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B23DE" w14:textId="77777777" w:rsidR="0027476D" w:rsidRPr="00807D81" w:rsidRDefault="0027476D" w:rsidP="0027476D">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sidRPr="00807D81">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807D81">
        <w:rPr>
          <w:rFonts w:ascii="Arial" w:eastAsia="Calibri" w:hAnsi="Arial" w:cs="Arial"/>
          <w:color w:val="FF0000"/>
          <w:kern w:val="28"/>
          <w:sz w:val="20"/>
          <w:szCs w:val="18"/>
          <w:lang w:val="es-CO" w:eastAsia="fr-FR"/>
        </w:rPr>
        <w:t> </w:t>
      </w:r>
    </w:p>
    <w:p w14:paraId="6D18C8A5" w14:textId="77777777" w:rsidR="0027476D" w:rsidRPr="0027476D" w:rsidRDefault="0027476D" w:rsidP="0027476D">
      <w:pPr>
        <w:pStyle w:val="Sinespaciado"/>
        <w:rPr>
          <w:rFonts w:ascii="Arial" w:hAnsi="Arial" w:cs="Arial"/>
          <w:sz w:val="18"/>
        </w:rPr>
      </w:pPr>
      <w:r w:rsidRPr="0027476D">
        <w:rPr>
          <w:rFonts w:ascii="Arial" w:hAnsi="Arial" w:cs="Arial"/>
          <w:sz w:val="18"/>
        </w:rPr>
        <w:t>Providencia</w:t>
      </w:r>
      <w:r w:rsidRPr="0027476D">
        <w:rPr>
          <w:rFonts w:ascii="Arial" w:hAnsi="Arial" w:cs="Arial"/>
          <w:sz w:val="18"/>
        </w:rPr>
        <w:tab/>
        <w:t>:</w:t>
      </w:r>
      <w:r w:rsidRPr="0027476D">
        <w:rPr>
          <w:rFonts w:ascii="Arial" w:hAnsi="Arial" w:cs="Arial"/>
          <w:sz w:val="18"/>
        </w:rPr>
        <w:tab/>
        <w:t>Sentencia del 1º de junio de 2018</w:t>
      </w:r>
    </w:p>
    <w:p w14:paraId="6AD65002" w14:textId="77777777" w:rsidR="0027476D" w:rsidRPr="0027476D" w:rsidRDefault="0027476D" w:rsidP="0027476D">
      <w:pPr>
        <w:pStyle w:val="Sinespaciado"/>
        <w:rPr>
          <w:rFonts w:ascii="Arial" w:hAnsi="Arial" w:cs="Arial"/>
          <w:sz w:val="18"/>
        </w:rPr>
      </w:pPr>
      <w:r w:rsidRPr="0027476D">
        <w:rPr>
          <w:rFonts w:ascii="Arial" w:hAnsi="Arial" w:cs="Arial"/>
          <w:sz w:val="18"/>
        </w:rPr>
        <w:t>Radicación No.</w:t>
      </w:r>
      <w:r w:rsidRPr="0027476D">
        <w:rPr>
          <w:rFonts w:ascii="Arial" w:hAnsi="Arial" w:cs="Arial"/>
          <w:sz w:val="18"/>
        </w:rPr>
        <w:tab/>
        <w:t>:</w:t>
      </w:r>
      <w:r w:rsidRPr="0027476D">
        <w:rPr>
          <w:rFonts w:ascii="Arial" w:hAnsi="Arial" w:cs="Arial"/>
          <w:sz w:val="18"/>
        </w:rPr>
        <w:tab/>
        <w:t>66170-31-05-005-2015-00211-01</w:t>
      </w:r>
    </w:p>
    <w:p w14:paraId="3AC8567C" w14:textId="13F9311D" w:rsidR="0027476D" w:rsidRPr="0027476D" w:rsidRDefault="0027476D" w:rsidP="0027476D">
      <w:pPr>
        <w:pStyle w:val="Sinespaciado"/>
        <w:rPr>
          <w:rFonts w:ascii="Arial" w:hAnsi="Arial" w:cs="Arial"/>
          <w:sz w:val="18"/>
        </w:rPr>
      </w:pPr>
      <w:r w:rsidRPr="0027476D">
        <w:rPr>
          <w:rFonts w:ascii="Arial" w:hAnsi="Arial" w:cs="Arial"/>
          <w:sz w:val="18"/>
        </w:rPr>
        <w:t>Proceso</w:t>
      </w:r>
      <w:r>
        <w:rPr>
          <w:rFonts w:ascii="Arial" w:hAnsi="Arial" w:cs="Arial"/>
          <w:sz w:val="18"/>
        </w:rPr>
        <w:tab/>
      </w:r>
      <w:r w:rsidRPr="0027476D">
        <w:rPr>
          <w:rFonts w:ascii="Arial" w:hAnsi="Arial" w:cs="Arial"/>
          <w:sz w:val="18"/>
        </w:rPr>
        <w:tab/>
        <w:t>:</w:t>
      </w:r>
      <w:r w:rsidRPr="0027476D">
        <w:rPr>
          <w:rFonts w:ascii="Arial" w:hAnsi="Arial" w:cs="Arial"/>
          <w:sz w:val="18"/>
        </w:rPr>
        <w:tab/>
        <w:t xml:space="preserve">Ordinario Laboral </w:t>
      </w:r>
    </w:p>
    <w:p w14:paraId="32AAB355" w14:textId="77777777" w:rsidR="0027476D" w:rsidRPr="0027476D" w:rsidRDefault="0027476D" w:rsidP="0027476D">
      <w:pPr>
        <w:pStyle w:val="Sinespaciado"/>
        <w:rPr>
          <w:rFonts w:ascii="Arial" w:hAnsi="Arial" w:cs="Arial"/>
          <w:sz w:val="18"/>
        </w:rPr>
      </w:pPr>
      <w:r w:rsidRPr="0027476D">
        <w:rPr>
          <w:rFonts w:ascii="Arial" w:hAnsi="Arial" w:cs="Arial"/>
          <w:sz w:val="18"/>
        </w:rPr>
        <w:t>Demandante</w:t>
      </w:r>
      <w:r w:rsidRPr="0027476D">
        <w:rPr>
          <w:rFonts w:ascii="Arial" w:hAnsi="Arial" w:cs="Arial"/>
          <w:sz w:val="18"/>
        </w:rPr>
        <w:tab/>
        <w:t>:</w:t>
      </w:r>
      <w:r w:rsidRPr="0027476D">
        <w:rPr>
          <w:rFonts w:ascii="Arial" w:hAnsi="Arial" w:cs="Arial"/>
          <w:sz w:val="18"/>
        </w:rPr>
        <w:tab/>
        <w:t>María Aurora Trejos Cataño</w:t>
      </w:r>
    </w:p>
    <w:p w14:paraId="59AE8703" w14:textId="77777777" w:rsidR="0027476D" w:rsidRPr="0027476D" w:rsidRDefault="0027476D" w:rsidP="0027476D">
      <w:pPr>
        <w:pStyle w:val="Sinespaciado"/>
        <w:rPr>
          <w:rFonts w:ascii="Arial" w:hAnsi="Arial" w:cs="Arial"/>
          <w:sz w:val="18"/>
        </w:rPr>
      </w:pPr>
      <w:r w:rsidRPr="0027476D">
        <w:rPr>
          <w:rFonts w:ascii="Arial" w:hAnsi="Arial" w:cs="Arial"/>
          <w:sz w:val="18"/>
        </w:rPr>
        <w:t>Demandado</w:t>
      </w:r>
      <w:r w:rsidRPr="0027476D">
        <w:rPr>
          <w:rFonts w:ascii="Arial" w:hAnsi="Arial" w:cs="Arial"/>
          <w:sz w:val="18"/>
        </w:rPr>
        <w:tab/>
        <w:t>:</w:t>
      </w:r>
      <w:r w:rsidRPr="0027476D">
        <w:rPr>
          <w:rFonts w:ascii="Arial" w:hAnsi="Arial" w:cs="Arial"/>
          <w:sz w:val="18"/>
        </w:rPr>
        <w:tab/>
        <w:t xml:space="preserve">Helena Inés Montoya Londoño </w:t>
      </w:r>
    </w:p>
    <w:p w14:paraId="177E74B4" w14:textId="392322C2" w:rsidR="0027476D" w:rsidRPr="0027476D" w:rsidRDefault="0027476D" w:rsidP="0027476D">
      <w:pPr>
        <w:pStyle w:val="Sinespaciado"/>
        <w:rPr>
          <w:rFonts w:ascii="Arial" w:hAnsi="Arial" w:cs="Arial"/>
          <w:sz w:val="18"/>
        </w:rPr>
      </w:pPr>
      <w:r w:rsidRPr="0027476D">
        <w:rPr>
          <w:rFonts w:ascii="Arial" w:hAnsi="Arial" w:cs="Arial"/>
          <w:sz w:val="18"/>
        </w:rPr>
        <w:t>Juzgado</w:t>
      </w:r>
      <w:r w:rsidRPr="0027476D">
        <w:rPr>
          <w:rFonts w:ascii="Arial" w:hAnsi="Arial" w:cs="Arial"/>
          <w:sz w:val="18"/>
        </w:rPr>
        <w:tab/>
      </w:r>
      <w:r>
        <w:rPr>
          <w:rFonts w:ascii="Arial" w:hAnsi="Arial" w:cs="Arial"/>
          <w:sz w:val="18"/>
        </w:rPr>
        <w:tab/>
      </w:r>
      <w:r w:rsidRPr="0027476D">
        <w:rPr>
          <w:rFonts w:ascii="Arial" w:hAnsi="Arial" w:cs="Arial"/>
          <w:sz w:val="18"/>
        </w:rPr>
        <w:t>:</w:t>
      </w:r>
      <w:r w:rsidRPr="0027476D">
        <w:rPr>
          <w:rFonts w:ascii="Arial" w:hAnsi="Arial" w:cs="Arial"/>
          <w:sz w:val="18"/>
        </w:rPr>
        <w:tab/>
        <w:t>Juzgado Quinto Laboral del Circuito de Pereira</w:t>
      </w:r>
    </w:p>
    <w:p w14:paraId="4AC879A2" w14:textId="694FE578" w:rsidR="0027476D" w:rsidRPr="00807D81" w:rsidRDefault="0027476D" w:rsidP="0027476D">
      <w:pPr>
        <w:pStyle w:val="Sinespaciado"/>
        <w:rPr>
          <w:rFonts w:ascii="Arial" w:hAnsi="Arial" w:cs="Arial"/>
          <w:b/>
          <w:sz w:val="18"/>
        </w:rPr>
      </w:pPr>
      <w:proofErr w:type="spellStart"/>
      <w:r w:rsidRPr="0027476D">
        <w:rPr>
          <w:rFonts w:ascii="Arial" w:hAnsi="Arial" w:cs="Arial"/>
          <w:sz w:val="18"/>
        </w:rPr>
        <w:t>M.P</w:t>
      </w:r>
      <w:proofErr w:type="spellEnd"/>
      <w:r w:rsidRPr="0027476D">
        <w:rPr>
          <w:rFonts w:ascii="Arial" w:hAnsi="Arial" w:cs="Arial"/>
          <w:sz w:val="18"/>
        </w:rPr>
        <w:t>.</w:t>
      </w:r>
      <w:r w:rsidRPr="0027476D">
        <w:rPr>
          <w:rFonts w:ascii="Arial" w:hAnsi="Arial" w:cs="Arial"/>
          <w:sz w:val="18"/>
        </w:rPr>
        <w:tab/>
      </w:r>
      <w:r w:rsidRPr="0027476D">
        <w:rPr>
          <w:rFonts w:ascii="Arial" w:hAnsi="Arial" w:cs="Arial"/>
          <w:sz w:val="18"/>
        </w:rPr>
        <w:tab/>
        <w:t>:</w:t>
      </w:r>
      <w:r w:rsidRPr="0027476D">
        <w:rPr>
          <w:rFonts w:ascii="Arial" w:hAnsi="Arial" w:cs="Arial"/>
          <w:sz w:val="18"/>
        </w:rPr>
        <w:tab/>
        <w:t>Dra. Ana Lucía Caicedo Calderón</w:t>
      </w:r>
    </w:p>
    <w:p w14:paraId="07EF2368" w14:textId="77777777" w:rsidR="0027476D" w:rsidRPr="00807D81" w:rsidRDefault="0027476D" w:rsidP="0027476D">
      <w:pPr>
        <w:autoSpaceDE w:val="0"/>
        <w:autoSpaceDN w:val="0"/>
        <w:adjustRightInd w:val="0"/>
        <w:spacing w:line="276" w:lineRule="auto"/>
        <w:ind w:left="2832" w:hanging="2124"/>
        <w:rPr>
          <w:rFonts w:ascii="Arial" w:hAnsi="Arial" w:cs="Arial"/>
          <w:b/>
          <w:sz w:val="18"/>
          <w:szCs w:val="18"/>
        </w:rPr>
      </w:pPr>
    </w:p>
    <w:p w14:paraId="06B297FE" w14:textId="51FCBF60" w:rsidR="0027476D" w:rsidRDefault="0027476D" w:rsidP="0027476D">
      <w:pPr>
        <w:pStyle w:val="NormalWeb"/>
        <w:spacing w:before="0" w:beforeAutospacing="0" w:after="0" w:afterAutospacing="0" w:line="276" w:lineRule="auto"/>
        <w:jc w:val="both"/>
        <w:rPr>
          <w:rFonts w:ascii="Arial" w:hAnsi="Arial" w:cs="Arial"/>
          <w:sz w:val="18"/>
          <w:szCs w:val="18"/>
          <w:lang w:val="es-ES_tradnl"/>
        </w:rPr>
      </w:pPr>
      <w:r w:rsidRPr="00807D81">
        <w:rPr>
          <w:rFonts w:ascii="Arial" w:hAnsi="Arial" w:cs="Arial"/>
          <w:b/>
          <w:sz w:val="18"/>
          <w:szCs w:val="18"/>
        </w:rPr>
        <w:t>Tema:</w:t>
      </w:r>
      <w:r w:rsidRPr="00807D81">
        <w:rPr>
          <w:rFonts w:ascii="Arial" w:hAnsi="Arial" w:cs="Arial"/>
          <w:b/>
          <w:sz w:val="18"/>
          <w:szCs w:val="18"/>
        </w:rPr>
        <w:tab/>
      </w:r>
      <w:r w:rsidRPr="00807D81">
        <w:rPr>
          <w:rFonts w:ascii="Arial" w:hAnsi="Arial" w:cs="Arial"/>
          <w:b/>
          <w:sz w:val="18"/>
          <w:szCs w:val="18"/>
        </w:rPr>
        <w:tab/>
      </w:r>
      <w:r w:rsidRPr="00807D81">
        <w:rPr>
          <w:rFonts w:ascii="Arial" w:hAnsi="Arial" w:cs="Arial"/>
          <w:b/>
          <w:sz w:val="18"/>
          <w:szCs w:val="18"/>
        </w:rPr>
        <w:tab/>
      </w:r>
      <w:r w:rsidRPr="00AF672D">
        <w:rPr>
          <w:rFonts w:ascii="Arial" w:hAnsi="Arial" w:cs="Arial"/>
          <w:b/>
          <w:sz w:val="18"/>
          <w:szCs w:val="18"/>
          <w:lang w:val="es-CO" w:eastAsia="fr-FR"/>
        </w:rPr>
        <w:t xml:space="preserve">CONTRATO DE TRABAJO / </w:t>
      </w:r>
      <w:r>
        <w:rPr>
          <w:rFonts w:ascii="Arial" w:hAnsi="Arial" w:cs="Arial"/>
          <w:b/>
          <w:sz w:val="18"/>
          <w:szCs w:val="18"/>
          <w:lang w:val="es-CO" w:eastAsia="fr-FR"/>
        </w:rPr>
        <w:t>TRABAJO DOMÉSTICO /</w:t>
      </w:r>
      <w:r w:rsidRPr="00AF672D">
        <w:rPr>
          <w:rFonts w:ascii="Arial" w:hAnsi="Arial" w:cs="Arial"/>
          <w:b/>
          <w:sz w:val="18"/>
          <w:szCs w:val="18"/>
          <w:lang w:val="es-CO" w:eastAsia="fr-FR"/>
        </w:rPr>
        <w:t xml:space="preserve"> </w:t>
      </w:r>
      <w:r>
        <w:rPr>
          <w:rFonts w:ascii="Arial" w:hAnsi="Arial" w:cs="Arial"/>
          <w:b/>
          <w:sz w:val="18"/>
          <w:szCs w:val="18"/>
          <w:lang w:val="es-CO" w:eastAsia="fr-FR"/>
        </w:rPr>
        <w:t>PERSPECTIVA DE GÉNERO</w:t>
      </w:r>
      <w:r w:rsidRPr="00AF672D">
        <w:rPr>
          <w:rFonts w:ascii="Arial" w:hAnsi="Arial" w:cs="Arial"/>
          <w:b/>
          <w:sz w:val="18"/>
          <w:szCs w:val="18"/>
          <w:lang w:val="es-CO" w:eastAsia="fr-FR"/>
        </w:rPr>
        <w:t xml:space="preserve"> /</w:t>
      </w:r>
      <w:r>
        <w:rPr>
          <w:rFonts w:ascii="Arial" w:hAnsi="Arial" w:cs="Arial"/>
          <w:b/>
          <w:sz w:val="18"/>
          <w:szCs w:val="18"/>
          <w:lang w:val="es-CO" w:eastAsia="fr-FR"/>
        </w:rPr>
        <w:t xml:space="preserve"> FLEXIBILIDAD PROBATORIA /</w:t>
      </w:r>
      <w:r w:rsidRPr="00AF672D">
        <w:rPr>
          <w:rFonts w:ascii="Arial" w:hAnsi="Arial" w:cs="Arial"/>
          <w:b/>
          <w:sz w:val="18"/>
          <w:szCs w:val="18"/>
          <w:lang w:val="es-CO" w:eastAsia="fr-FR"/>
        </w:rPr>
        <w:t xml:space="preserve"> </w:t>
      </w:r>
      <w:r>
        <w:rPr>
          <w:rFonts w:ascii="Arial" w:hAnsi="Arial" w:cs="Arial"/>
          <w:b/>
          <w:sz w:val="18"/>
          <w:szCs w:val="18"/>
          <w:lang w:val="es-CO" w:eastAsia="fr-FR"/>
        </w:rPr>
        <w:t>DECRETO DE PRUEBAS DE OFICIO EN SEGUNDA INSTANCIA /</w:t>
      </w:r>
      <w:r w:rsidR="00A739F4">
        <w:rPr>
          <w:rFonts w:ascii="Arial" w:hAnsi="Arial" w:cs="Arial"/>
          <w:b/>
          <w:sz w:val="18"/>
          <w:szCs w:val="18"/>
          <w:lang w:val="es-CO" w:eastAsia="fr-FR"/>
        </w:rPr>
        <w:t xml:space="preserve"> INDEMNIZACIÓN MORATORIA-</w:t>
      </w:r>
      <w:r w:rsidR="00A739F4" w:rsidRPr="00A739F4">
        <w:rPr>
          <w:rFonts w:ascii="Arial" w:hAnsi="Arial" w:cs="Arial"/>
          <w:i/>
          <w:sz w:val="18"/>
          <w:szCs w:val="18"/>
          <w:lang w:val="es-CO" w:eastAsia="fr-FR"/>
        </w:rPr>
        <w:t>Pago directo de cesantías a beneficiaria no constituye mala fe</w:t>
      </w:r>
      <w:r w:rsidR="00A739F4">
        <w:rPr>
          <w:rFonts w:ascii="Arial" w:hAnsi="Arial" w:cs="Arial"/>
          <w:sz w:val="18"/>
          <w:szCs w:val="18"/>
          <w:lang w:val="es-CO" w:eastAsia="fr-FR"/>
        </w:rPr>
        <w:t xml:space="preserve"> /  </w:t>
      </w:r>
      <w:r>
        <w:rPr>
          <w:rFonts w:ascii="Arial" w:hAnsi="Arial" w:cs="Arial"/>
          <w:b/>
          <w:sz w:val="18"/>
          <w:szCs w:val="18"/>
          <w:lang w:val="es-CO" w:eastAsia="fr-FR"/>
        </w:rPr>
        <w:t xml:space="preserve"> </w:t>
      </w:r>
      <w:r w:rsidR="00A739F4">
        <w:rPr>
          <w:rFonts w:ascii="Arial" w:hAnsi="Arial" w:cs="Arial"/>
          <w:b/>
          <w:sz w:val="18"/>
          <w:szCs w:val="18"/>
          <w:lang w:val="es-CO" w:eastAsia="fr-FR"/>
        </w:rPr>
        <w:t>CONFIRMA / ACCEDE /</w:t>
      </w:r>
      <w:r w:rsidRPr="00807D81">
        <w:rPr>
          <w:rFonts w:ascii="Arial" w:hAnsi="Arial" w:cs="Arial"/>
          <w:b/>
          <w:sz w:val="18"/>
          <w:szCs w:val="18"/>
          <w:lang w:val="es-ES_tradnl"/>
        </w:rPr>
        <w:t xml:space="preserve"> </w:t>
      </w:r>
      <w:r w:rsidRPr="0027476D">
        <w:rPr>
          <w:rFonts w:ascii="Arial" w:hAnsi="Arial" w:cs="Arial"/>
          <w:sz w:val="18"/>
          <w:szCs w:val="18"/>
          <w:lang w:val="es-ES_tradnl"/>
        </w:rPr>
        <w:t>De igual manera, y teniendo en cuenta que en la distribución de los roles género, el trabajo doméstico se atribuyó históricamente a las mujeres, y que por cuenta de su ejercicio han sido permanentemente discriminadas, el esfuerzo de todos los tratados internacionales en la lucha denodada por erradicar todas las formas de violencia en contra de las mujeres, ha encontrado en la perspectiva de género, una herramienta valiosa para superar el trato diferenciado de género.</w:t>
      </w:r>
    </w:p>
    <w:p w14:paraId="4E2F6947" w14:textId="03323A69" w:rsidR="0027476D" w:rsidRDefault="0027476D" w:rsidP="0027476D">
      <w:pPr>
        <w:pStyle w:val="NormalWeb"/>
        <w:spacing w:before="0" w:beforeAutospacing="0" w:after="0" w:afterAutospacing="0" w:line="276" w:lineRule="auto"/>
        <w:jc w:val="both"/>
        <w:rPr>
          <w:rFonts w:ascii="Arial" w:hAnsi="Arial" w:cs="Arial"/>
          <w:sz w:val="18"/>
          <w:szCs w:val="18"/>
          <w:lang w:val="es-ES_tradnl"/>
        </w:rPr>
      </w:pPr>
      <w:r>
        <w:rPr>
          <w:rFonts w:ascii="Arial" w:hAnsi="Arial" w:cs="Arial"/>
          <w:sz w:val="18"/>
          <w:szCs w:val="18"/>
          <w:lang w:val="es-ES_tradnl"/>
        </w:rPr>
        <w:t>(…)</w:t>
      </w:r>
    </w:p>
    <w:p w14:paraId="03B75886" w14:textId="157341B5" w:rsidR="0027476D" w:rsidRDefault="0027476D" w:rsidP="0027476D">
      <w:pPr>
        <w:pStyle w:val="NormalWeb"/>
        <w:spacing w:before="0" w:beforeAutospacing="0" w:after="0" w:afterAutospacing="0" w:line="276" w:lineRule="auto"/>
        <w:jc w:val="both"/>
        <w:rPr>
          <w:rFonts w:ascii="Arial" w:hAnsi="Arial" w:cs="Arial"/>
          <w:sz w:val="18"/>
          <w:szCs w:val="18"/>
          <w:lang w:val="es-ES_tradnl"/>
        </w:rPr>
      </w:pPr>
      <w:r w:rsidRPr="0027476D">
        <w:rPr>
          <w:rFonts w:ascii="Arial" w:hAnsi="Arial" w:cs="Arial"/>
          <w:sz w:val="18"/>
          <w:szCs w:val="18"/>
          <w:lang w:val="es-ES_tradnl"/>
        </w:rPr>
        <w:t>Por esa razón, esto es, por la subvaloración del trabajo doméstico en nuestra sociedad, es que el asunto ameritaba fallarse desde el punto de vista probatorio con la aplicación de perspectiva de género, como bien lo decidió la jueza de instancia, para superar desde la comunidad judicial, las barreras que ponen en desventaja a las empleadas domésticas en los estrados judiciales, especialmente en materia probatoria, pues a pesar de que formalmente la empleada doméstica tiene la obligación de probar, por ejemplo, lo hitos temporales de la relación laboral, la jornada diaria de trabajo, las horas extras de trabajo, la frecuencia de la prestación personal del trabajo, etc., para ellas se torna supremamente difícil hacerse a la prueba porque la mayoría de las veces los únicos testigos directos de la forma como se celebra, se ejecuta y se termina su contrato de trabajo son sus propios patrones o el entorno familiar más cercano a estos.</w:t>
      </w:r>
    </w:p>
    <w:p w14:paraId="5F1842CD" w14:textId="2DF98666" w:rsidR="00A739F4" w:rsidRDefault="00A739F4" w:rsidP="0027476D">
      <w:pPr>
        <w:pStyle w:val="NormalWeb"/>
        <w:spacing w:before="0" w:beforeAutospacing="0" w:after="0" w:afterAutospacing="0" w:line="276" w:lineRule="auto"/>
        <w:jc w:val="both"/>
        <w:rPr>
          <w:rFonts w:ascii="Arial" w:hAnsi="Arial" w:cs="Arial"/>
          <w:sz w:val="18"/>
          <w:szCs w:val="18"/>
          <w:lang w:val="es-ES_tradnl"/>
        </w:rPr>
      </w:pPr>
      <w:r>
        <w:rPr>
          <w:rFonts w:ascii="Arial" w:hAnsi="Arial" w:cs="Arial"/>
          <w:sz w:val="18"/>
          <w:szCs w:val="18"/>
          <w:lang w:val="es-ES_tradnl"/>
        </w:rPr>
        <w:t>(…)</w:t>
      </w:r>
    </w:p>
    <w:p w14:paraId="7B4C021A" w14:textId="2D78131C" w:rsidR="00A739F4" w:rsidRPr="0027476D" w:rsidRDefault="00A739F4" w:rsidP="0027476D">
      <w:pPr>
        <w:pStyle w:val="NormalWeb"/>
        <w:spacing w:before="0" w:beforeAutospacing="0" w:after="0" w:afterAutospacing="0" w:line="276" w:lineRule="auto"/>
        <w:jc w:val="both"/>
        <w:rPr>
          <w:rFonts w:ascii="Arial" w:hAnsi="Arial" w:cs="Arial"/>
          <w:sz w:val="18"/>
          <w:szCs w:val="18"/>
          <w:lang w:val="es-ES_tradnl"/>
        </w:rPr>
      </w:pPr>
      <w:r w:rsidRPr="00A739F4">
        <w:rPr>
          <w:rFonts w:ascii="Arial" w:hAnsi="Arial" w:cs="Arial"/>
          <w:sz w:val="18"/>
          <w:szCs w:val="18"/>
          <w:lang w:val="es-ES_tradnl"/>
        </w:rPr>
        <w:t xml:space="preserve">En relación a la indemnización moratoria, no puede desconocerse el hecho de que el hijo de la demandada, abogado de profesión, en testimonio rendido en sede de primera instancia, reconoció que la única prestación que le pagaban anualmente a su madre, eran las cesantías, cuyo abono le entregaban cada año, y aunque las mismas debieron ser consignadas en un fondo de cesantías, so pena de perder las sumas abonadas directamente (de acuerdo a lo previsto en el artículo 254 del </w:t>
      </w:r>
      <w:proofErr w:type="spellStart"/>
      <w:r w:rsidRPr="00A739F4">
        <w:rPr>
          <w:rFonts w:ascii="Arial" w:hAnsi="Arial" w:cs="Arial"/>
          <w:sz w:val="18"/>
          <w:szCs w:val="18"/>
          <w:lang w:val="es-ES_tradnl"/>
        </w:rPr>
        <w:t>C.S.T</w:t>
      </w:r>
      <w:proofErr w:type="spellEnd"/>
      <w:r w:rsidRPr="00A739F4">
        <w:rPr>
          <w:rFonts w:ascii="Arial" w:hAnsi="Arial" w:cs="Arial"/>
          <w:sz w:val="18"/>
          <w:szCs w:val="18"/>
          <w:lang w:val="es-ES_tradnl"/>
        </w:rPr>
        <w:t>.), no es menos cierto que el pago directo a su beneficiaria no puede ser calificado como un acto de mala fe.</w:t>
      </w:r>
    </w:p>
    <w:p w14:paraId="5F59E2B3" w14:textId="77777777" w:rsidR="0027476D" w:rsidRDefault="0027476D" w:rsidP="000D41CC">
      <w:pPr>
        <w:ind w:firstLine="708"/>
        <w:rPr>
          <w:rFonts w:ascii="Tahoma" w:eastAsia="Calibri" w:hAnsi="Tahoma" w:cs="Tahoma"/>
          <w:b/>
          <w:sz w:val="18"/>
          <w:szCs w:val="18"/>
        </w:rPr>
      </w:pPr>
    </w:p>
    <w:p w14:paraId="165AE8A9" w14:textId="77777777" w:rsidR="0027476D" w:rsidRDefault="0027476D" w:rsidP="000D41CC">
      <w:pPr>
        <w:ind w:firstLine="708"/>
        <w:rPr>
          <w:rFonts w:ascii="Tahoma" w:eastAsia="Calibri" w:hAnsi="Tahoma" w:cs="Tahoma"/>
          <w:b/>
          <w:sz w:val="18"/>
          <w:szCs w:val="18"/>
        </w:rPr>
      </w:pPr>
    </w:p>
    <w:p w14:paraId="389C69FF" w14:textId="77777777" w:rsidR="0027476D" w:rsidRDefault="0027476D" w:rsidP="000D41CC">
      <w:pPr>
        <w:ind w:firstLine="708"/>
        <w:rPr>
          <w:rFonts w:ascii="Tahoma" w:eastAsia="Calibri" w:hAnsi="Tahoma" w:cs="Tahoma"/>
          <w:b/>
          <w:sz w:val="18"/>
          <w:szCs w:val="18"/>
        </w:rPr>
      </w:pPr>
    </w:p>
    <w:p w14:paraId="2C95E959" w14:textId="77777777" w:rsidR="000D41CC" w:rsidRDefault="000D41CC" w:rsidP="007E1050">
      <w:pPr>
        <w:ind w:firstLine="0"/>
        <w:rPr>
          <w:rFonts w:ascii="Tahoma" w:hAnsi="Tahoma" w:cs="Tahoma"/>
          <w:sz w:val="16"/>
          <w:szCs w:val="16"/>
        </w:rPr>
      </w:pPr>
      <w:bookmarkStart w:id="0" w:name="_GoBack"/>
      <w:bookmarkEnd w:id="0"/>
    </w:p>
    <w:p w14:paraId="30D13D54" w14:textId="77777777" w:rsidR="00E260D2" w:rsidRPr="0090005F" w:rsidRDefault="00E260D2" w:rsidP="007E1050">
      <w:pPr>
        <w:ind w:firstLine="0"/>
        <w:rPr>
          <w:rFonts w:ascii="Tahoma" w:hAnsi="Tahoma" w:cs="Tahoma"/>
          <w:sz w:val="16"/>
          <w:szCs w:val="16"/>
        </w:rPr>
      </w:pPr>
    </w:p>
    <w:p w14:paraId="0E25C54A" w14:textId="77777777" w:rsidR="000D41CC" w:rsidRPr="0089417B" w:rsidRDefault="000D41CC" w:rsidP="000D41CC">
      <w:pPr>
        <w:keepNext/>
        <w:keepLines/>
        <w:widowControl w:val="0"/>
        <w:spacing w:line="276" w:lineRule="auto"/>
        <w:ind w:firstLine="0"/>
        <w:jc w:val="center"/>
        <w:outlineLvl w:val="3"/>
        <w:rPr>
          <w:rFonts w:ascii="Tahoma" w:hAnsi="Tahoma" w:cs="Tahoma"/>
          <w:b/>
          <w:bCs/>
          <w:iCs/>
          <w:sz w:val="24"/>
          <w:szCs w:val="24"/>
          <w:lang w:eastAsia="es-MX"/>
        </w:rPr>
      </w:pPr>
      <w:r w:rsidRPr="0089417B">
        <w:rPr>
          <w:rFonts w:ascii="Tahoma" w:hAnsi="Tahoma" w:cs="Tahoma"/>
          <w:b/>
          <w:bCs/>
          <w:iCs/>
          <w:sz w:val="24"/>
          <w:szCs w:val="24"/>
          <w:lang w:eastAsia="es-MX"/>
        </w:rPr>
        <w:t>TRIBUNAL SUPERIOR DEL DISTRITO JUDICIAL DE PEREIRA</w:t>
      </w:r>
    </w:p>
    <w:p w14:paraId="5A0E6612" w14:textId="77777777" w:rsidR="000D41CC" w:rsidRPr="0089417B" w:rsidRDefault="000D41CC" w:rsidP="000D41CC">
      <w:pPr>
        <w:keepNext/>
        <w:keepLines/>
        <w:widowControl w:val="0"/>
        <w:spacing w:line="276" w:lineRule="auto"/>
        <w:ind w:firstLine="0"/>
        <w:jc w:val="center"/>
        <w:outlineLvl w:val="3"/>
        <w:rPr>
          <w:rFonts w:ascii="Tahoma" w:hAnsi="Tahoma" w:cs="Tahoma"/>
          <w:b/>
          <w:bCs/>
          <w:iCs/>
          <w:sz w:val="24"/>
          <w:szCs w:val="24"/>
          <w:lang w:eastAsia="es-MX"/>
        </w:rPr>
      </w:pPr>
      <w:r w:rsidRPr="0089417B">
        <w:rPr>
          <w:rFonts w:ascii="Tahoma" w:hAnsi="Tahoma" w:cs="Tahoma"/>
          <w:b/>
          <w:bCs/>
          <w:iCs/>
          <w:sz w:val="24"/>
          <w:szCs w:val="24"/>
          <w:lang w:eastAsia="es-MX"/>
        </w:rPr>
        <w:t>SALA LABORAL</w:t>
      </w:r>
    </w:p>
    <w:p w14:paraId="756EB799" w14:textId="77777777" w:rsidR="000D41CC" w:rsidRPr="001B5573" w:rsidRDefault="000D41CC" w:rsidP="000D41CC">
      <w:pPr>
        <w:spacing w:line="240" w:lineRule="auto"/>
        <w:rPr>
          <w:rFonts w:ascii="Calibri" w:eastAsia="Calibri" w:hAnsi="Calibri"/>
          <w:sz w:val="16"/>
          <w:szCs w:val="16"/>
          <w:lang w:eastAsia="es-MX"/>
        </w:rPr>
      </w:pPr>
    </w:p>
    <w:p w14:paraId="33865A79" w14:textId="77777777" w:rsidR="000D41CC" w:rsidRPr="0089417B" w:rsidRDefault="000D41CC" w:rsidP="000D41CC">
      <w:pPr>
        <w:ind w:firstLine="0"/>
        <w:jc w:val="center"/>
        <w:rPr>
          <w:rFonts w:ascii="Tahoma" w:eastAsia="Calibri" w:hAnsi="Tahoma" w:cs="Tahoma"/>
          <w:b/>
          <w:bCs/>
          <w:sz w:val="24"/>
          <w:szCs w:val="24"/>
        </w:rPr>
      </w:pPr>
      <w:r w:rsidRPr="0089417B">
        <w:rPr>
          <w:rFonts w:ascii="Tahoma" w:eastAsia="Calibri" w:hAnsi="Tahoma" w:cs="Tahoma"/>
          <w:bCs/>
          <w:sz w:val="24"/>
          <w:szCs w:val="24"/>
        </w:rPr>
        <w:t xml:space="preserve">Magistrada ponente: </w:t>
      </w:r>
      <w:r w:rsidRPr="0089417B">
        <w:rPr>
          <w:rFonts w:ascii="Tahoma" w:eastAsia="Calibri" w:hAnsi="Tahoma" w:cs="Tahoma"/>
          <w:b/>
          <w:bCs/>
          <w:sz w:val="24"/>
          <w:szCs w:val="24"/>
        </w:rPr>
        <w:t>Ana Lucía Caicedo Calderón</w:t>
      </w:r>
    </w:p>
    <w:p w14:paraId="4449B165" w14:textId="77777777" w:rsidR="000D41CC" w:rsidRPr="0089417B" w:rsidRDefault="000D41CC" w:rsidP="000D41CC">
      <w:pPr>
        <w:ind w:firstLine="0"/>
        <w:jc w:val="center"/>
        <w:rPr>
          <w:rFonts w:ascii="Tahoma" w:eastAsia="Calibri" w:hAnsi="Tahoma" w:cs="Tahoma"/>
          <w:b/>
          <w:sz w:val="24"/>
          <w:szCs w:val="24"/>
        </w:rPr>
      </w:pPr>
      <w:r w:rsidRPr="0089417B">
        <w:rPr>
          <w:rFonts w:ascii="Tahoma" w:eastAsia="Calibri" w:hAnsi="Tahoma" w:cs="Tahoma"/>
          <w:b/>
          <w:sz w:val="24"/>
          <w:szCs w:val="24"/>
        </w:rPr>
        <w:t>Acta No. ____</w:t>
      </w:r>
    </w:p>
    <w:p w14:paraId="5A273693" w14:textId="77777777" w:rsidR="000D41CC" w:rsidRPr="001B5573" w:rsidRDefault="000D41CC" w:rsidP="000D41CC">
      <w:pPr>
        <w:jc w:val="center"/>
        <w:rPr>
          <w:rFonts w:ascii="Tahoma" w:eastAsia="Calibri" w:hAnsi="Tahoma" w:cs="Tahoma"/>
          <w:b/>
          <w:sz w:val="16"/>
          <w:szCs w:val="16"/>
        </w:rPr>
      </w:pPr>
    </w:p>
    <w:p w14:paraId="2D6578CD" w14:textId="7BA132DB" w:rsidR="000D41CC" w:rsidRPr="0089417B" w:rsidRDefault="00417480" w:rsidP="000D41CC">
      <w:pPr>
        <w:ind w:firstLine="0"/>
        <w:jc w:val="center"/>
        <w:rPr>
          <w:rFonts w:ascii="Tahoma" w:eastAsia="Calibri" w:hAnsi="Tahoma" w:cs="Tahoma"/>
          <w:b/>
          <w:sz w:val="24"/>
          <w:szCs w:val="24"/>
        </w:rPr>
      </w:pPr>
      <w:r>
        <w:rPr>
          <w:rFonts w:ascii="Tahoma" w:eastAsia="Calibri" w:hAnsi="Tahoma" w:cs="Tahoma"/>
          <w:b/>
          <w:sz w:val="24"/>
          <w:szCs w:val="24"/>
        </w:rPr>
        <w:t>(</w:t>
      </w:r>
      <w:r w:rsidR="008A0B48">
        <w:rPr>
          <w:rFonts w:ascii="Tahoma" w:eastAsia="Calibri" w:hAnsi="Tahoma" w:cs="Tahoma"/>
          <w:b/>
          <w:sz w:val="24"/>
          <w:szCs w:val="24"/>
        </w:rPr>
        <w:t>1º de junio</w:t>
      </w:r>
      <w:r w:rsidR="000D41CC" w:rsidRPr="0089417B">
        <w:rPr>
          <w:rFonts w:ascii="Tahoma" w:eastAsia="Calibri" w:hAnsi="Tahoma" w:cs="Tahoma"/>
          <w:b/>
          <w:sz w:val="24"/>
          <w:szCs w:val="24"/>
        </w:rPr>
        <w:t xml:space="preserve"> de 2018)</w:t>
      </w:r>
    </w:p>
    <w:p w14:paraId="28D80A52" w14:textId="77777777" w:rsidR="000D41CC" w:rsidRPr="001B5573" w:rsidRDefault="000D41CC" w:rsidP="000D41CC">
      <w:pPr>
        <w:ind w:firstLine="0"/>
        <w:rPr>
          <w:rFonts w:ascii="Tahoma" w:eastAsia="Calibri" w:hAnsi="Tahoma" w:cs="Tahoma"/>
          <w:b/>
          <w:sz w:val="16"/>
          <w:szCs w:val="16"/>
        </w:rPr>
      </w:pPr>
    </w:p>
    <w:p w14:paraId="0310A7F6" w14:textId="77777777" w:rsidR="000D41CC" w:rsidRPr="0089417B" w:rsidRDefault="000D41CC" w:rsidP="000D41CC">
      <w:pPr>
        <w:keepNext/>
        <w:keepLines/>
        <w:spacing w:line="276" w:lineRule="auto"/>
        <w:ind w:firstLine="0"/>
        <w:jc w:val="center"/>
        <w:outlineLvl w:val="4"/>
        <w:rPr>
          <w:rFonts w:ascii="Tahoma" w:hAnsi="Tahoma" w:cs="Tahoma"/>
          <w:sz w:val="24"/>
          <w:szCs w:val="24"/>
        </w:rPr>
      </w:pPr>
      <w:r w:rsidRPr="0089417B">
        <w:rPr>
          <w:rFonts w:ascii="Tahoma" w:hAnsi="Tahoma" w:cs="Tahoma"/>
          <w:sz w:val="24"/>
          <w:szCs w:val="24"/>
        </w:rPr>
        <w:t>Audiencia de juzgamiento</w:t>
      </w:r>
    </w:p>
    <w:p w14:paraId="31083660" w14:textId="77777777" w:rsidR="000D41CC" w:rsidRPr="001B5573" w:rsidRDefault="000D41CC" w:rsidP="000D41CC">
      <w:pPr>
        <w:spacing w:line="276" w:lineRule="auto"/>
        <w:rPr>
          <w:rFonts w:ascii="Tahoma" w:eastAsia="Calibri" w:hAnsi="Tahoma" w:cs="Tahoma"/>
          <w:b/>
          <w:sz w:val="16"/>
          <w:szCs w:val="16"/>
        </w:rPr>
      </w:pPr>
      <w:r w:rsidRPr="0089417B">
        <w:rPr>
          <w:rFonts w:ascii="Tahoma" w:eastAsia="Calibri" w:hAnsi="Tahoma" w:cs="Tahoma"/>
          <w:b/>
          <w:sz w:val="24"/>
          <w:szCs w:val="24"/>
        </w:rPr>
        <w:tab/>
      </w:r>
    </w:p>
    <w:p w14:paraId="231AC896" w14:textId="7B47DC73" w:rsidR="000D41CC" w:rsidRPr="0089417B" w:rsidRDefault="004A3302" w:rsidP="000D41CC">
      <w:pPr>
        <w:spacing w:line="276" w:lineRule="auto"/>
        <w:ind w:firstLine="708"/>
        <w:rPr>
          <w:rFonts w:ascii="Tahoma" w:eastAsia="Calibri" w:hAnsi="Tahoma" w:cs="Tahoma"/>
          <w:caps/>
          <w:sz w:val="24"/>
          <w:szCs w:val="24"/>
        </w:rPr>
      </w:pPr>
      <w:r>
        <w:rPr>
          <w:rFonts w:ascii="Tahoma" w:eastAsia="Calibri" w:hAnsi="Tahoma" w:cs="Tahoma"/>
          <w:sz w:val="24"/>
          <w:szCs w:val="24"/>
          <w:lang w:val="es-ES_tradnl"/>
        </w:rPr>
        <w:t xml:space="preserve">Siendo </w:t>
      </w:r>
      <w:r w:rsidR="00AA7815">
        <w:rPr>
          <w:rFonts w:ascii="Tahoma" w:eastAsia="Calibri" w:hAnsi="Tahoma" w:cs="Tahoma"/>
          <w:sz w:val="24"/>
          <w:szCs w:val="24"/>
          <w:lang w:val="es-ES_tradnl"/>
        </w:rPr>
        <w:t>las</w:t>
      </w:r>
      <w:r w:rsidR="00E260D2">
        <w:rPr>
          <w:rFonts w:ascii="Tahoma" w:eastAsia="Calibri" w:hAnsi="Tahoma" w:cs="Tahoma"/>
          <w:sz w:val="24"/>
          <w:szCs w:val="24"/>
          <w:lang w:val="es-ES_tradnl"/>
        </w:rPr>
        <w:t xml:space="preserve"> 9:00 a.m.</w:t>
      </w:r>
      <w:r w:rsidR="000D41CC" w:rsidRPr="0089417B">
        <w:rPr>
          <w:rFonts w:ascii="Tahoma" w:eastAsia="Calibri" w:hAnsi="Tahoma" w:cs="Tahoma"/>
          <w:sz w:val="24"/>
          <w:szCs w:val="24"/>
          <w:lang w:val="es-ES_tradnl"/>
        </w:rPr>
        <w:t xml:space="preserve"> </w:t>
      </w:r>
      <w:r w:rsidR="00417480">
        <w:rPr>
          <w:rFonts w:ascii="Tahoma" w:eastAsia="Calibri" w:hAnsi="Tahoma" w:cs="Tahoma"/>
          <w:sz w:val="24"/>
          <w:szCs w:val="24"/>
          <w:lang w:val="es-ES_tradnl"/>
        </w:rPr>
        <w:t xml:space="preserve">de hoy, </w:t>
      </w:r>
      <w:r w:rsidR="008A0B48">
        <w:rPr>
          <w:rFonts w:ascii="Tahoma" w:eastAsia="Calibri" w:hAnsi="Tahoma" w:cs="Tahoma"/>
          <w:sz w:val="24"/>
          <w:szCs w:val="24"/>
          <w:lang w:val="es-ES_tradnl"/>
        </w:rPr>
        <w:t xml:space="preserve">1º </w:t>
      </w:r>
      <w:r w:rsidR="000D41CC">
        <w:rPr>
          <w:rFonts w:ascii="Tahoma" w:eastAsia="Calibri" w:hAnsi="Tahoma" w:cs="Tahoma"/>
          <w:sz w:val="24"/>
          <w:szCs w:val="24"/>
          <w:lang w:val="es-ES_tradnl"/>
        </w:rPr>
        <w:t xml:space="preserve">de </w:t>
      </w:r>
      <w:r w:rsidR="008A0B48">
        <w:rPr>
          <w:rFonts w:ascii="Tahoma" w:eastAsia="Calibri" w:hAnsi="Tahoma" w:cs="Tahoma"/>
          <w:sz w:val="24"/>
          <w:szCs w:val="24"/>
          <w:lang w:val="es-ES_tradnl"/>
        </w:rPr>
        <w:t xml:space="preserve">junio </w:t>
      </w:r>
      <w:r w:rsidR="000D41CC" w:rsidRPr="0089417B">
        <w:rPr>
          <w:rFonts w:ascii="Tahoma" w:eastAsia="Calibri" w:hAnsi="Tahoma" w:cs="Tahoma"/>
          <w:sz w:val="24"/>
          <w:szCs w:val="24"/>
          <w:lang w:val="es-ES_tradnl"/>
        </w:rPr>
        <w:t>2018, la Sala No. 1º de Decisión Laboral del Tribunal Superi</w:t>
      </w:r>
      <w:r w:rsidR="000D41CC">
        <w:rPr>
          <w:rFonts w:ascii="Tahoma" w:eastAsia="Calibri" w:hAnsi="Tahoma" w:cs="Tahoma"/>
          <w:sz w:val="24"/>
          <w:szCs w:val="24"/>
          <w:lang w:val="es-ES_tradnl"/>
        </w:rPr>
        <w:t>or de Pereira se constituye en audiencia pública de j</w:t>
      </w:r>
      <w:r w:rsidR="000D41CC" w:rsidRPr="0089417B">
        <w:rPr>
          <w:rFonts w:ascii="Tahoma" w:eastAsia="Calibri" w:hAnsi="Tahoma" w:cs="Tahoma"/>
          <w:sz w:val="24"/>
          <w:szCs w:val="24"/>
          <w:lang w:val="es-ES_tradnl"/>
        </w:rPr>
        <w:t xml:space="preserve">uzgamiento en el proceso ordinario laboral instaurado por </w:t>
      </w:r>
      <w:r>
        <w:rPr>
          <w:rFonts w:ascii="Tahoma" w:eastAsia="Calibri" w:hAnsi="Tahoma" w:cs="Tahoma"/>
          <w:b/>
          <w:caps/>
          <w:sz w:val="24"/>
          <w:szCs w:val="24"/>
        </w:rPr>
        <w:t>MARIA AURORA TREJOS CATAÑO</w:t>
      </w:r>
      <w:r w:rsidR="000D41CC" w:rsidRPr="0089417B">
        <w:rPr>
          <w:rFonts w:ascii="Tahoma" w:eastAsia="Calibri" w:hAnsi="Tahoma" w:cs="Tahoma"/>
          <w:b/>
          <w:sz w:val="24"/>
          <w:szCs w:val="24"/>
          <w:lang w:val="es-ES_tradnl"/>
        </w:rPr>
        <w:t xml:space="preserve"> </w:t>
      </w:r>
      <w:r w:rsidR="000D41CC">
        <w:rPr>
          <w:rFonts w:ascii="Tahoma" w:eastAsia="Calibri" w:hAnsi="Tahoma" w:cs="Tahoma"/>
          <w:sz w:val="24"/>
          <w:szCs w:val="24"/>
          <w:lang w:val="es-ES_tradnl"/>
        </w:rPr>
        <w:t xml:space="preserve">en contra de </w:t>
      </w:r>
      <w:r>
        <w:rPr>
          <w:rFonts w:ascii="Tahoma" w:eastAsia="Calibri" w:hAnsi="Tahoma" w:cs="Tahoma"/>
          <w:b/>
          <w:sz w:val="24"/>
          <w:szCs w:val="24"/>
          <w:lang w:val="es-ES_tradnl"/>
        </w:rPr>
        <w:t>HELENA INÉS MONTOYA LONDOÑO</w:t>
      </w:r>
      <w:r w:rsidR="000D41CC" w:rsidRPr="00671808">
        <w:rPr>
          <w:rFonts w:ascii="Tahoma" w:eastAsia="Calibri" w:hAnsi="Tahoma" w:cs="Tahoma"/>
          <w:sz w:val="24"/>
          <w:szCs w:val="24"/>
          <w:lang w:val="es-ES_tradnl"/>
        </w:rPr>
        <w:t>.</w:t>
      </w:r>
      <w:r w:rsidR="000D41CC" w:rsidRPr="0089417B">
        <w:rPr>
          <w:rFonts w:ascii="Tahoma" w:eastAsia="Calibri" w:hAnsi="Tahoma" w:cs="Tahoma"/>
          <w:caps/>
          <w:sz w:val="24"/>
          <w:szCs w:val="24"/>
        </w:rPr>
        <w:t xml:space="preserve"> </w:t>
      </w:r>
      <w:r w:rsidR="000D41CC" w:rsidRPr="0089417B">
        <w:rPr>
          <w:rFonts w:ascii="Tahoma" w:eastAsia="Calibri" w:hAnsi="Tahoma" w:cs="Tahoma"/>
          <w:sz w:val="24"/>
          <w:szCs w:val="24"/>
          <w:lang w:val="es-ES_tradnl"/>
        </w:rPr>
        <w:t>Para el efecto, se verifica la asistencia de las partes a la presente diligencia: Parte demandante… Parte demandada…</w:t>
      </w:r>
    </w:p>
    <w:p w14:paraId="558DE673" w14:textId="77777777" w:rsidR="000D41CC" w:rsidRPr="00671808" w:rsidRDefault="000D41CC" w:rsidP="000D41CC">
      <w:pPr>
        <w:widowControl w:val="0"/>
        <w:autoSpaceDE w:val="0"/>
        <w:autoSpaceDN w:val="0"/>
        <w:adjustRightInd w:val="0"/>
        <w:spacing w:line="240" w:lineRule="auto"/>
        <w:rPr>
          <w:rFonts w:ascii="Tahoma" w:eastAsia="Calibri" w:hAnsi="Tahoma" w:cs="Tahoma"/>
          <w:b/>
          <w:sz w:val="20"/>
          <w:szCs w:val="20"/>
        </w:rPr>
      </w:pPr>
    </w:p>
    <w:p w14:paraId="3FCEC050" w14:textId="77777777" w:rsidR="000D41CC" w:rsidRPr="0089417B" w:rsidRDefault="000D41CC" w:rsidP="000D41CC">
      <w:pPr>
        <w:widowControl w:val="0"/>
        <w:autoSpaceDE w:val="0"/>
        <w:autoSpaceDN w:val="0"/>
        <w:adjustRightInd w:val="0"/>
        <w:ind w:firstLine="0"/>
        <w:jc w:val="center"/>
        <w:rPr>
          <w:rFonts w:ascii="Tahoma" w:eastAsia="Calibri" w:hAnsi="Tahoma" w:cs="Tahoma"/>
          <w:b/>
          <w:caps/>
          <w:sz w:val="24"/>
          <w:szCs w:val="24"/>
        </w:rPr>
      </w:pPr>
      <w:r w:rsidRPr="0089417B">
        <w:rPr>
          <w:rFonts w:ascii="Tahoma" w:eastAsia="Calibri" w:hAnsi="Tahoma" w:cs="Tahoma"/>
          <w:b/>
          <w:caps/>
          <w:sz w:val="24"/>
          <w:szCs w:val="24"/>
        </w:rPr>
        <w:t>Alegatos de conclusión</w:t>
      </w:r>
    </w:p>
    <w:p w14:paraId="79B4A489" w14:textId="77777777" w:rsidR="000D41CC" w:rsidRPr="00671808" w:rsidRDefault="000D41CC" w:rsidP="000D41CC">
      <w:pPr>
        <w:spacing w:line="240" w:lineRule="auto"/>
        <w:rPr>
          <w:sz w:val="20"/>
          <w:szCs w:val="20"/>
        </w:rPr>
      </w:pPr>
    </w:p>
    <w:p w14:paraId="2219160E" w14:textId="77777777" w:rsidR="000D41CC" w:rsidRPr="0089417B" w:rsidRDefault="000D41CC" w:rsidP="000D41CC">
      <w:pPr>
        <w:spacing w:line="276" w:lineRule="auto"/>
        <w:ind w:firstLine="708"/>
        <w:rPr>
          <w:rFonts w:ascii="Tahoma" w:eastAsia="Calibri" w:hAnsi="Tahoma" w:cs="Tahoma"/>
          <w:sz w:val="24"/>
          <w:szCs w:val="24"/>
          <w:lang w:val="es-ES_tradnl"/>
        </w:rPr>
      </w:pPr>
      <w:r w:rsidRPr="0089417B">
        <w:rPr>
          <w:rFonts w:ascii="Tahoma" w:eastAsia="Calibri" w:hAnsi="Tahoma" w:cs="Tahoma"/>
          <w:sz w:val="24"/>
          <w:szCs w:val="24"/>
          <w:lang w:val="es-ES_tradnl"/>
        </w:rPr>
        <w:t>Con fundamento en el artículo 82 del C.P.T y de la S.S., modificado por el artículo 13 de la Ley 1149 de 2007, se concede el uso de la palabra a las partes para que presenten sus alegatos de conclusión: Parte demandante… Parte demandada…</w:t>
      </w:r>
    </w:p>
    <w:p w14:paraId="376FDB59" w14:textId="77777777" w:rsidR="000D41CC" w:rsidRPr="0089417B" w:rsidRDefault="000D41CC" w:rsidP="000D41CC">
      <w:pPr>
        <w:spacing w:line="240" w:lineRule="auto"/>
        <w:ind w:firstLine="708"/>
        <w:rPr>
          <w:rFonts w:ascii="Tahoma" w:eastAsia="Calibri" w:hAnsi="Tahoma" w:cs="Tahoma"/>
          <w:sz w:val="24"/>
          <w:szCs w:val="24"/>
          <w:lang w:val="es-ES_tradnl"/>
        </w:rPr>
      </w:pPr>
    </w:p>
    <w:p w14:paraId="593EAB04" w14:textId="77777777" w:rsidR="000D41CC" w:rsidRPr="0089417B" w:rsidRDefault="000D41CC" w:rsidP="000D41CC">
      <w:pPr>
        <w:widowControl w:val="0"/>
        <w:autoSpaceDE w:val="0"/>
        <w:autoSpaceDN w:val="0"/>
        <w:adjustRightInd w:val="0"/>
        <w:ind w:firstLine="0"/>
        <w:jc w:val="center"/>
        <w:rPr>
          <w:rFonts w:ascii="Tahoma" w:eastAsia="Calibri" w:hAnsi="Tahoma" w:cs="Tahoma"/>
          <w:b/>
          <w:sz w:val="24"/>
          <w:szCs w:val="24"/>
        </w:rPr>
      </w:pPr>
      <w:r w:rsidRPr="0089417B">
        <w:rPr>
          <w:rFonts w:ascii="Tahoma" w:eastAsia="Calibri" w:hAnsi="Tahoma" w:cs="Tahoma"/>
          <w:b/>
          <w:sz w:val="24"/>
          <w:szCs w:val="24"/>
        </w:rPr>
        <w:lastRenderedPageBreak/>
        <w:t>SENTENCIA</w:t>
      </w:r>
    </w:p>
    <w:p w14:paraId="54338F72" w14:textId="77777777" w:rsidR="000D41CC" w:rsidRPr="00671808" w:rsidRDefault="000D41CC" w:rsidP="000D41CC">
      <w:pPr>
        <w:widowControl w:val="0"/>
        <w:autoSpaceDE w:val="0"/>
        <w:autoSpaceDN w:val="0"/>
        <w:adjustRightInd w:val="0"/>
        <w:spacing w:line="240" w:lineRule="auto"/>
        <w:jc w:val="center"/>
        <w:rPr>
          <w:rFonts w:ascii="Tahoma" w:eastAsia="Calibri" w:hAnsi="Tahoma" w:cs="Tahoma"/>
          <w:b/>
          <w:sz w:val="20"/>
          <w:szCs w:val="20"/>
        </w:rPr>
      </w:pPr>
    </w:p>
    <w:p w14:paraId="5912DDD5" w14:textId="4FA188AC" w:rsidR="000D41CC" w:rsidRPr="0089417B" w:rsidRDefault="000D41CC" w:rsidP="000D41CC">
      <w:pPr>
        <w:widowControl w:val="0"/>
        <w:autoSpaceDE w:val="0"/>
        <w:autoSpaceDN w:val="0"/>
        <w:adjustRightInd w:val="0"/>
        <w:ind w:firstLine="708"/>
        <w:rPr>
          <w:rFonts w:ascii="Tahoma" w:eastAsia="Calibri" w:hAnsi="Tahoma" w:cs="Tahoma"/>
          <w:sz w:val="24"/>
          <w:szCs w:val="24"/>
          <w:lang w:val="es-CO"/>
        </w:rPr>
      </w:pPr>
      <w:r w:rsidRPr="0089417B">
        <w:rPr>
          <w:rFonts w:ascii="Tahoma" w:eastAsia="Calibri" w:hAnsi="Tahoma" w:cs="Tahoma"/>
          <w:sz w:val="24"/>
          <w:szCs w:val="24"/>
        </w:rPr>
        <w:t>Como quiera que los alegatos coinciden a cabalidad con los puntos fácticos y jurídicos objeto de discusi</w:t>
      </w:r>
      <w:r>
        <w:rPr>
          <w:rFonts w:ascii="Tahoma" w:eastAsia="Calibri" w:hAnsi="Tahoma" w:cs="Tahoma"/>
          <w:sz w:val="24"/>
          <w:szCs w:val="24"/>
        </w:rPr>
        <w:t>ón en esta instancia, procede la Sala a resolver el recurso de apelación impetrado por ambos contendores procesales</w:t>
      </w:r>
      <w:r w:rsidR="004A3302">
        <w:rPr>
          <w:rFonts w:ascii="Tahoma" w:eastAsia="Calibri" w:hAnsi="Tahoma" w:cs="Tahoma"/>
          <w:sz w:val="24"/>
          <w:szCs w:val="24"/>
        </w:rPr>
        <w:t xml:space="preserve"> en contra de la sentencia del 2 de junio de 201</w:t>
      </w:r>
      <w:r w:rsidR="00417480">
        <w:rPr>
          <w:rFonts w:ascii="Tahoma" w:eastAsia="Calibri" w:hAnsi="Tahoma" w:cs="Tahoma"/>
          <w:sz w:val="24"/>
          <w:szCs w:val="24"/>
        </w:rPr>
        <w:t>6</w:t>
      </w:r>
      <w:r>
        <w:rPr>
          <w:rFonts w:ascii="Tahoma" w:eastAsia="Calibri" w:hAnsi="Tahoma" w:cs="Tahoma"/>
          <w:sz w:val="24"/>
          <w:szCs w:val="24"/>
        </w:rPr>
        <w:t>, emitida por el Juzgado Cuarto Laboral del Circuito de Pereira.</w:t>
      </w:r>
    </w:p>
    <w:p w14:paraId="43D510EA" w14:textId="77777777" w:rsidR="000D41CC" w:rsidRPr="00671808" w:rsidRDefault="000D41CC" w:rsidP="000D41CC">
      <w:pPr>
        <w:widowControl w:val="0"/>
        <w:autoSpaceDE w:val="0"/>
        <w:autoSpaceDN w:val="0"/>
        <w:adjustRightInd w:val="0"/>
        <w:ind w:firstLine="0"/>
        <w:rPr>
          <w:rFonts w:ascii="Tahoma" w:eastAsia="Calibri" w:hAnsi="Tahoma" w:cs="Tahoma"/>
          <w:sz w:val="20"/>
          <w:szCs w:val="20"/>
          <w:lang w:val="es-CO"/>
        </w:rPr>
      </w:pPr>
    </w:p>
    <w:p w14:paraId="5FF6C75C" w14:textId="77777777" w:rsidR="000D41CC" w:rsidRPr="0089417B" w:rsidRDefault="000D41CC" w:rsidP="000D41CC">
      <w:pPr>
        <w:widowControl w:val="0"/>
        <w:autoSpaceDE w:val="0"/>
        <w:autoSpaceDN w:val="0"/>
        <w:adjustRightInd w:val="0"/>
        <w:spacing w:line="276" w:lineRule="auto"/>
        <w:ind w:firstLine="0"/>
        <w:jc w:val="center"/>
        <w:rPr>
          <w:rFonts w:ascii="Tahoma" w:hAnsi="Tahoma" w:cs="Tahoma"/>
          <w:b/>
          <w:sz w:val="24"/>
          <w:szCs w:val="24"/>
        </w:rPr>
      </w:pPr>
      <w:r w:rsidRPr="0089417B">
        <w:rPr>
          <w:rFonts w:ascii="Tahoma" w:hAnsi="Tahoma" w:cs="Tahoma"/>
          <w:b/>
          <w:sz w:val="24"/>
          <w:szCs w:val="24"/>
        </w:rPr>
        <w:t>PROBLEMAS JURÍDICOS POR RESOLVER:</w:t>
      </w:r>
    </w:p>
    <w:p w14:paraId="194AF2E9" w14:textId="77777777" w:rsidR="000D41CC" w:rsidRPr="00671808" w:rsidRDefault="000D41CC" w:rsidP="000D41CC">
      <w:pPr>
        <w:widowControl w:val="0"/>
        <w:autoSpaceDE w:val="0"/>
        <w:autoSpaceDN w:val="0"/>
        <w:adjustRightInd w:val="0"/>
        <w:spacing w:line="240" w:lineRule="auto"/>
        <w:rPr>
          <w:rFonts w:ascii="Tahoma" w:hAnsi="Tahoma" w:cs="Tahoma"/>
          <w:sz w:val="20"/>
          <w:szCs w:val="20"/>
        </w:rPr>
      </w:pPr>
    </w:p>
    <w:p w14:paraId="6B5589FE" w14:textId="77777777" w:rsidR="000D41CC" w:rsidRPr="0089417B" w:rsidRDefault="000D41CC" w:rsidP="000D41CC">
      <w:pPr>
        <w:widowControl w:val="0"/>
        <w:autoSpaceDE w:val="0"/>
        <w:autoSpaceDN w:val="0"/>
        <w:adjustRightInd w:val="0"/>
        <w:spacing w:line="276" w:lineRule="auto"/>
        <w:ind w:firstLine="708"/>
        <w:rPr>
          <w:rFonts w:ascii="Tahoma" w:hAnsi="Tahoma" w:cs="Tahoma"/>
          <w:sz w:val="24"/>
          <w:szCs w:val="24"/>
        </w:rPr>
      </w:pPr>
      <w:r w:rsidRPr="0089417B">
        <w:rPr>
          <w:rFonts w:ascii="Tahoma" w:hAnsi="Tahoma" w:cs="Tahoma"/>
          <w:sz w:val="24"/>
          <w:szCs w:val="24"/>
        </w:rPr>
        <w:t xml:space="preserve">De conformidad con el recurso de apelación, le corresponde a la Sala determinar </w:t>
      </w:r>
      <w:r>
        <w:rPr>
          <w:rFonts w:ascii="Tahoma" w:hAnsi="Tahoma" w:cs="Tahoma"/>
          <w:sz w:val="24"/>
          <w:szCs w:val="24"/>
        </w:rPr>
        <w:t xml:space="preserve">si en el presente caso hubo continuidad en la prestación de servicios </w:t>
      </w:r>
      <w:r w:rsidR="004A3302">
        <w:rPr>
          <w:rFonts w:ascii="Tahoma" w:hAnsi="Tahoma" w:cs="Tahoma"/>
          <w:sz w:val="24"/>
          <w:szCs w:val="24"/>
        </w:rPr>
        <w:t xml:space="preserve">por parte de la demandante o si por el contrario, </w:t>
      </w:r>
      <w:r>
        <w:rPr>
          <w:rFonts w:ascii="Tahoma" w:hAnsi="Tahoma" w:cs="Tahoma"/>
          <w:sz w:val="24"/>
          <w:szCs w:val="24"/>
        </w:rPr>
        <w:t xml:space="preserve">como lo afirma la empleadora, la demandante laboraba de </w:t>
      </w:r>
      <w:r w:rsidR="007E1050">
        <w:rPr>
          <w:rFonts w:ascii="Tahoma" w:hAnsi="Tahoma" w:cs="Tahoma"/>
          <w:sz w:val="24"/>
          <w:szCs w:val="24"/>
        </w:rPr>
        <w:t>manera esporádica, no más de 2 veces a la semana y con periodos de interrupción superiores a un mes dos veces al año</w:t>
      </w:r>
      <w:r>
        <w:rPr>
          <w:rFonts w:ascii="Tahoma" w:hAnsi="Tahoma" w:cs="Tahoma"/>
          <w:sz w:val="24"/>
          <w:szCs w:val="24"/>
        </w:rPr>
        <w:t xml:space="preserve">. </w:t>
      </w:r>
    </w:p>
    <w:p w14:paraId="307CA78E" w14:textId="77777777" w:rsidR="00630F3A" w:rsidRPr="000D41CC" w:rsidRDefault="00073878" w:rsidP="000D41CC">
      <w:pPr>
        <w:spacing w:line="276" w:lineRule="auto"/>
        <w:ind w:firstLine="0"/>
        <w:jc w:val="center"/>
        <w:rPr>
          <w:rFonts w:ascii="Tahoma" w:hAnsi="Tahoma" w:cs="Tahoma"/>
          <w:b/>
          <w:sz w:val="24"/>
          <w:szCs w:val="24"/>
          <w:lang w:val="es-CO"/>
        </w:rPr>
      </w:pPr>
      <w:r w:rsidRPr="000D41CC">
        <w:rPr>
          <w:rFonts w:ascii="Tahoma" w:hAnsi="Tahoma" w:cs="Tahoma"/>
          <w:b/>
          <w:sz w:val="24"/>
          <w:szCs w:val="24"/>
          <w:lang w:val="es-CO"/>
        </w:rPr>
        <w:t xml:space="preserve">I </w:t>
      </w:r>
      <w:r w:rsidR="00630F3A" w:rsidRPr="000D41CC">
        <w:rPr>
          <w:rFonts w:ascii="Tahoma" w:hAnsi="Tahoma" w:cs="Tahoma"/>
          <w:b/>
          <w:sz w:val="24"/>
          <w:szCs w:val="24"/>
          <w:lang w:val="es-CO"/>
        </w:rPr>
        <w:t>–</w:t>
      </w:r>
      <w:r w:rsidRPr="000D41CC">
        <w:rPr>
          <w:rFonts w:ascii="Tahoma" w:hAnsi="Tahoma" w:cs="Tahoma"/>
          <w:b/>
          <w:sz w:val="24"/>
          <w:szCs w:val="24"/>
          <w:lang w:val="es-CO"/>
        </w:rPr>
        <w:t xml:space="preserve"> ANTECEDENTES</w:t>
      </w:r>
    </w:p>
    <w:p w14:paraId="3934D125" w14:textId="77777777" w:rsidR="00630F3A" w:rsidRPr="0090005F" w:rsidRDefault="00630F3A" w:rsidP="000D41CC">
      <w:pPr>
        <w:spacing w:line="276" w:lineRule="auto"/>
        <w:ind w:firstLine="0"/>
        <w:jc w:val="center"/>
        <w:rPr>
          <w:rFonts w:ascii="Tahoma" w:hAnsi="Tahoma" w:cs="Tahoma"/>
          <w:b/>
          <w:sz w:val="16"/>
          <w:szCs w:val="16"/>
          <w:lang w:val="es-CO"/>
        </w:rPr>
      </w:pPr>
    </w:p>
    <w:p w14:paraId="3A485B1F" w14:textId="77777777" w:rsidR="00360CD3" w:rsidRPr="000D41CC" w:rsidRDefault="00806BF7" w:rsidP="000D41CC">
      <w:pPr>
        <w:spacing w:line="276" w:lineRule="auto"/>
        <w:ind w:firstLine="708"/>
        <w:rPr>
          <w:rFonts w:ascii="Tahoma" w:hAnsi="Tahoma" w:cs="Tahoma"/>
          <w:sz w:val="24"/>
          <w:szCs w:val="24"/>
          <w:lang w:val="es-CO"/>
        </w:rPr>
      </w:pPr>
      <w:r w:rsidRPr="000D41CC">
        <w:rPr>
          <w:rFonts w:ascii="Tahoma" w:hAnsi="Tahoma" w:cs="Tahoma"/>
          <w:sz w:val="24"/>
          <w:szCs w:val="24"/>
          <w:lang w:val="es-CO"/>
        </w:rPr>
        <w:t>Señala la demandante</w:t>
      </w:r>
      <w:r w:rsidR="00360CD3" w:rsidRPr="000D41CC">
        <w:rPr>
          <w:rFonts w:ascii="Tahoma" w:hAnsi="Tahoma" w:cs="Tahoma"/>
          <w:sz w:val="24"/>
          <w:szCs w:val="24"/>
          <w:lang w:val="es-CO"/>
        </w:rPr>
        <w:t>,</w:t>
      </w:r>
      <w:r w:rsidRPr="000D41CC">
        <w:rPr>
          <w:rFonts w:ascii="Tahoma" w:hAnsi="Tahoma" w:cs="Tahoma"/>
          <w:sz w:val="24"/>
          <w:szCs w:val="24"/>
          <w:lang w:val="es-CO"/>
        </w:rPr>
        <w:t xml:space="preserve"> que tiene 58 años de edad (nació el 9 de julio de 1957),</w:t>
      </w:r>
      <w:r w:rsidR="00360CD3" w:rsidRPr="000D41CC">
        <w:rPr>
          <w:rFonts w:ascii="Tahoma" w:hAnsi="Tahoma" w:cs="Tahoma"/>
          <w:sz w:val="24"/>
          <w:szCs w:val="24"/>
          <w:lang w:val="es-CO"/>
        </w:rPr>
        <w:t xml:space="preserve"> que fue contratada directamente por la señora HELENA INÉS MONTOYA LONDOÑO (demandada) en el mes de enero del año 2002 y que trabajó para ella y su familia en servicios domésticos hasta el 6 de febrero del año 2015</w:t>
      </w:r>
      <w:r w:rsidR="0043134B" w:rsidRPr="000D41CC">
        <w:rPr>
          <w:rFonts w:ascii="Tahoma" w:hAnsi="Tahoma" w:cs="Tahoma"/>
          <w:sz w:val="24"/>
          <w:szCs w:val="24"/>
          <w:lang w:val="es-CO"/>
        </w:rPr>
        <w:t>, fecha en la cual fue despedida sin justa causa.</w:t>
      </w:r>
    </w:p>
    <w:p w14:paraId="04DC9692" w14:textId="77777777" w:rsidR="00360CD3" w:rsidRPr="001B5573" w:rsidRDefault="00360CD3" w:rsidP="001B5573">
      <w:pPr>
        <w:spacing w:line="240" w:lineRule="auto"/>
        <w:ind w:firstLine="0"/>
        <w:rPr>
          <w:rFonts w:ascii="Tahoma" w:hAnsi="Tahoma" w:cs="Tahoma"/>
          <w:sz w:val="16"/>
          <w:szCs w:val="16"/>
          <w:lang w:val="es-CO"/>
        </w:rPr>
      </w:pPr>
    </w:p>
    <w:p w14:paraId="1D891E81" w14:textId="77777777" w:rsidR="0043134B" w:rsidRPr="000D41CC" w:rsidRDefault="00360CD3" w:rsidP="000D41CC">
      <w:pPr>
        <w:spacing w:line="276" w:lineRule="auto"/>
        <w:ind w:firstLine="0"/>
        <w:rPr>
          <w:rFonts w:ascii="Tahoma" w:hAnsi="Tahoma" w:cs="Tahoma"/>
          <w:sz w:val="24"/>
          <w:szCs w:val="24"/>
          <w:lang w:val="es-CO"/>
        </w:rPr>
      </w:pPr>
      <w:r w:rsidRPr="000D41CC">
        <w:rPr>
          <w:rFonts w:ascii="Tahoma" w:hAnsi="Tahoma" w:cs="Tahoma"/>
          <w:sz w:val="24"/>
          <w:szCs w:val="24"/>
          <w:lang w:val="es-CO"/>
        </w:rPr>
        <w:tab/>
        <w:t>Agrega que su trabajo durante ese lapso</w:t>
      </w:r>
      <w:r w:rsidR="0043134B" w:rsidRPr="000D41CC">
        <w:rPr>
          <w:rFonts w:ascii="Tahoma" w:hAnsi="Tahoma" w:cs="Tahoma"/>
          <w:sz w:val="24"/>
          <w:szCs w:val="24"/>
          <w:lang w:val="es-CO"/>
        </w:rPr>
        <w:t xml:space="preserve"> </w:t>
      </w:r>
      <w:r w:rsidRPr="000D41CC">
        <w:rPr>
          <w:rFonts w:ascii="Tahoma" w:hAnsi="Tahoma" w:cs="Tahoma"/>
          <w:sz w:val="24"/>
          <w:szCs w:val="24"/>
          <w:lang w:val="es-CO"/>
        </w:rPr>
        <w:t>consistía en preparar los alimentos: desayuno, almuerzo y cena; arreglar las ropas: lavar y planchar; asear la vivienda: habitaciones, baños y demás espacios de la casa; que trabajaba en horario de 06:00 A.M. a 05:00 P.M. de lunes a viernes y los sábados de 07:00 A.M. a 03:00 P.M.</w:t>
      </w:r>
      <w:r w:rsidR="0043134B" w:rsidRPr="000D41CC">
        <w:rPr>
          <w:rFonts w:ascii="Tahoma" w:hAnsi="Tahoma" w:cs="Tahoma"/>
          <w:sz w:val="24"/>
          <w:szCs w:val="24"/>
          <w:lang w:val="es-CO"/>
        </w:rPr>
        <w:t>, es decir, 11 horas diarias, que suman 63 horas semanales; que recibía instrucciones y órdenes directamente de la demandada, quien le imponía el horario de trabajo y las tareas diarias dentro del hogar</w:t>
      </w:r>
      <w:r w:rsidR="004A3302">
        <w:rPr>
          <w:rFonts w:ascii="Tahoma" w:hAnsi="Tahoma" w:cs="Tahoma"/>
          <w:sz w:val="24"/>
          <w:szCs w:val="24"/>
          <w:lang w:val="es-CO"/>
        </w:rPr>
        <w:t>,</w:t>
      </w:r>
      <w:r w:rsidR="0043134B" w:rsidRPr="000D41CC">
        <w:rPr>
          <w:rFonts w:ascii="Tahoma" w:hAnsi="Tahoma" w:cs="Tahoma"/>
          <w:sz w:val="24"/>
          <w:szCs w:val="24"/>
          <w:lang w:val="es-CO"/>
        </w:rPr>
        <w:t xml:space="preserve"> y que los servicios siempre los prestó en la Carrera 30 No. 11-55, casa 16, Conjunto Residencial “La Parcela” en la ciudad de Pereira.  </w:t>
      </w:r>
    </w:p>
    <w:p w14:paraId="30640EEF" w14:textId="77777777" w:rsidR="0043134B" w:rsidRPr="001B5573" w:rsidRDefault="0043134B" w:rsidP="001B5573">
      <w:pPr>
        <w:spacing w:line="240" w:lineRule="auto"/>
        <w:ind w:firstLine="0"/>
        <w:rPr>
          <w:rFonts w:ascii="Tahoma" w:hAnsi="Tahoma" w:cs="Tahoma"/>
          <w:sz w:val="16"/>
          <w:szCs w:val="16"/>
          <w:lang w:val="es-CO"/>
        </w:rPr>
      </w:pPr>
    </w:p>
    <w:p w14:paraId="099DB906" w14:textId="47D80454" w:rsidR="003E53E8" w:rsidRPr="000D41CC" w:rsidRDefault="0043134B" w:rsidP="000D41CC">
      <w:pPr>
        <w:spacing w:line="276" w:lineRule="auto"/>
        <w:ind w:firstLine="0"/>
        <w:rPr>
          <w:rFonts w:ascii="Tahoma" w:hAnsi="Tahoma" w:cs="Tahoma"/>
          <w:sz w:val="24"/>
          <w:szCs w:val="24"/>
          <w:lang w:val="es-CO"/>
        </w:rPr>
      </w:pPr>
      <w:r w:rsidRPr="000D41CC">
        <w:rPr>
          <w:rFonts w:ascii="Tahoma" w:hAnsi="Tahoma" w:cs="Tahoma"/>
          <w:sz w:val="24"/>
          <w:szCs w:val="24"/>
          <w:lang w:val="es-CO"/>
        </w:rPr>
        <w:tab/>
        <w:t xml:space="preserve">En cuanto al monto de </w:t>
      </w:r>
      <w:r w:rsidR="00015F47">
        <w:rPr>
          <w:rFonts w:ascii="Tahoma" w:hAnsi="Tahoma" w:cs="Tahoma"/>
          <w:sz w:val="24"/>
          <w:szCs w:val="24"/>
          <w:lang w:val="es-CO"/>
        </w:rPr>
        <w:t>la remuneración, indicó que el sueldo</w:t>
      </w:r>
      <w:r w:rsidRPr="000D41CC">
        <w:rPr>
          <w:rFonts w:ascii="Tahoma" w:hAnsi="Tahoma" w:cs="Tahoma"/>
          <w:sz w:val="24"/>
          <w:szCs w:val="24"/>
          <w:lang w:val="es-CO"/>
        </w:rPr>
        <w:t xml:space="preserve"> siempre fue inferior al Salario Mínimo Mensual Legal Vigente: que empezó devengando $200.000 pesos y al final del vínculo laboral ganaba $516.000 pesos mensuales.</w:t>
      </w:r>
    </w:p>
    <w:p w14:paraId="02CFD8A0" w14:textId="77777777" w:rsidR="003E53E8" w:rsidRPr="001B5573" w:rsidRDefault="003E53E8" w:rsidP="001B5573">
      <w:pPr>
        <w:spacing w:line="240" w:lineRule="auto"/>
        <w:ind w:firstLine="0"/>
        <w:rPr>
          <w:rFonts w:ascii="Tahoma" w:hAnsi="Tahoma" w:cs="Tahoma"/>
          <w:sz w:val="16"/>
          <w:szCs w:val="16"/>
          <w:lang w:val="es-CO"/>
        </w:rPr>
      </w:pPr>
    </w:p>
    <w:p w14:paraId="7AB62380" w14:textId="77777777" w:rsidR="00073878" w:rsidRPr="000D41CC" w:rsidRDefault="003E53E8" w:rsidP="000D41CC">
      <w:pPr>
        <w:spacing w:line="276" w:lineRule="auto"/>
        <w:ind w:firstLine="0"/>
        <w:rPr>
          <w:rFonts w:ascii="Tahoma" w:hAnsi="Tahoma" w:cs="Tahoma"/>
          <w:sz w:val="24"/>
          <w:szCs w:val="24"/>
          <w:lang w:val="es-CO"/>
        </w:rPr>
      </w:pPr>
      <w:r w:rsidRPr="000D41CC">
        <w:rPr>
          <w:rFonts w:ascii="Tahoma" w:hAnsi="Tahoma" w:cs="Tahoma"/>
          <w:sz w:val="24"/>
          <w:szCs w:val="24"/>
          <w:lang w:val="es-CO"/>
        </w:rPr>
        <w:tab/>
        <w:t>Indica por último, que nunca le fueron consignadas las cesantías, ni se pagaron aportes al Sistema de Seguridad Social en Salud, Pensión</w:t>
      </w:r>
      <w:r w:rsidR="00073878" w:rsidRPr="000D41CC">
        <w:rPr>
          <w:rFonts w:ascii="Tahoma" w:hAnsi="Tahoma" w:cs="Tahoma"/>
          <w:sz w:val="24"/>
          <w:szCs w:val="24"/>
          <w:lang w:val="es-CO"/>
        </w:rPr>
        <w:t xml:space="preserve"> y Riesgos Profesionales y la demandada le adeuda las horas extras, el auxilio de transporte y el reajuste de su remuneración con base en un salario mínimo mensual legal vigente.</w:t>
      </w:r>
    </w:p>
    <w:p w14:paraId="387CDA3E" w14:textId="77777777" w:rsidR="00073878" w:rsidRPr="001B5573" w:rsidRDefault="00073878" w:rsidP="001B5573">
      <w:pPr>
        <w:spacing w:line="240" w:lineRule="auto"/>
        <w:ind w:firstLine="0"/>
        <w:rPr>
          <w:rFonts w:ascii="Tahoma" w:hAnsi="Tahoma" w:cs="Tahoma"/>
          <w:sz w:val="16"/>
          <w:szCs w:val="16"/>
          <w:lang w:val="es-CO"/>
        </w:rPr>
      </w:pPr>
    </w:p>
    <w:p w14:paraId="28CD46EE" w14:textId="77777777" w:rsidR="00073878" w:rsidRPr="000D41CC" w:rsidRDefault="00073878" w:rsidP="000D41CC">
      <w:pPr>
        <w:spacing w:line="276" w:lineRule="auto"/>
        <w:ind w:firstLine="0"/>
        <w:rPr>
          <w:rFonts w:ascii="Tahoma" w:hAnsi="Tahoma" w:cs="Tahoma"/>
          <w:sz w:val="24"/>
          <w:szCs w:val="24"/>
          <w:lang w:val="es-CO"/>
        </w:rPr>
      </w:pPr>
      <w:r w:rsidRPr="000D41CC">
        <w:rPr>
          <w:rFonts w:ascii="Tahoma" w:hAnsi="Tahoma" w:cs="Tahoma"/>
          <w:sz w:val="24"/>
          <w:szCs w:val="24"/>
          <w:lang w:val="es-CO"/>
        </w:rPr>
        <w:tab/>
        <w:t xml:space="preserve">En ese orden, pretende que se declare la existencia de un contrato de trabajo a término indefinido entre ella y la demandada, HELENA INÉS MONTOYA LONDOÑO, en calidad de empleadora, ejecutado entre el 1º de enero del 2002 y el 6 de febrero de 2015. </w:t>
      </w:r>
    </w:p>
    <w:p w14:paraId="6626DA19" w14:textId="77777777" w:rsidR="00073878" w:rsidRPr="001B5573" w:rsidRDefault="00073878" w:rsidP="001B5573">
      <w:pPr>
        <w:spacing w:line="240" w:lineRule="auto"/>
        <w:ind w:firstLine="0"/>
        <w:rPr>
          <w:rFonts w:ascii="Tahoma" w:hAnsi="Tahoma" w:cs="Tahoma"/>
          <w:sz w:val="16"/>
          <w:szCs w:val="16"/>
          <w:lang w:val="es-CO"/>
        </w:rPr>
      </w:pPr>
    </w:p>
    <w:p w14:paraId="7B89CF6A" w14:textId="77777777" w:rsidR="0043134B" w:rsidRPr="000D41CC" w:rsidRDefault="00073878" w:rsidP="000D41CC">
      <w:pPr>
        <w:spacing w:line="276" w:lineRule="auto"/>
        <w:ind w:firstLine="0"/>
        <w:rPr>
          <w:rFonts w:ascii="Tahoma" w:hAnsi="Tahoma" w:cs="Tahoma"/>
          <w:sz w:val="24"/>
          <w:szCs w:val="24"/>
          <w:lang w:val="es-CO"/>
        </w:rPr>
      </w:pPr>
      <w:r w:rsidRPr="000D41CC">
        <w:rPr>
          <w:rFonts w:ascii="Tahoma" w:hAnsi="Tahoma" w:cs="Tahoma"/>
          <w:sz w:val="24"/>
          <w:szCs w:val="24"/>
          <w:lang w:val="es-CO"/>
        </w:rPr>
        <w:tab/>
        <w:t>Consecuencia de la anterior declaración,</w:t>
      </w:r>
      <w:r w:rsidR="00776F4B" w:rsidRPr="000D41CC">
        <w:rPr>
          <w:rFonts w:ascii="Tahoma" w:hAnsi="Tahoma" w:cs="Tahoma"/>
          <w:sz w:val="24"/>
          <w:szCs w:val="24"/>
          <w:lang w:val="es-CO"/>
        </w:rPr>
        <w:t xml:space="preserve"> que se</w:t>
      </w:r>
      <w:r w:rsidRPr="000D41CC">
        <w:rPr>
          <w:rFonts w:ascii="Tahoma" w:hAnsi="Tahoma" w:cs="Tahoma"/>
          <w:sz w:val="24"/>
          <w:szCs w:val="24"/>
          <w:lang w:val="es-CO"/>
        </w:rPr>
        <w:t xml:space="preserve"> orde</w:t>
      </w:r>
      <w:r w:rsidR="00776F4B" w:rsidRPr="000D41CC">
        <w:rPr>
          <w:rFonts w:ascii="Tahoma" w:hAnsi="Tahoma" w:cs="Tahoma"/>
          <w:sz w:val="24"/>
          <w:szCs w:val="24"/>
          <w:lang w:val="es-CO"/>
        </w:rPr>
        <w:t xml:space="preserve">ne a la demandada el </w:t>
      </w:r>
      <w:r w:rsidR="001C730F" w:rsidRPr="000D41CC">
        <w:rPr>
          <w:rFonts w:ascii="Tahoma" w:hAnsi="Tahoma" w:cs="Tahoma"/>
          <w:sz w:val="24"/>
          <w:szCs w:val="24"/>
          <w:lang w:val="es-CO"/>
        </w:rPr>
        <w:t>pago</w:t>
      </w:r>
      <w:r w:rsidR="00776F4B" w:rsidRPr="000D41CC">
        <w:rPr>
          <w:rFonts w:ascii="Tahoma" w:hAnsi="Tahoma" w:cs="Tahoma"/>
          <w:sz w:val="24"/>
          <w:szCs w:val="24"/>
          <w:lang w:val="es-CO"/>
        </w:rPr>
        <w:t xml:space="preserve"> retroactivo de los</w:t>
      </w:r>
      <w:r w:rsidRPr="000D41CC">
        <w:rPr>
          <w:rFonts w:ascii="Tahoma" w:hAnsi="Tahoma" w:cs="Tahoma"/>
          <w:sz w:val="24"/>
          <w:szCs w:val="24"/>
          <w:lang w:val="es-CO"/>
        </w:rPr>
        <w:t xml:space="preserve"> aportes </w:t>
      </w:r>
      <w:r w:rsidR="00776F4B" w:rsidRPr="000D41CC">
        <w:rPr>
          <w:rFonts w:ascii="Tahoma" w:hAnsi="Tahoma" w:cs="Tahoma"/>
          <w:sz w:val="24"/>
          <w:szCs w:val="24"/>
          <w:lang w:val="es-CO"/>
        </w:rPr>
        <w:t>a la seguridad social por el tiempo laborado, las cesantías por los 14 años efectivamente laborados, el reajuste de los salarios y prestaciones sociales con base en un salario mínimo, el pago de las horas extras y el auxilio de transporte en la suma legal correspondiente a cada año de servicio, la indemnización por despido injusto y las sanc</w:t>
      </w:r>
      <w:r w:rsidR="009D2040" w:rsidRPr="000D41CC">
        <w:rPr>
          <w:rFonts w:ascii="Tahoma" w:hAnsi="Tahoma" w:cs="Tahoma"/>
          <w:sz w:val="24"/>
          <w:szCs w:val="24"/>
          <w:lang w:val="es-CO"/>
        </w:rPr>
        <w:t>iones moratorias previstas en los</w:t>
      </w:r>
      <w:r w:rsidR="00776F4B" w:rsidRPr="000D41CC">
        <w:rPr>
          <w:rFonts w:ascii="Tahoma" w:hAnsi="Tahoma" w:cs="Tahoma"/>
          <w:sz w:val="24"/>
          <w:szCs w:val="24"/>
          <w:lang w:val="es-CO"/>
        </w:rPr>
        <w:t xml:space="preserve"> artículo</w:t>
      </w:r>
      <w:r w:rsidR="009D2040" w:rsidRPr="000D41CC">
        <w:rPr>
          <w:rFonts w:ascii="Tahoma" w:hAnsi="Tahoma" w:cs="Tahoma"/>
          <w:sz w:val="24"/>
          <w:szCs w:val="24"/>
          <w:lang w:val="es-CO"/>
        </w:rPr>
        <w:t>s</w:t>
      </w:r>
      <w:r w:rsidR="00776F4B" w:rsidRPr="000D41CC">
        <w:rPr>
          <w:rFonts w:ascii="Tahoma" w:hAnsi="Tahoma" w:cs="Tahoma"/>
          <w:sz w:val="24"/>
          <w:szCs w:val="24"/>
          <w:lang w:val="es-CO"/>
        </w:rPr>
        <w:t xml:space="preserve"> 99 de la ley 50 de 1990 y 65 del </w:t>
      </w:r>
      <w:r w:rsidR="00776F4B" w:rsidRPr="000D41CC">
        <w:rPr>
          <w:rFonts w:ascii="Tahoma" w:hAnsi="Tahoma" w:cs="Tahoma"/>
          <w:sz w:val="24"/>
          <w:szCs w:val="24"/>
          <w:lang w:val="es-CO"/>
        </w:rPr>
        <w:lastRenderedPageBreak/>
        <w:t>C.S.T., respectivamente, la primera por</w:t>
      </w:r>
      <w:r w:rsidR="001C730F" w:rsidRPr="000D41CC">
        <w:rPr>
          <w:rFonts w:ascii="Tahoma" w:hAnsi="Tahoma" w:cs="Tahoma"/>
          <w:sz w:val="24"/>
          <w:szCs w:val="24"/>
          <w:lang w:val="es-CO"/>
        </w:rPr>
        <w:t xml:space="preserve"> la</w:t>
      </w:r>
      <w:r w:rsidR="00776F4B" w:rsidRPr="000D41CC">
        <w:rPr>
          <w:rFonts w:ascii="Tahoma" w:hAnsi="Tahoma" w:cs="Tahoma"/>
          <w:sz w:val="24"/>
          <w:szCs w:val="24"/>
          <w:lang w:val="es-CO"/>
        </w:rPr>
        <w:t xml:space="preserve"> falta de afiliación a un fondo de cesantías</w:t>
      </w:r>
      <w:r w:rsidR="001C730F" w:rsidRPr="000D41CC">
        <w:rPr>
          <w:rFonts w:ascii="Tahoma" w:hAnsi="Tahoma" w:cs="Tahoma"/>
          <w:sz w:val="24"/>
          <w:szCs w:val="24"/>
          <w:lang w:val="es-CO"/>
        </w:rPr>
        <w:t>,</w:t>
      </w:r>
      <w:r w:rsidR="00776F4B" w:rsidRPr="000D41CC">
        <w:rPr>
          <w:rFonts w:ascii="Tahoma" w:hAnsi="Tahoma" w:cs="Tahoma"/>
          <w:sz w:val="24"/>
          <w:szCs w:val="24"/>
          <w:lang w:val="es-CO"/>
        </w:rPr>
        <w:t xml:space="preserve"> y la otra por el incumplimiento en el pago de salarios y prestaci</w:t>
      </w:r>
      <w:r w:rsidR="009D2040" w:rsidRPr="000D41CC">
        <w:rPr>
          <w:rFonts w:ascii="Tahoma" w:hAnsi="Tahoma" w:cs="Tahoma"/>
          <w:sz w:val="24"/>
          <w:szCs w:val="24"/>
          <w:lang w:val="es-CO"/>
        </w:rPr>
        <w:t>ones sociales.</w:t>
      </w:r>
    </w:p>
    <w:p w14:paraId="70E709A5" w14:textId="77777777" w:rsidR="00066AED" w:rsidRPr="001B5573" w:rsidRDefault="00066AED" w:rsidP="001B5573">
      <w:pPr>
        <w:spacing w:line="240" w:lineRule="auto"/>
        <w:ind w:firstLine="0"/>
        <w:rPr>
          <w:rFonts w:ascii="Tahoma" w:hAnsi="Tahoma" w:cs="Tahoma"/>
          <w:sz w:val="20"/>
          <w:szCs w:val="20"/>
          <w:lang w:val="es-CO"/>
        </w:rPr>
      </w:pPr>
    </w:p>
    <w:p w14:paraId="6A69EDC2" w14:textId="77777777" w:rsidR="003B4842" w:rsidRPr="000D41CC" w:rsidRDefault="009D2040" w:rsidP="000D41CC">
      <w:pPr>
        <w:spacing w:line="276" w:lineRule="auto"/>
        <w:ind w:firstLine="708"/>
        <w:rPr>
          <w:rFonts w:ascii="Tahoma" w:hAnsi="Tahoma" w:cs="Tahoma"/>
          <w:sz w:val="24"/>
          <w:szCs w:val="24"/>
          <w:lang w:val="es-CO"/>
        </w:rPr>
      </w:pPr>
      <w:r w:rsidRPr="000D41CC">
        <w:rPr>
          <w:rFonts w:ascii="Tahoma" w:hAnsi="Tahoma" w:cs="Tahoma"/>
          <w:sz w:val="24"/>
          <w:szCs w:val="24"/>
          <w:lang w:val="es-CO"/>
        </w:rPr>
        <w:t xml:space="preserve">En </w:t>
      </w:r>
      <w:r w:rsidRPr="000D41CC">
        <w:rPr>
          <w:rFonts w:ascii="Tahoma" w:hAnsi="Tahoma" w:cs="Tahoma"/>
          <w:sz w:val="24"/>
          <w:szCs w:val="24"/>
          <w:u w:val="single"/>
          <w:lang w:val="es-CO"/>
        </w:rPr>
        <w:t>respuesta a la demanda</w:t>
      </w:r>
      <w:r w:rsidRPr="000D41CC">
        <w:rPr>
          <w:rFonts w:ascii="Tahoma" w:hAnsi="Tahoma" w:cs="Tahoma"/>
          <w:sz w:val="24"/>
          <w:szCs w:val="24"/>
          <w:lang w:val="es-CO"/>
        </w:rPr>
        <w:t xml:space="preserve">, la demandada reconoció que la señora </w:t>
      </w:r>
      <w:r w:rsidRPr="000D41CC">
        <w:rPr>
          <w:rFonts w:ascii="Tahoma" w:hAnsi="Tahoma" w:cs="Tahoma"/>
          <w:b/>
          <w:sz w:val="24"/>
          <w:szCs w:val="24"/>
          <w:lang w:val="es-CO"/>
        </w:rPr>
        <w:t>MARÍA AURORA TREJOS CATAÑO</w:t>
      </w:r>
      <w:r w:rsidRPr="000D41CC">
        <w:rPr>
          <w:rFonts w:ascii="Tahoma" w:hAnsi="Tahoma" w:cs="Tahoma"/>
          <w:sz w:val="24"/>
          <w:szCs w:val="24"/>
          <w:lang w:val="es-CO"/>
        </w:rPr>
        <w:t xml:space="preserve"> le prestó sus servicios por varios años, sin embargo, ello inicialmente se dio de manera esporádica por horas, por días laborados o por semanas y luego de meses se volvía a llamar, dependiendo de la necesidad.</w:t>
      </w:r>
      <w:r w:rsidR="003B4842" w:rsidRPr="000D41CC">
        <w:rPr>
          <w:rFonts w:ascii="Tahoma" w:hAnsi="Tahoma" w:cs="Tahoma"/>
          <w:sz w:val="24"/>
          <w:szCs w:val="24"/>
          <w:lang w:val="es-CO"/>
        </w:rPr>
        <w:t xml:space="preserve"> </w:t>
      </w:r>
    </w:p>
    <w:p w14:paraId="7CD31E30" w14:textId="77777777" w:rsidR="003B4842" w:rsidRPr="0090005F" w:rsidRDefault="003B4842" w:rsidP="001B5573">
      <w:pPr>
        <w:spacing w:line="240" w:lineRule="auto"/>
        <w:ind w:firstLine="708"/>
        <w:rPr>
          <w:rFonts w:ascii="Tahoma" w:hAnsi="Tahoma" w:cs="Tahoma"/>
          <w:sz w:val="16"/>
          <w:szCs w:val="16"/>
          <w:lang w:val="es-CO"/>
        </w:rPr>
      </w:pPr>
    </w:p>
    <w:p w14:paraId="4A3A1B29" w14:textId="77777777" w:rsidR="00EA305D" w:rsidRPr="000D41CC" w:rsidRDefault="003B4842" w:rsidP="000D41CC">
      <w:pPr>
        <w:spacing w:line="276" w:lineRule="auto"/>
        <w:ind w:firstLine="708"/>
        <w:rPr>
          <w:rFonts w:ascii="Tahoma" w:hAnsi="Tahoma" w:cs="Tahoma"/>
          <w:sz w:val="24"/>
          <w:szCs w:val="24"/>
          <w:lang w:val="es-CO"/>
        </w:rPr>
      </w:pPr>
      <w:r w:rsidRPr="000D41CC">
        <w:rPr>
          <w:rFonts w:ascii="Tahoma" w:hAnsi="Tahoma" w:cs="Tahoma"/>
          <w:sz w:val="24"/>
          <w:szCs w:val="24"/>
          <w:lang w:val="es-CO"/>
        </w:rPr>
        <w:t>No obstante</w:t>
      </w:r>
      <w:r w:rsidR="00EA305D" w:rsidRPr="000D41CC">
        <w:rPr>
          <w:rFonts w:ascii="Tahoma" w:hAnsi="Tahoma" w:cs="Tahoma"/>
          <w:sz w:val="24"/>
          <w:szCs w:val="24"/>
          <w:lang w:val="es-CO"/>
        </w:rPr>
        <w:t>,</w:t>
      </w:r>
      <w:r w:rsidRPr="000D41CC">
        <w:rPr>
          <w:rFonts w:ascii="Tahoma" w:hAnsi="Tahoma" w:cs="Tahoma"/>
          <w:sz w:val="24"/>
          <w:szCs w:val="24"/>
          <w:lang w:val="es-CO"/>
        </w:rPr>
        <w:t xml:space="preserve"> aceptó que la demandante laboró de manera constante durante los años</w:t>
      </w:r>
      <w:r w:rsidR="009D2040" w:rsidRPr="000D41CC">
        <w:rPr>
          <w:rFonts w:ascii="Tahoma" w:hAnsi="Tahoma" w:cs="Tahoma"/>
          <w:sz w:val="24"/>
          <w:szCs w:val="24"/>
          <w:lang w:val="es-CO"/>
        </w:rPr>
        <w:t xml:space="preserve"> </w:t>
      </w:r>
      <w:r w:rsidR="009D2040" w:rsidRPr="004A3302">
        <w:rPr>
          <w:rFonts w:ascii="Tahoma" w:hAnsi="Tahoma" w:cs="Tahoma"/>
          <w:sz w:val="24"/>
          <w:szCs w:val="24"/>
          <w:u w:val="single"/>
          <w:lang w:val="es-CO"/>
        </w:rPr>
        <w:t>2013</w:t>
      </w:r>
      <w:r w:rsidR="009D2040" w:rsidRPr="000D41CC">
        <w:rPr>
          <w:rFonts w:ascii="Tahoma" w:hAnsi="Tahoma" w:cs="Tahoma"/>
          <w:sz w:val="24"/>
          <w:szCs w:val="24"/>
          <w:lang w:val="es-CO"/>
        </w:rPr>
        <w:t>, 2014 y parcialmente el año 2015</w:t>
      </w:r>
      <w:r w:rsidRPr="000D41CC">
        <w:rPr>
          <w:rFonts w:ascii="Tahoma" w:hAnsi="Tahoma" w:cs="Tahoma"/>
          <w:sz w:val="24"/>
          <w:szCs w:val="24"/>
          <w:lang w:val="es-CO"/>
        </w:rPr>
        <w:t xml:space="preserve">, anualidad en la que solo estuvo medio tiempo, aclarando que cada año se liquidó en forma independiente. </w:t>
      </w:r>
    </w:p>
    <w:p w14:paraId="3230DA53" w14:textId="77777777" w:rsidR="00EA305D" w:rsidRPr="0090005F" w:rsidRDefault="00EA305D" w:rsidP="001B5573">
      <w:pPr>
        <w:spacing w:line="240" w:lineRule="auto"/>
        <w:ind w:firstLine="708"/>
        <w:rPr>
          <w:rFonts w:ascii="Tahoma" w:hAnsi="Tahoma" w:cs="Tahoma"/>
          <w:sz w:val="16"/>
          <w:szCs w:val="16"/>
          <w:lang w:val="es-CO"/>
        </w:rPr>
      </w:pPr>
    </w:p>
    <w:p w14:paraId="1734613F" w14:textId="77777777" w:rsidR="00EA305D" w:rsidRPr="000D41CC" w:rsidRDefault="003B4842" w:rsidP="001B5573">
      <w:pPr>
        <w:spacing w:line="276" w:lineRule="auto"/>
        <w:ind w:firstLine="708"/>
        <w:rPr>
          <w:rFonts w:ascii="Tahoma" w:hAnsi="Tahoma" w:cs="Tahoma"/>
          <w:sz w:val="24"/>
          <w:szCs w:val="24"/>
          <w:lang w:val="es-CO"/>
        </w:rPr>
      </w:pPr>
      <w:r w:rsidRPr="000D41CC">
        <w:rPr>
          <w:rFonts w:ascii="Tahoma" w:hAnsi="Tahoma" w:cs="Tahoma"/>
          <w:sz w:val="24"/>
          <w:szCs w:val="24"/>
          <w:lang w:val="es-CO"/>
        </w:rPr>
        <w:t>En cuanto a la remuneración, indicó que la misma equivalía a un salario mínimo mensual vigente y medio salario en lo corrido del año 2015,</w:t>
      </w:r>
      <w:r w:rsidR="00EA305D" w:rsidRPr="000D41CC">
        <w:rPr>
          <w:rFonts w:ascii="Tahoma" w:hAnsi="Tahoma" w:cs="Tahoma"/>
          <w:sz w:val="24"/>
          <w:szCs w:val="24"/>
          <w:lang w:val="es-CO"/>
        </w:rPr>
        <w:t xml:space="preserve"> periodo durante el cual</w:t>
      </w:r>
      <w:r w:rsidRPr="000D41CC">
        <w:rPr>
          <w:rFonts w:ascii="Tahoma" w:hAnsi="Tahoma" w:cs="Tahoma"/>
          <w:sz w:val="24"/>
          <w:szCs w:val="24"/>
          <w:lang w:val="es-CO"/>
        </w:rPr>
        <w:t xml:space="preserve"> la demandante tan solo </w:t>
      </w:r>
      <w:r w:rsidR="00EA305D" w:rsidRPr="000D41CC">
        <w:rPr>
          <w:rFonts w:ascii="Tahoma" w:hAnsi="Tahoma" w:cs="Tahoma"/>
          <w:sz w:val="24"/>
          <w:szCs w:val="24"/>
          <w:lang w:val="es-CO"/>
        </w:rPr>
        <w:t>laboraba</w:t>
      </w:r>
      <w:r w:rsidRPr="000D41CC">
        <w:rPr>
          <w:rFonts w:ascii="Tahoma" w:hAnsi="Tahoma" w:cs="Tahoma"/>
          <w:sz w:val="24"/>
          <w:szCs w:val="24"/>
          <w:lang w:val="es-CO"/>
        </w:rPr>
        <w:t xml:space="preserve"> la mitad de la jornada.</w:t>
      </w:r>
    </w:p>
    <w:p w14:paraId="4F835F1D" w14:textId="77777777" w:rsidR="00EA305D" w:rsidRPr="000D41CC" w:rsidRDefault="00EA305D" w:rsidP="000D41CC">
      <w:pPr>
        <w:spacing w:line="276" w:lineRule="auto"/>
        <w:ind w:firstLine="708"/>
        <w:rPr>
          <w:rFonts w:ascii="Tahoma" w:hAnsi="Tahoma" w:cs="Tahoma"/>
          <w:sz w:val="24"/>
          <w:szCs w:val="24"/>
          <w:lang w:val="es-CO"/>
        </w:rPr>
      </w:pPr>
      <w:r w:rsidRPr="000D41CC">
        <w:rPr>
          <w:rFonts w:ascii="Tahoma" w:hAnsi="Tahoma" w:cs="Tahoma"/>
          <w:sz w:val="24"/>
          <w:szCs w:val="24"/>
          <w:lang w:val="es-CO"/>
        </w:rPr>
        <w:t>Frente a la terminación del contrato de trabajo, señaló que este finalizó por mutuo acuerdo entre las partes, prueba de lo cual la constituye la constancia de la liquidación al final del contrato, en la que la demandante firmó en aceptación de que la empleadora se encontraba a paz y salvo por todo concepto.</w:t>
      </w:r>
    </w:p>
    <w:p w14:paraId="7DE4C255" w14:textId="77777777" w:rsidR="00EA305D" w:rsidRPr="001B5573" w:rsidRDefault="00EA305D" w:rsidP="00171407">
      <w:pPr>
        <w:spacing w:line="240" w:lineRule="auto"/>
        <w:ind w:firstLine="708"/>
        <w:rPr>
          <w:rFonts w:ascii="Tahoma" w:hAnsi="Tahoma" w:cs="Tahoma"/>
          <w:sz w:val="16"/>
          <w:szCs w:val="16"/>
          <w:lang w:val="es-CO"/>
        </w:rPr>
      </w:pPr>
    </w:p>
    <w:p w14:paraId="4C003F2C" w14:textId="77777777" w:rsidR="00066AED" w:rsidRPr="000D41CC" w:rsidRDefault="00EA305D" w:rsidP="000D41CC">
      <w:pPr>
        <w:spacing w:line="276" w:lineRule="auto"/>
        <w:ind w:firstLine="708"/>
        <w:rPr>
          <w:rFonts w:ascii="Tahoma" w:hAnsi="Tahoma" w:cs="Tahoma"/>
          <w:sz w:val="24"/>
          <w:szCs w:val="24"/>
          <w:lang w:val="es-CO"/>
        </w:rPr>
      </w:pPr>
      <w:r w:rsidRPr="000D41CC">
        <w:rPr>
          <w:rFonts w:ascii="Tahoma" w:hAnsi="Tahoma" w:cs="Tahoma"/>
          <w:sz w:val="24"/>
          <w:szCs w:val="24"/>
          <w:lang w:val="es-CO"/>
        </w:rPr>
        <w:t>En ese orden de ideas, se opuso a la totalidad de las pretensiones de la demanda y propuso como excepciones de mérito las que denominó “inexistencia del vínculo laboral y cobro de lo no debido”, “mala fe de la demandante” y “prescripción”</w:t>
      </w:r>
      <w:r w:rsidR="00066AED" w:rsidRPr="000D41CC">
        <w:rPr>
          <w:rFonts w:ascii="Tahoma" w:hAnsi="Tahoma" w:cs="Tahoma"/>
          <w:sz w:val="24"/>
          <w:szCs w:val="24"/>
          <w:lang w:val="es-CO"/>
        </w:rPr>
        <w:t>.</w:t>
      </w:r>
    </w:p>
    <w:p w14:paraId="40846469" w14:textId="77777777" w:rsidR="00BB5829" w:rsidRPr="001B5573" w:rsidRDefault="00BB5829" w:rsidP="00171407">
      <w:pPr>
        <w:spacing w:line="240" w:lineRule="auto"/>
        <w:ind w:firstLine="708"/>
        <w:rPr>
          <w:rFonts w:ascii="Tahoma" w:hAnsi="Tahoma" w:cs="Tahoma"/>
          <w:sz w:val="16"/>
          <w:szCs w:val="16"/>
          <w:lang w:val="es-CO"/>
        </w:rPr>
      </w:pPr>
    </w:p>
    <w:p w14:paraId="320CD96D" w14:textId="77777777" w:rsidR="00BB5829" w:rsidRPr="000D41CC" w:rsidRDefault="00BB5829" w:rsidP="000D41CC">
      <w:pPr>
        <w:spacing w:line="276" w:lineRule="auto"/>
        <w:ind w:firstLine="0"/>
        <w:jc w:val="center"/>
        <w:rPr>
          <w:rFonts w:ascii="Tahoma" w:hAnsi="Tahoma" w:cs="Tahoma"/>
          <w:b/>
          <w:sz w:val="24"/>
          <w:szCs w:val="24"/>
          <w:lang w:val="es-CO"/>
        </w:rPr>
      </w:pPr>
      <w:r w:rsidRPr="000D41CC">
        <w:rPr>
          <w:rFonts w:ascii="Tahoma" w:hAnsi="Tahoma" w:cs="Tahoma"/>
          <w:b/>
          <w:sz w:val="24"/>
          <w:szCs w:val="24"/>
          <w:lang w:val="es-CO"/>
        </w:rPr>
        <w:t>II – SENTENCIA DE PRIMERA INSTANCIA</w:t>
      </w:r>
    </w:p>
    <w:p w14:paraId="31FDF6CD" w14:textId="77777777" w:rsidR="00BB5829" w:rsidRPr="001B5573" w:rsidRDefault="00BB5829" w:rsidP="00171407">
      <w:pPr>
        <w:spacing w:line="240" w:lineRule="auto"/>
        <w:ind w:firstLine="0"/>
        <w:jc w:val="center"/>
        <w:rPr>
          <w:rFonts w:ascii="Tahoma" w:hAnsi="Tahoma" w:cs="Tahoma"/>
          <w:sz w:val="16"/>
          <w:szCs w:val="16"/>
          <w:lang w:val="es-CO"/>
        </w:rPr>
      </w:pPr>
    </w:p>
    <w:p w14:paraId="76F1E5E5" w14:textId="77777777" w:rsidR="00BB5829" w:rsidRPr="000D41CC" w:rsidRDefault="00BB5829" w:rsidP="000D41CC">
      <w:pPr>
        <w:spacing w:line="276" w:lineRule="auto"/>
        <w:ind w:firstLine="708"/>
        <w:rPr>
          <w:rFonts w:ascii="Tahoma" w:hAnsi="Tahoma" w:cs="Tahoma"/>
          <w:sz w:val="24"/>
          <w:szCs w:val="24"/>
          <w:lang w:val="es-CO"/>
        </w:rPr>
      </w:pPr>
      <w:r w:rsidRPr="000D41CC">
        <w:rPr>
          <w:rFonts w:ascii="Tahoma" w:hAnsi="Tahoma" w:cs="Tahoma"/>
          <w:sz w:val="24"/>
          <w:szCs w:val="24"/>
          <w:lang w:val="es-CO"/>
        </w:rPr>
        <w:t xml:space="preserve">La operadora judicial de primera instancia declaró la </w:t>
      </w:r>
      <w:r w:rsidR="004B6BDB" w:rsidRPr="000D41CC">
        <w:rPr>
          <w:rFonts w:ascii="Tahoma" w:hAnsi="Tahoma" w:cs="Tahoma"/>
          <w:sz w:val="24"/>
          <w:szCs w:val="24"/>
          <w:lang w:val="es-CO"/>
        </w:rPr>
        <w:t xml:space="preserve">existencia de un contrato de trabajo vigente entre el 3 de octubre de 2003 y el 15 de febrero de 2015, el cual se desarrolló en tres (3) momentos: el primero, del 3 de octubre de 2003 al 31 de diciembre de 2013, periodo durante el cual la demandante prestó sus servicios domésticos 2 veces a la semana; el siguiente, del 1º de enero al 31 de diciembre de 2014, cuando laboró de lunes a sábado, tiempo completo, devengando un salario mínimo legal mensual vigente y, finalmente, del 1º de enero </w:t>
      </w:r>
      <w:r w:rsidR="0024370E" w:rsidRPr="000D41CC">
        <w:rPr>
          <w:rFonts w:ascii="Tahoma" w:hAnsi="Tahoma" w:cs="Tahoma"/>
          <w:sz w:val="24"/>
          <w:szCs w:val="24"/>
          <w:lang w:val="es-CO"/>
        </w:rPr>
        <w:t xml:space="preserve">de 2015 al 6 de febrero de 2015, cuando laboró “medio tiempo”, devengando la mitad de un salario mínimo. </w:t>
      </w:r>
    </w:p>
    <w:p w14:paraId="390D70B6" w14:textId="77777777" w:rsidR="004B6BDB" w:rsidRPr="001B5573" w:rsidRDefault="004B6BDB" w:rsidP="00171407">
      <w:pPr>
        <w:spacing w:line="240" w:lineRule="auto"/>
        <w:ind w:firstLine="0"/>
        <w:jc w:val="center"/>
        <w:rPr>
          <w:rFonts w:ascii="Tahoma" w:hAnsi="Tahoma" w:cs="Tahoma"/>
          <w:sz w:val="16"/>
          <w:szCs w:val="16"/>
          <w:lang w:val="es-CO"/>
        </w:rPr>
      </w:pPr>
    </w:p>
    <w:p w14:paraId="53A9CCF5" w14:textId="77777777" w:rsidR="0076593D" w:rsidRPr="000D41CC" w:rsidRDefault="004B6BDB" w:rsidP="000D41CC">
      <w:pPr>
        <w:spacing w:line="276" w:lineRule="auto"/>
        <w:ind w:firstLine="708"/>
        <w:rPr>
          <w:rFonts w:ascii="Tahoma" w:hAnsi="Tahoma" w:cs="Tahoma"/>
          <w:sz w:val="24"/>
          <w:szCs w:val="24"/>
          <w:lang w:val="es-CO"/>
        </w:rPr>
      </w:pPr>
      <w:r w:rsidRPr="000D41CC">
        <w:rPr>
          <w:rFonts w:ascii="Tahoma" w:hAnsi="Tahoma" w:cs="Tahoma"/>
          <w:sz w:val="24"/>
          <w:szCs w:val="24"/>
          <w:lang w:val="es-CO"/>
        </w:rPr>
        <w:t xml:space="preserve">Así mismo, condenó al pago de la suma de </w:t>
      </w:r>
      <w:r w:rsidRPr="000D41CC">
        <w:rPr>
          <w:rFonts w:ascii="Tahoma" w:hAnsi="Tahoma" w:cs="Tahoma"/>
          <w:b/>
          <w:sz w:val="24"/>
          <w:szCs w:val="24"/>
          <w:lang w:val="es-CO"/>
        </w:rPr>
        <w:t>$3.916.610</w:t>
      </w:r>
      <w:r w:rsidRPr="000D41CC">
        <w:rPr>
          <w:rFonts w:ascii="Tahoma" w:hAnsi="Tahoma" w:cs="Tahoma"/>
          <w:sz w:val="24"/>
          <w:szCs w:val="24"/>
          <w:lang w:val="es-CO"/>
        </w:rPr>
        <w:t xml:space="preserve">, a título de indemnización por despido injusto y </w:t>
      </w:r>
      <w:r w:rsidRPr="000D41CC">
        <w:rPr>
          <w:rFonts w:ascii="Tahoma" w:hAnsi="Tahoma" w:cs="Tahoma"/>
          <w:b/>
          <w:sz w:val="24"/>
          <w:szCs w:val="24"/>
          <w:lang w:val="es-CO"/>
        </w:rPr>
        <w:t>$1.367.980</w:t>
      </w:r>
      <w:r w:rsidRPr="000D41CC">
        <w:rPr>
          <w:rFonts w:ascii="Tahoma" w:hAnsi="Tahoma" w:cs="Tahoma"/>
          <w:sz w:val="24"/>
          <w:szCs w:val="24"/>
          <w:lang w:val="es-CO"/>
        </w:rPr>
        <w:t>, a título de auxilio de transporte</w:t>
      </w:r>
      <w:r w:rsidR="0076593D" w:rsidRPr="000D41CC">
        <w:rPr>
          <w:rFonts w:ascii="Tahoma" w:hAnsi="Tahoma" w:cs="Tahoma"/>
          <w:sz w:val="24"/>
          <w:szCs w:val="24"/>
          <w:lang w:val="es-CO"/>
        </w:rPr>
        <w:t>; lo mismo que al pago de los aportes pensionales, así: del año 2003: 25,74 días; del 2004 al 2013: 102,96 días al año, para el 2014: ciclos completos de cotización, en cuantía de un salario mínimo legal mensual vigente y del 1º de enero al 6 de febrero de 2016: ciclos completos</w:t>
      </w:r>
      <w:r w:rsidR="0024370E" w:rsidRPr="000D41CC">
        <w:rPr>
          <w:rFonts w:ascii="Tahoma" w:hAnsi="Tahoma" w:cs="Tahoma"/>
          <w:sz w:val="24"/>
          <w:szCs w:val="24"/>
          <w:lang w:val="es-CO"/>
        </w:rPr>
        <w:t>, con base en el 50% de un S.M.L.M.V.</w:t>
      </w:r>
    </w:p>
    <w:p w14:paraId="3428C0DA" w14:textId="77777777" w:rsidR="0024370E" w:rsidRPr="001B5573" w:rsidRDefault="0024370E" w:rsidP="00171407">
      <w:pPr>
        <w:spacing w:line="240" w:lineRule="auto"/>
        <w:ind w:firstLine="708"/>
        <w:rPr>
          <w:rFonts w:ascii="Tahoma" w:hAnsi="Tahoma" w:cs="Tahoma"/>
          <w:sz w:val="16"/>
          <w:szCs w:val="16"/>
          <w:lang w:val="es-CO"/>
        </w:rPr>
      </w:pPr>
    </w:p>
    <w:p w14:paraId="1A7B299D" w14:textId="77777777" w:rsidR="0024370E" w:rsidRPr="000D41CC" w:rsidRDefault="0024370E" w:rsidP="000D41CC">
      <w:pPr>
        <w:spacing w:line="276" w:lineRule="auto"/>
        <w:ind w:firstLine="708"/>
        <w:rPr>
          <w:rFonts w:ascii="Tahoma" w:hAnsi="Tahoma" w:cs="Tahoma"/>
          <w:sz w:val="24"/>
          <w:szCs w:val="24"/>
          <w:lang w:val="es-CO"/>
        </w:rPr>
      </w:pPr>
      <w:r w:rsidRPr="000D41CC">
        <w:rPr>
          <w:rFonts w:ascii="Tahoma" w:hAnsi="Tahoma" w:cs="Tahoma"/>
          <w:sz w:val="24"/>
          <w:szCs w:val="24"/>
          <w:lang w:val="es-CO"/>
        </w:rPr>
        <w:t>Por último, absolvió del resto de las pretensiones e impuso el pago de las costas procesales a la demandada, fijándolas en un 80% de las agencias en derecho, establecidas en la suma de $4.071.000.</w:t>
      </w:r>
    </w:p>
    <w:p w14:paraId="01F82B47" w14:textId="77777777" w:rsidR="0024370E" w:rsidRPr="001B5573" w:rsidRDefault="0024370E" w:rsidP="00171407">
      <w:pPr>
        <w:spacing w:line="240" w:lineRule="auto"/>
        <w:ind w:firstLine="708"/>
        <w:rPr>
          <w:rFonts w:ascii="Tahoma" w:hAnsi="Tahoma" w:cs="Tahoma"/>
          <w:sz w:val="16"/>
          <w:szCs w:val="16"/>
          <w:lang w:val="es-CO"/>
        </w:rPr>
      </w:pPr>
    </w:p>
    <w:p w14:paraId="28A101F6" w14:textId="77777777" w:rsidR="001D3CAC" w:rsidRPr="000D41CC" w:rsidRDefault="0024370E" w:rsidP="000D41CC">
      <w:pPr>
        <w:spacing w:line="276" w:lineRule="auto"/>
        <w:ind w:firstLine="708"/>
        <w:rPr>
          <w:rFonts w:ascii="Tahoma" w:hAnsi="Tahoma" w:cs="Tahoma"/>
          <w:sz w:val="24"/>
          <w:szCs w:val="24"/>
          <w:lang w:val="es-CO"/>
        </w:rPr>
      </w:pPr>
      <w:r w:rsidRPr="000D41CC">
        <w:rPr>
          <w:rFonts w:ascii="Tahoma" w:hAnsi="Tahoma" w:cs="Tahoma"/>
          <w:sz w:val="24"/>
          <w:szCs w:val="24"/>
          <w:lang w:val="es-CO"/>
        </w:rPr>
        <w:t>Para arribar a tal determinación,</w:t>
      </w:r>
      <w:r w:rsidR="001D3CAC" w:rsidRPr="000D41CC">
        <w:rPr>
          <w:rFonts w:ascii="Tahoma" w:hAnsi="Tahoma" w:cs="Tahoma"/>
          <w:sz w:val="24"/>
          <w:szCs w:val="24"/>
          <w:lang w:val="es-CO"/>
        </w:rPr>
        <w:t xml:space="preserve"> tuvo en cuenta las siguientes pruebas: </w:t>
      </w:r>
    </w:p>
    <w:p w14:paraId="43D4F291" w14:textId="77777777" w:rsidR="001D3CAC" w:rsidRPr="00171407" w:rsidRDefault="001D3CAC" w:rsidP="00171407">
      <w:pPr>
        <w:spacing w:line="240" w:lineRule="auto"/>
        <w:ind w:firstLine="708"/>
        <w:rPr>
          <w:rFonts w:ascii="Tahoma" w:hAnsi="Tahoma" w:cs="Tahoma"/>
          <w:sz w:val="16"/>
          <w:szCs w:val="16"/>
          <w:lang w:val="es-CO"/>
        </w:rPr>
      </w:pPr>
    </w:p>
    <w:p w14:paraId="5B6A77FF" w14:textId="77777777" w:rsidR="003663B8" w:rsidRPr="000D41CC" w:rsidRDefault="001D3CAC" w:rsidP="000D41CC">
      <w:pPr>
        <w:spacing w:line="276" w:lineRule="auto"/>
        <w:ind w:firstLine="708"/>
        <w:rPr>
          <w:rFonts w:ascii="Tahoma" w:hAnsi="Tahoma" w:cs="Tahoma"/>
          <w:sz w:val="24"/>
          <w:szCs w:val="24"/>
          <w:lang w:val="es-CO"/>
        </w:rPr>
      </w:pPr>
      <w:r w:rsidRPr="000D41CC">
        <w:rPr>
          <w:rFonts w:ascii="Tahoma" w:hAnsi="Tahoma" w:cs="Tahoma"/>
          <w:sz w:val="24"/>
          <w:szCs w:val="24"/>
          <w:lang w:val="es-CO"/>
        </w:rPr>
        <w:t>En cuanto a los extremos de la relación laboral, la periodicidad y el horario en que la demandante prestaba sus servicios a la demandada,</w:t>
      </w:r>
      <w:r w:rsidR="0024370E" w:rsidRPr="000D41CC">
        <w:rPr>
          <w:rFonts w:ascii="Tahoma" w:hAnsi="Tahoma" w:cs="Tahoma"/>
          <w:sz w:val="24"/>
          <w:szCs w:val="24"/>
          <w:lang w:val="es-CO"/>
        </w:rPr>
        <w:t xml:space="preserve"> tuvo como fundamento pr</w:t>
      </w:r>
      <w:r w:rsidR="00792988" w:rsidRPr="000D41CC">
        <w:rPr>
          <w:rFonts w:ascii="Tahoma" w:hAnsi="Tahoma" w:cs="Tahoma"/>
          <w:sz w:val="24"/>
          <w:szCs w:val="24"/>
          <w:lang w:val="es-CO"/>
        </w:rPr>
        <w:t xml:space="preserve">incipal el testimonio del señor JOSÉ OMAR VALENCIA, </w:t>
      </w:r>
      <w:r w:rsidR="007602C0" w:rsidRPr="000D41CC">
        <w:rPr>
          <w:rFonts w:ascii="Tahoma" w:hAnsi="Tahoma" w:cs="Tahoma"/>
          <w:sz w:val="24"/>
          <w:szCs w:val="24"/>
          <w:lang w:val="es-CO"/>
        </w:rPr>
        <w:t xml:space="preserve">portero de la Unidad Residencial “La Parcela”, </w:t>
      </w:r>
      <w:r w:rsidR="001020C5" w:rsidRPr="000D41CC">
        <w:rPr>
          <w:rFonts w:ascii="Tahoma" w:hAnsi="Tahoma" w:cs="Tahoma"/>
          <w:sz w:val="24"/>
          <w:szCs w:val="24"/>
          <w:lang w:val="es-CO"/>
        </w:rPr>
        <w:t>en la que trabaja desde el 3 de octubre de 2003, de cuya declaración subrayó</w:t>
      </w:r>
      <w:r w:rsidRPr="000D41CC">
        <w:rPr>
          <w:rFonts w:ascii="Tahoma" w:hAnsi="Tahoma" w:cs="Tahoma"/>
          <w:sz w:val="24"/>
          <w:szCs w:val="24"/>
          <w:lang w:val="es-CO"/>
        </w:rPr>
        <w:t xml:space="preserve">: </w:t>
      </w:r>
    </w:p>
    <w:p w14:paraId="1E8A4AE1" w14:textId="77777777" w:rsidR="003663B8" w:rsidRPr="00171407" w:rsidRDefault="003663B8" w:rsidP="00171407">
      <w:pPr>
        <w:spacing w:line="240" w:lineRule="auto"/>
        <w:ind w:firstLine="708"/>
        <w:rPr>
          <w:rFonts w:ascii="Tahoma" w:hAnsi="Tahoma" w:cs="Tahoma"/>
          <w:sz w:val="16"/>
          <w:szCs w:val="16"/>
          <w:lang w:val="es-CO"/>
        </w:rPr>
      </w:pPr>
    </w:p>
    <w:p w14:paraId="3A675A07" w14:textId="77777777" w:rsidR="003663B8" w:rsidRPr="000D41CC" w:rsidRDefault="009D65D4" w:rsidP="000D41CC">
      <w:pPr>
        <w:spacing w:line="276" w:lineRule="auto"/>
        <w:ind w:firstLine="708"/>
        <w:rPr>
          <w:rFonts w:ascii="Tahoma" w:hAnsi="Tahoma" w:cs="Tahoma"/>
          <w:sz w:val="24"/>
          <w:szCs w:val="24"/>
          <w:lang w:val="es-CO"/>
        </w:rPr>
      </w:pPr>
      <w:r w:rsidRPr="000D41CC">
        <w:rPr>
          <w:rFonts w:ascii="Tahoma" w:hAnsi="Tahoma" w:cs="Tahoma"/>
          <w:b/>
          <w:sz w:val="24"/>
          <w:szCs w:val="24"/>
          <w:lang w:val="es-CO"/>
        </w:rPr>
        <w:t>1)</w:t>
      </w:r>
      <w:r w:rsidRPr="000D41CC">
        <w:rPr>
          <w:rFonts w:ascii="Tahoma" w:hAnsi="Tahoma" w:cs="Tahoma"/>
          <w:sz w:val="24"/>
          <w:szCs w:val="24"/>
          <w:lang w:val="es-CO"/>
        </w:rPr>
        <w:t xml:space="preserve"> </w:t>
      </w:r>
      <w:r w:rsidR="001020C5" w:rsidRPr="000D41CC">
        <w:rPr>
          <w:rFonts w:ascii="Tahoma" w:hAnsi="Tahoma" w:cs="Tahoma"/>
          <w:sz w:val="24"/>
          <w:szCs w:val="24"/>
          <w:lang w:val="es-CO"/>
        </w:rPr>
        <w:t>que</w:t>
      </w:r>
      <w:r w:rsidRPr="000D41CC">
        <w:rPr>
          <w:rFonts w:ascii="Tahoma" w:hAnsi="Tahoma" w:cs="Tahoma"/>
          <w:sz w:val="24"/>
          <w:szCs w:val="24"/>
          <w:lang w:val="es-CO"/>
        </w:rPr>
        <w:t xml:space="preserve"> es un</w:t>
      </w:r>
      <w:r w:rsidR="001020C5" w:rsidRPr="000D41CC">
        <w:rPr>
          <w:rFonts w:ascii="Tahoma" w:hAnsi="Tahoma" w:cs="Tahoma"/>
          <w:sz w:val="24"/>
          <w:szCs w:val="24"/>
          <w:lang w:val="es-CO"/>
        </w:rPr>
        <w:t xml:space="preserve"> testigo</w:t>
      </w:r>
      <w:r w:rsidRPr="000D41CC">
        <w:rPr>
          <w:rFonts w:ascii="Tahoma" w:hAnsi="Tahoma" w:cs="Tahoma"/>
          <w:sz w:val="24"/>
          <w:szCs w:val="24"/>
          <w:lang w:val="es-CO"/>
        </w:rPr>
        <w:t xml:space="preserve"> presencial directo, pues</w:t>
      </w:r>
      <w:r w:rsidR="001020C5" w:rsidRPr="000D41CC">
        <w:rPr>
          <w:rFonts w:ascii="Tahoma" w:hAnsi="Tahoma" w:cs="Tahoma"/>
          <w:sz w:val="24"/>
          <w:szCs w:val="24"/>
          <w:lang w:val="es-CO"/>
        </w:rPr>
        <w:t xml:space="preserve"> empezó a trabajar en la urbanización cuando ya la demandada</w:t>
      </w:r>
      <w:r w:rsidRPr="000D41CC">
        <w:rPr>
          <w:rFonts w:ascii="Tahoma" w:hAnsi="Tahoma" w:cs="Tahoma"/>
          <w:sz w:val="24"/>
          <w:szCs w:val="24"/>
          <w:lang w:val="es-CO"/>
        </w:rPr>
        <w:t xml:space="preserve"> (empleadora de la promotora del litigio)</w:t>
      </w:r>
      <w:r w:rsidR="001020C5" w:rsidRPr="000D41CC">
        <w:rPr>
          <w:rFonts w:ascii="Tahoma" w:hAnsi="Tahoma" w:cs="Tahoma"/>
          <w:sz w:val="24"/>
          <w:szCs w:val="24"/>
          <w:lang w:val="es-CO"/>
        </w:rPr>
        <w:t xml:space="preserve"> vivía allí y</w:t>
      </w:r>
      <w:r w:rsidRPr="000D41CC">
        <w:rPr>
          <w:rFonts w:ascii="Tahoma" w:hAnsi="Tahoma" w:cs="Tahoma"/>
          <w:sz w:val="24"/>
          <w:szCs w:val="24"/>
          <w:lang w:val="es-CO"/>
        </w:rPr>
        <w:t>, por tanto, era la primera persona que veía ingresar a la demandante a su trabajo</w:t>
      </w:r>
      <w:r w:rsidR="000D1F83" w:rsidRPr="000D41CC">
        <w:rPr>
          <w:rFonts w:ascii="Tahoma" w:hAnsi="Tahoma" w:cs="Tahoma"/>
          <w:sz w:val="24"/>
          <w:szCs w:val="24"/>
          <w:lang w:val="es-CO"/>
        </w:rPr>
        <w:t xml:space="preserve"> </w:t>
      </w:r>
      <w:r w:rsidR="001D3CAC" w:rsidRPr="000D41CC">
        <w:rPr>
          <w:rFonts w:ascii="Tahoma" w:hAnsi="Tahoma" w:cs="Tahoma"/>
          <w:sz w:val="24"/>
          <w:szCs w:val="24"/>
          <w:lang w:val="es-CO"/>
        </w:rPr>
        <w:t>en</w:t>
      </w:r>
      <w:r w:rsidR="00B057FD" w:rsidRPr="000D41CC">
        <w:rPr>
          <w:rFonts w:ascii="Tahoma" w:hAnsi="Tahoma" w:cs="Tahoma"/>
          <w:sz w:val="24"/>
          <w:szCs w:val="24"/>
          <w:lang w:val="es-CO"/>
        </w:rPr>
        <w:t xml:space="preserve"> horas de la mañana</w:t>
      </w:r>
      <w:r w:rsidR="001D3CAC" w:rsidRPr="000D41CC">
        <w:rPr>
          <w:rFonts w:ascii="Tahoma" w:hAnsi="Tahoma" w:cs="Tahoma"/>
          <w:sz w:val="24"/>
          <w:szCs w:val="24"/>
          <w:lang w:val="es-CO"/>
        </w:rPr>
        <w:t xml:space="preserve">; </w:t>
      </w:r>
    </w:p>
    <w:p w14:paraId="29F5928A" w14:textId="77777777" w:rsidR="003663B8" w:rsidRPr="00171407" w:rsidRDefault="003663B8" w:rsidP="00171407">
      <w:pPr>
        <w:spacing w:line="240" w:lineRule="auto"/>
        <w:ind w:firstLine="708"/>
        <w:rPr>
          <w:rFonts w:ascii="Tahoma" w:hAnsi="Tahoma" w:cs="Tahoma"/>
          <w:b/>
          <w:sz w:val="16"/>
          <w:szCs w:val="16"/>
          <w:lang w:val="es-CO"/>
        </w:rPr>
      </w:pPr>
    </w:p>
    <w:p w14:paraId="4D03835C" w14:textId="77777777" w:rsidR="001D3CAC" w:rsidRPr="000D41CC" w:rsidRDefault="009D65D4" w:rsidP="000D41CC">
      <w:pPr>
        <w:spacing w:line="276" w:lineRule="auto"/>
        <w:ind w:firstLine="708"/>
        <w:rPr>
          <w:rFonts w:ascii="Tahoma" w:hAnsi="Tahoma" w:cs="Tahoma"/>
          <w:sz w:val="24"/>
          <w:szCs w:val="24"/>
          <w:lang w:val="es-CO"/>
        </w:rPr>
      </w:pPr>
      <w:r w:rsidRPr="000D41CC">
        <w:rPr>
          <w:rFonts w:ascii="Tahoma" w:hAnsi="Tahoma" w:cs="Tahoma"/>
          <w:b/>
          <w:sz w:val="24"/>
          <w:szCs w:val="24"/>
          <w:lang w:val="es-CO"/>
        </w:rPr>
        <w:t>2)</w:t>
      </w:r>
      <w:r w:rsidRPr="000D41CC">
        <w:rPr>
          <w:rFonts w:ascii="Tahoma" w:hAnsi="Tahoma" w:cs="Tahoma"/>
          <w:sz w:val="24"/>
          <w:szCs w:val="24"/>
          <w:lang w:val="es-CO"/>
        </w:rPr>
        <w:t xml:space="preserve"> </w:t>
      </w:r>
      <w:r w:rsidR="000D1F83" w:rsidRPr="000D41CC">
        <w:rPr>
          <w:rFonts w:ascii="Tahoma" w:hAnsi="Tahoma" w:cs="Tahoma"/>
          <w:sz w:val="24"/>
          <w:szCs w:val="24"/>
          <w:lang w:val="es-CO"/>
        </w:rPr>
        <w:t>que</w:t>
      </w:r>
      <w:r w:rsidR="001D3CAC" w:rsidRPr="000D41CC">
        <w:rPr>
          <w:rFonts w:ascii="Tahoma" w:hAnsi="Tahoma" w:cs="Tahoma"/>
          <w:sz w:val="24"/>
          <w:szCs w:val="24"/>
          <w:lang w:val="es-CO"/>
        </w:rPr>
        <w:t xml:space="preserve"> dicho deponente reveló, espontáneamente, que la demandante iba a trabajar</w:t>
      </w:r>
      <w:r w:rsidR="00B057FD" w:rsidRPr="000D41CC">
        <w:rPr>
          <w:rFonts w:ascii="Tahoma" w:hAnsi="Tahoma" w:cs="Tahoma"/>
          <w:sz w:val="24"/>
          <w:szCs w:val="24"/>
          <w:lang w:val="es-CO"/>
        </w:rPr>
        <w:t>,</w:t>
      </w:r>
      <w:r w:rsidR="001D3CAC" w:rsidRPr="000D41CC">
        <w:rPr>
          <w:rFonts w:ascii="Tahoma" w:hAnsi="Tahoma" w:cs="Tahoma"/>
          <w:sz w:val="24"/>
          <w:szCs w:val="24"/>
          <w:lang w:val="es-CO"/>
        </w:rPr>
        <w:t xml:space="preserve"> al principio</w:t>
      </w:r>
      <w:r w:rsidR="00B057FD" w:rsidRPr="000D41CC">
        <w:rPr>
          <w:rFonts w:ascii="Tahoma" w:hAnsi="Tahoma" w:cs="Tahoma"/>
          <w:sz w:val="24"/>
          <w:szCs w:val="24"/>
          <w:lang w:val="es-CO"/>
        </w:rPr>
        <w:t>,</w:t>
      </w:r>
      <w:r w:rsidR="001D3CAC" w:rsidRPr="000D41CC">
        <w:rPr>
          <w:rFonts w:ascii="Tahoma" w:hAnsi="Tahoma" w:cs="Tahoma"/>
          <w:sz w:val="24"/>
          <w:szCs w:val="24"/>
          <w:lang w:val="es-CO"/>
        </w:rPr>
        <w:t xml:space="preserve"> 2 o 3 días a la semana</w:t>
      </w:r>
      <w:r w:rsidR="00B057FD" w:rsidRPr="000D41CC">
        <w:rPr>
          <w:rFonts w:ascii="Tahoma" w:hAnsi="Tahoma" w:cs="Tahoma"/>
          <w:sz w:val="24"/>
          <w:szCs w:val="24"/>
          <w:lang w:val="es-CO"/>
        </w:rPr>
        <w:t>,</w:t>
      </w:r>
      <w:r w:rsidR="001D3CAC" w:rsidRPr="000D41CC">
        <w:rPr>
          <w:rFonts w:ascii="Tahoma" w:hAnsi="Tahoma" w:cs="Tahoma"/>
          <w:sz w:val="24"/>
          <w:szCs w:val="24"/>
          <w:lang w:val="es-CO"/>
        </w:rPr>
        <w:t xml:space="preserve"> y los últimos años la habían dejado definitivamente.</w:t>
      </w:r>
    </w:p>
    <w:p w14:paraId="1AD3485A" w14:textId="77777777" w:rsidR="00CB41D3" w:rsidRPr="00171407" w:rsidRDefault="00CB41D3" w:rsidP="00171407">
      <w:pPr>
        <w:spacing w:line="240" w:lineRule="auto"/>
        <w:ind w:firstLine="708"/>
        <w:rPr>
          <w:rFonts w:ascii="Tahoma" w:hAnsi="Tahoma" w:cs="Tahoma"/>
          <w:sz w:val="16"/>
          <w:szCs w:val="16"/>
          <w:lang w:val="es-CO"/>
        </w:rPr>
      </w:pPr>
    </w:p>
    <w:p w14:paraId="368B55B3" w14:textId="77777777" w:rsidR="00C07A1D" w:rsidRPr="000D41CC" w:rsidRDefault="00CB41D3" w:rsidP="000D41CC">
      <w:pPr>
        <w:spacing w:line="276" w:lineRule="auto"/>
        <w:ind w:firstLine="708"/>
        <w:rPr>
          <w:rFonts w:ascii="Tahoma" w:hAnsi="Tahoma" w:cs="Tahoma"/>
          <w:sz w:val="24"/>
          <w:szCs w:val="24"/>
          <w:lang w:val="es-CO"/>
        </w:rPr>
      </w:pPr>
      <w:r w:rsidRPr="000D41CC">
        <w:rPr>
          <w:rFonts w:ascii="Tahoma" w:hAnsi="Tahoma" w:cs="Tahoma"/>
          <w:sz w:val="24"/>
          <w:szCs w:val="24"/>
          <w:lang w:val="es-CO"/>
        </w:rPr>
        <w:t xml:space="preserve">En relación con las pretensiones reclamadas, afirmó que no había lugar al pago </w:t>
      </w:r>
      <w:r w:rsidR="00DD6385" w:rsidRPr="000D41CC">
        <w:rPr>
          <w:rFonts w:ascii="Tahoma" w:hAnsi="Tahoma" w:cs="Tahoma"/>
          <w:sz w:val="24"/>
          <w:szCs w:val="24"/>
          <w:lang w:val="es-CO"/>
        </w:rPr>
        <w:t>de las cesantías ni la de la sanción por su falta de consignación, puesto que</w:t>
      </w:r>
      <w:r w:rsidRPr="000D41CC">
        <w:rPr>
          <w:rFonts w:ascii="Tahoma" w:hAnsi="Tahoma" w:cs="Tahoma"/>
          <w:sz w:val="24"/>
          <w:szCs w:val="24"/>
          <w:lang w:val="es-CO"/>
        </w:rPr>
        <w:t xml:space="preserve"> el señor FABER LEANDRO GUERRERO, hijo de la demandante, abogado de profesión, y quien concurrió al proceso en calidad de testigo, había reconocido que </w:t>
      </w:r>
      <w:r w:rsidR="00DD6385" w:rsidRPr="000D41CC">
        <w:rPr>
          <w:rFonts w:ascii="Tahoma" w:hAnsi="Tahoma" w:cs="Tahoma"/>
          <w:sz w:val="24"/>
          <w:szCs w:val="24"/>
          <w:lang w:val="es-CO"/>
        </w:rPr>
        <w:t>l</w:t>
      </w:r>
      <w:r w:rsidRPr="000D41CC">
        <w:rPr>
          <w:rFonts w:ascii="Tahoma" w:hAnsi="Tahoma" w:cs="Tahoma"/>
          <w:sz w:val="24"/>
          <w:szCs w:val="24"/>
          <w:lang w:val="es-CO"/>
        </w:rPr>
        <w:t>a</w:t>
      </w:r>
      <w:r w:rsidR="00DD6385" w:rsidRPr="000D41CC">
        <w:rPr>
          <w:rFonts w:ascii="Tahoma" w:hAnsi="Tahoma" w:cs="Tahoma"/>
          <w:sz w:val="24"/>
          <w:szCs w:val="24"/>
          <w:lang w:val="es-CO"/>
        </w:rPr>
        <w:t>s mismas le eran</w:t>
      </w:r>
      <w:r w:rsidRPr="000D41CC">
        <w:rPr>
          <w:rFonts w:ascii="Tahoma" w:hAnsi="Tahoma" w:cs="Tahoma"/>
          <w:sz w:val="24"/>
          <w:szCs w:val="24"/>
          <w:lang w:val="es-CO"/>
        </w:rPr>
        <w:t xml:space="preserve"> paga</w:t>
      </w:r>
      <w:r w:rsidR="00DD6385" w:rsidRPr="000D41CC">
        <w:rPr>
          <w:rFonts w:ascii="Tahoma" w:hAnsi="Tahoma" w:cs="Tahoma"/>
          <w:sz w:val="24"/>
          <w:szCs w:val="24"/>
          <w:lang w:val="es-CO"/>
        </w:rPr>
        <w:t>das</w:t>
      </w:r>
      <w:r w:rsidRPr="000D41CC">
        <w:rPr>
          <w:rFonts w:ascii="Tahoma" w:hAnsi="Tahoma" w:cs="Tahoma"/>
          <w:sz w:val="24"/>
          <w:szCs w:val="24"/>
          <w:lang w:val="es-CO"/>
        </w:rPr>
        <w:t xml:space="preserve"> directamente </w:t>
      </w:r>
      <w:r w:rsidR="00DD6385" w:rsidRPr="000D41CC">
        <w:rPr>
          <w:rFonts w:ascii="Tahoma" w:hAnsi="Tahoma" w:cs="Tahoma"/>
          <w:sz w:val="24"/>
          <w:szCs w:val="24"/>
          <w:lang w:val="es-CO"/>
        </w:rPr>
        <w:t>a su madre</w:t>
      </w:r>
      <w:r w:rsidRPr="000D41CC">
        <w:rPr>
          <w:rFonts w:ascii="Tahoma" w:hAnsi="Tahoma" w:cs="Tahoma"/>
          <w:sz w:val="24"/>
          <w:szCs w:val="24"/>
          <w:lang w:val="es-CO"/>
        </w:rPr>
        <w:t>,</w:t>
      </w:r>
      <w:r w:rsidR="00DD6385" w:rsidRPr="000D41CC">
        <w:rPr>
          <w:rFonts w:ascii="Tahoma" w:hAnsi="Tahoma" w:cs="Tahoma"/>
          <w:sz w:val="24"/>
          <w:szCs w:val="24"/>
          <w:lang w:val="es-CO"/>
        </w:rPr>
        <w:t xml:space="preserve"> a través de</w:t>
      </w:r>
      <w:r w:rsidRPr="000D41CC">
        <w:rPr>
          <w:rFonts w:ascii="Tahoma" w:hAnsi="Tahoma" w:cs="Tahoma"/>
          <w:sz w:val="24"/>
          <w:szCs w:val="24"/>
          <w:lang w:val="es-CO"/>
        </w:rPr>
        <w:t xml:space="preserve"> varios abonos </w:t>
      </w:r>
      <w:r w:rsidR="00624726" w:rsidRPr="000D41CC">
        <w:rPr>
          <w:rFonts w:ascii="Tahoma" w:hAnsi="Tahoma" w:cs="Tahoma"/>
          <w:sz w:val="24"/>
          <w:szCs w:val="24"/>
          <w:lang w:val="es-CO"/>
        </w:rPr>
        <w:t>en el transcurso del año. Tampoco al pago de las horas extras reclamadas en la demanda, pues no había quedado acreditado que la demandante tr</w:t>
      </w:r>
      <w:r w:rsidR="00442962" w:rsidRPr="000D41CC">
        <w:rPr>
          <w:rFonts w:ascii="Tahoma" w:hAnsi="Tahoma" w:cs="Tahoma"/>
          <w:sz w:val="24"/>
          <w:szCs w:val="24"/>
          <w:lang w:val="es-CO"/>
        </w:rPr>
        <w:t xml:space="preserve">abajara más de la jornada máxima legal de 48 horas semanas (8 horas diarias), al contrario, lo que había quedado demostrado con </w:t>
      </w:r>
      <w:r w:rsidR="005830EC" w:rsidRPr="000D41CC">
        <w:rPr>
          <w:rFonts w:ascii="Tahoma" w:hAnsi="Tahoma" w:cs="Tahoma"/>
          <w:sz w:val="24"/>
          <w:szCs w:val="24"/>
          <w:lang w:val="es-CO"/>
        </w:rPr>
        <w:t>el testimonio del citado portero</w:t>
      </w:r>
      <w:r w:rsidR="00442962" w:rsidRPr="000D41CC">
        <w:rPr>
          <w:rFonts w:ascii="Tahoma" w:hAnsi="Tahoma" w:cs="Tahoma"/>
          <w:sz w:val="24"/>
          <w:szCs w:val="24"/>
          <w:lang w:val="es-CO"/>
        </w:rPr>
        <w:t>, era que la trabajadora salía todos los días de su trabajo a las 3 p.m.</w:t>
      </w:r>
      <w:r w:rsidR="005830EC" w:rsidRPr="000D41CC">
        <w:rPr>
          <w:rFonts w:ascii="Tahoma" w:hAnsi="Tahoma" w:cs="Tahoma"/>
          <w:sz w:val="24"/>
          <w:szCs w:val="24"/>
          <w:lang w:val="es-CO"/>
        </w:rPr>
        <w:t xml:space="preserve"> o 4 p.m.</w:t>
      </w:r>
      <w:r w:rsidR="00C07A1D" w:rsidRPr="000D41CC">
        <w:rPr>
          <w:rFonts w:ascii="Tahoma" w:hAnsi="Tahoma" w:cs="Tahoma"/>
          <w:sz w:val="24"/>
          <w:szCs w:val="24"/>
          <w:lang w:val="es-CO"/>
        </w:rPr>
        <w:t xml:space="preserve"> </w:t>
      </w:r>
    </w:p>
    <w:p w14:paraId="1A6385ED" w14:textId="77777777" w:rsidR="00C07A1D" w:rsidRPr="00171407" w:rsidRDefault="00C07A1D" w:rsidP="00171407">
      <w:pPr>
        <w:spacing w:line="240" w:lineRule="auto"/>
        <w:ind w:firstLine="708"/>
        <w:rPr>
          <w:rFonts w:ascii="Tahoma" w:hAnsi="Tahoma" w:cs="Tahoma"/>
          <w:sz w:val="16"/>
          <w:szCs w:val="16"/>
          <w:lang w:val="es-CO"/>
        </w:rPr>
      </w:pPr>
    </w:p>
    <w:p w14:paraId="77159D07" w14:textId="181193C2" w:rsidR="00624726" w:rsidRPr="000D41CC" w:rsidRDefault="005830EC" w:rsidP="000D41CC">
      <w:pPr>
        <w:spacing w:line="276" w:lineRule="auto"/>
        <w:ind w:firstLine="708"/>
        <w:rPr>
          <w:rFonts w:ascii="Tahoma" w:hAnsi="Tahoma" w:cs="Tahoma"/>
          <w:sz w:val="24"/>
          <w:szCs w:val="24"/>
          <w:lang w:val="es-CO"/>
        </w:rPr>
      </w:pPr>
      <w:r w:rsidRPr="000D41CC">
        <w:rPr>
          <w:rFonts w:ascii="Tahoma" w:hAnsi="Tahoma" w:cs="Tahoma"/>
          <w:sz w:val="24"/>
          <w:szCs w:val="24"/>
          <w:lang w:val="es-CO"/>
        </w:rPr>
        <w:t>De otro lado,</w:t>
      </w:r>
      <w:r w:rsidR="00C07A1D" w:rsidRPr="000D41CC">
        <w:rPr>
          <w:rFonts w:ascii="Tahoma" w:hAnsi="Tahoma" w:cs="Tahoma"/>
          <w:sz w:val="24"/>
          <w:szCs w:val="24"/>
          <w:lang w:val="es-CO"/>
        </w:rPr>
        <w:t xml:space="preserve"> accedió al pago de la indemnización por despido injusto y del auxilio de transporte</w:t>
      </w:r>
      <w:r w:rsidR="00771E30" w:rsidRPr="000D41CC">
        <w:rPr>
          <w:rFonts w:ascii="Tahoma" w:hAnsi="Tahoma" w:cs="Tahoma"/>
          <w:sz w:val="24"/>
          <w:szCs w:val="24"/>
          <w:lang w:val="es-CO"/>
        </w:rPr>
        <w:t>. A</w:t>
      </w:r>
      <w:r w:rsidR="00C07A1D" w:rsidRPr="000D41CC">
        <w:rPr>
          <w:rFonts w:ascii="Tahoma" w:hAnsi="Tahoma" w:cs="Tahoma"/>
          <w:sz w:val="24"/>
          <w:szCs w:val="24"/>
          <w:lang w:val="es-CO"/>
        </w:rPr>
        <w:t xml:space="preserve"> lo primero por cuanto </w:t>
      </w:r>
      <w:r w:rsidRPr="000D41CC">
        <w:rPr>
          <w:rFonts w:ascii="Tahoma" w:hAnsi="Tahoma" w:cs="Tahoma"/>
          <w:sz w:val="24"/>
          <w:szCs w:val="24"/>
          <w:lang w:val="es-CO"/>
        </w:rPr>
        <w:t xml:space="preserve">en la liquidación del 8 de febrero de 2015, se incluyó un rubro de indemnización, el cual sin embargo es inferior al que realmente corresponde, con lo que queda acreditado que el contrato de trabajo a término indefinido finalizó por voluntad del empleador, </w:t>
      </w:r>
      <w:r w:rsidR="00B057FD" w:rsidRPr="000D41CC">
        <w:rPr>
          <w:rFonts w:ascii="Tahoma" w:hAnsi="Tahoma" w:cs="Tahoma"/>
          <w:sz w:val="24"/>
          <w:szCs w:val="24"/>
          <w:lang w:val="es-CO"/>
        </w:rPr>
        <w:t>y el segundo, por cuanto en las liquidaciones aportadas por las partes no se vislumbra el pago de dicho emolumento</w:t>
      </w:r>
      <w:r w:rsidR="00AA7815">
        <w:rPr>
          <w:rFonts w:ascii="Tahoma" w:hAnsi="Tahoma" w:cs="Tahoma"/>
          <w:sz w:val="24"/>
          <w:szCs w:val="24"/>
          <w:lang w:val="es-CO"/>
        </w:rPr>
        <w:t>, por lo que procedió a liquidarlas, imponiendo las consecuencias de la prescripción sobre los auxilios causados y no pagadas antes del 28 de abril de 2012</w:t>
      </w:r>
      <w:r w:rsidR="00B057FD" w:rsidRPr="000D41CC">
        <w:rPr>
          <w:rFonts w:ascii="Tahoma" w:hAnsi="Tahoma" w:cs="Tahoma"/>
          <w:sz w:val="24"/>
          <w:szCs w:val="24"/>
          <w:lang w:val="es-CO"/>
        </w:rPr>
        <w:t xml:space="preserve">. </w:t>
      </w:r>
    </w:p>
    <w:p w14:paraId="1335FDC5" w14:textId="77777777" w:rsidR="00B057FD" w:rsidRPr="00171407" w:rsidRDefault="00B057FD" w:rsidP="004033C0">
      <w:pPr>
        <w:spacing w:line="240" w:lineRule="auto"/>
        <w:ind w:firstLine="708"/>
        <w:rPr>
          <w:rFonts w:ascii="Tahoma" w:hAnsi="Tahoma" w:cs="Tahoma"/>
          <w:sz w:val="16"/>
          <w:szCs w:val="16"/>
          <w:lang w:val="es-CO"/>
        </w:rPr>
      </w:pPr>
    </w:p>
    <w:p w14:paraId="19553B85" w14:textId="755E34BE" w:rsidR="00B057FD" w:rsidRPr="000D41CC" w:rsidRDefault="00B057FD" w:rsidP="000D41CC">
      <w:pPr>
        <w:spacing w:line="276" w:lineRule="auto"/>
        <w:ind w:firstLine="708"/>
        <w:rPr>
          <w:rFonts w:ascii="Tahoma" w:hAnsi="Tahoma" w:cs="Tahoma"/>
          <w:sz w:val="24"/>
          <w:szCs w:val="24"/>
          <w:lang w:val="es-CO"/>
        </w:rPr>
      </w:pPr>
      <w:r w:rsidRPr="000D41CC">
        <w:rPr>
          <w:rFonts w:ascii="Tahoma" w:hAnsi="Tahoma" w:cs="Tahoma"/>
          <w:sz w:val="24"/>
          <w:szCs w:val="24"/>
          <w:lang w:val="es-CO"/>
        </w:rPr>
        <w:t>Por último, exoneró del pago de la indemnización por la falta de pago salarios y prestaciones, prevista en el artículo 65 del C.S.T., al considerar que la demandada había pagado todas las prestaciones sociales a su cargo</w:t>
      </w:r>
      <w:r w:rsidR="00AA7815">
        <w:rPr>
          <w:rFonts w:ascii="Tahoma" w:hAnsi="Tahoma" w:cs="Tahoma"/>
          <w:sz w:val="24"/>
          <w:szCs w:val="24"/>
          <w:lang w:val="es-CO"/>
        </w:rPr>
        <w:t xml:space="preserve"> por lo menos desde el año 2013</w:t>
      </w:r>
      <w:r w:rsidRPr="000D41CC">
        <w:rPr>
          <w:rFonts w:ascii="Tahoma" w:hAnsi="Tahoma" w:cs="Tahoma"/>
          <w:sz w:val="24"/>
          <w:szCs w:val="24"/>
          <w:lang w:val="es-CO"/>
        </w:rPr>
        <w:t>, y aunque no había efectuado el pago de aportes pensionales, lo hizo convencida de que el trabajo esporádico no generaba la obligación de pagar aportes.</w:t>
      </w:r>
    </w:p>
    <w:p w14:paraId="75D925B2" w14:textId="77777777" w:rsidR="00B057FD" w:rsidRPr="00171407" w:rsidRDefault="00B057FD" w:rsidP="004033C0">
      <w:pPr>
        <w:spacing w:line="240" w:lineRule="auto"/>
        <w:ind w:firstLine="708"/>
        <w:jc w:val="center"/>
        <w:rPr>
          <w:rFonts w:ascii="Tahoma" w:hAnsi="Tahoma" w:cs="Tahoma"/>
          <w:b/>
          <w:sz w:val="16"/>
          <w:szCs w:val="16"/>
          <w:lang w:val="es-CO"/>
        </w:rPr>
      </w:pPr>
    </w:p>
    <w:p w14:paraId="26880957" w14:textId="77777777" w:rsidR="00B057FD" w:rsidRPr="000D41CC" w:rsidRDefault="00B057FD" w:rsidP="000D41CC">
      <w:pPr>
        <w:spacing w:line="276" w:lineRule="auto"/>
        <w:ind w:firstLine="0"/>
        <w:jc w:val="center"/>
        <w:rPr>
          <w:rFonts w:ascii="Tahoma" w:hAnsi="Tahoma" w:cs="Tahoma"/>
          <w:b/>
          <w:sz w:val="24"/>
          <w:szCs w:val="24"/>
          <w:lang w:val="es-CO"/>
        </w:rPr>
      </w:pPr>
      <w:r w:rsidRPr="000D41CC">
        <w:rPr>
          <w:rFonts w:ascii="Tahoma" w:hAnsi="Tahoma" w:cs="Tahoma"/>
          <w:b/>
          <w:sz w:val="24"/>
          <w:szCs w:val="24"/>
          <w:lang w:val="es-CO"/>
        </w:rPr>
        <w:t>III – RECURSO DE APELACIÓN</w:t>
      </w:r>
    </w:p>
    <w:p w14:paraId="4BDB02D5" w14:textId="77777777" w:rsidR="00B057FD" w:rsidRPr="00171407" w:rsidRDefault="00B057FD" w:rsidP="004033C0">
      <w:pPr>
        <w:spacing w:line="240" w:lineRule="auto"/>
        <w:ind w:firstLine="708"/>
        <w:jc w:val="center"/>
        <w:rPr>
          <w:rFonts w:ascii="Tahoma" w:hAnsi="Tahoma" w:cs="Tahoma"/>
          <w:b/>
          <w:sz w:val="16"/>
          <w:szCs w:val="16"/>
          <w:lang w:val="es-CO"/>
        </w:rPr>
      </w:pPr>
    </w:p>
    <w:p w14:paraId="2C087002" w14:textId="77777777" w:rsidR="00B057FD" w:rsidRPr="000D41CC" w:rsidRDefault="00003124" w:rsidP="000D41CC">
      <w:pPr>
        <w:spacing w:line="276" w:lineRule="auto"/>
        <w:ind w:firstLine="708"/>
        <w:rPr>
          <w:rFonts w:ascii="Tahoma" w:hAnsi="Tahoma" w:cs="Tahoma"/>
          <w:sz w:val="24"/>
          <w:szCs w:val="24"/>
          <w:lang w:val="es-CO"/>
        </w:rPr>
      </w:pPr>
      <w:r w:rsidRPr="000D41CC">
        <w:rPr>
          <w:rFonts w:ascii="Tahoma" w:hAnsi="Tahoma" w:cs="Tahoma"/>
          <w:sz w:val="24"/>
          <w:szCs w:val="24"/>
          <w:lang w:val="es-CO"/>
        </w:rPr>
        <w:t>Ambos contrincantes judiciales se alzan</w:t>
      </w:r>
      <w:r w:rsidR="007811F2" w:rsidRPr="000D41CC">
        <w:rPr>
          <w:rFonts w:ascii="Tahoma" w:hAnsi="Tahoma" w:cs="Tahoma"/>
          <w:sz w:val="24"/>
          <w:szCs w:val="24"/>
          <w:lang w:val="es-CO"/>
        </w:rPr>
        <w:t xml:space="preserve"> en apelación</w:t>
      </w:r>
      <w:r w:rsidRPr="000D41CC">
        <w:rPr>
          <w:rFonts w:ascii="Tahoma" w:hAnsi="Tahoma" w:cs="Tahoma"/>
          <w:sz w:val="24"/>
          <w:szCs w:val="24"/>
          <w:lang w:val="es-CO"/>
        </w:rPr>
        <w:t xml:space="preserve"> contra la decisión acabada de resumir. La dem</w:t>
      </w:r>
      <w:r w:rsidR="00A4550B">
        <w:rPr>
          <w:rFonts w:ascii="Tahoma" w:hAnsi="Tahoma" w:cs="Tahoma"/>
          <w:sz w:val="24"/>
          <w:szCs w:val="24"/>
          <w:lang w:val="es-CO"/>
        </w:rPr>
        <w:t>andada, por su parte, indica que</w:t>
      </w:r>
      <w:r w:rsidRPr="000D41CC">
        <w:rPr>
          <w:rFonts w:ascii="Tahoma" w:hAnsi="Tahoma" w:cs="Tahoma"/>
          <w:sz w:val="24"/>
          <w:szCs w:val="24"/>
          <w:lang w:val="es-CO"/>
        </w:rPr>
        <w:t xml:space="preserve"> t</w:t>
      </w:r>
      <w:r w:rsidR="00524D3E" w:rsidRPr="000D41CC">
        <w:rPr>
          <w:rFonts w:ascii="Tahoma" w:hAnsi="Tahoma" w:cs="Tahoma"/>
          <w:sz w:val="24"/>
          <w:szCs w:val="24"/>
          <w:lang w:val="es-CO"/>
        </w:rPr>
        <w:t>al</w:t>
      </w:r>
      <w:r w:rsidRPr="000D41CC">
        <w:rPr>
          <w:rFonts w:ascii="Tahoma" w:hAnsi="Tahoma" w:cs="Tahoma"/>
          <w:sz w:val="24"/>
          <w:szCs w:val="24"/>
          <w:lang w:val="es-CO"/>
        </w:rPr>
        <w:t xml:space="preserve"> y</w:t>
      </w:r>
      <w:r w:rsidR="00524D3E" w:rsidRPr="000D41CC">
        <w:rPr>
          <w:rFonts w:ascii="Tahoma" w:hAnsi="Tahoma" w:cs="Tahoma"/>
          <w:sz w:val="24"/>
          <w:szCs w:val="24"/>
          <w:lang w:val="es-CO"/>
        </w:rPr>
        <w:t xml:space="preserve"> como se afirmó en la contestación a la demanda, nunca se desconoció la existencia de la relación laboral entre las partes</w:t>
      </w:r>
      <w:r w:rsidR="00A4550B">
        <w:rPr>
          <w:rFonts w:ascii="Tahoma" w:hAnsi="Tahoma" w:cs="Tahoma"/>
          <w:sz w:val="24"/>
          <w:szCs w:val="24"/>
          <w:lang w:val="es-CO"/>
        </w:rPr>
        <w:t>, s</w:t>
      </w:r>
      <w:r w:rsidR="00524D3E" w:rsidRPr="000D41CC">
        <w:rPr>
          <w:rFonts w:ascii="Tahoma" w:hAnsi="Tahoma" w:cs="Tahoma"/>
          <w:sz w:val="24"/>
          <w:szCs w:val="24"/>
          <w:lang w:val="es-CO"/>
        </w:rPr>
        <w:t>in embargo,</w:t>
      </w:r>
      <w:r w:rsidR="00A4550B">
        <w:rPr>
          <w:rFonts w:ascii="Tahoma" w:hAnsi="Tahoma" w:cs="Tahoma"/>
          <w:sz w:val="24"/>
          <w:szCs w:val="24"/>
          <w:lang w:val="es-CO"/>
        </w:rPr>
        <w:t xml:space="preserve"> lo que</w:t>
      </w:r>
      <w:r w:rsidR="00524D3E" w:rsidRPr="000D41CC">
        <w:rPr>
          <w:rFonts w:ascii="Tahoma" w:hAnsi="Tahoma" w:cs="Tahoma"/>
          <w:sz w:val="24"/>
          <w:szCs w:val="24"/>
          <w:lang w:val="es-CO"/>
        </w:rPr>
        <w:t xml:space="preserve"> quedó acreditado</w:t>
      </w:r>
      <w:r w:rsidR="00A4550B">
        <w:rPr>
          <w:rFonts w:ascii="Tahoma" w:hAnsi="Tahoma" w:cs="Tahoma"/>
          <w:sz w:val="24"/>
          <w:szCs w:val="24"/>
          <w:lang w:val="es-CO"/>
        </w:rPr>
        <w:t xml:space="preserve"> en el proceso es</w:t>
      </w:r>
      <w:r w:rsidR="00524D3E" w:rsidRPr="000D41CC">
        <w:rPr>
          <w:rFonts w:ascii="Tahoma" w:hAnsi="Tahoma" w:cs="Tahoma"/>
          <w:sz w:val="24"/>
          <w:szCs w:val="24"/>
          <w:lang w:val="es-CO"/>
        </w:rPr>
        <w:t xml:space="preserve"> que esta solamente fue continua a partir del año 2013, amén de que así fue aceptado</w:t>
      </w:r>
      <w:r w:rsidRPr="000D41CC">
        <w:rPr>
          <w:rFonts w:ascii="Tahoma" w:hAnsi="Tahoma" w:cs="Tahoma"/>
          <w:sz w:val="24"/>
          <w:szCs w:val="24"/>
          <w:lang w:val="es-CO"/>
        </w:rPr>
        <w:t xml:space="preserve"> por la misma demandada</w:t>
      </w:r>
      <w:r w:rsidR="00524D3E" w:rsidRPr="000D41CC">
        <w:rPr>
          <w:rFonts w:ascii="Tahoma" w:hAnsi="Tahoma" w:cs="Tahoma"/>
          <w:sz w:val="24"/>
          <w:szCs w:val="24"/>
          <w:lang w:val="es-CO"/>
        </w:rPr>
        <w:t>. En esa medida, la</w:t>
      </w:r>
      <w:r w:rsidRPr="000D41CC">
        <w:rPr>
          <w:rFonts w:ascii="Tahoma" w:hAnsi="Tahoma" w:cs="Tahoma"/>
          <w:sz w:val="24"/>
          <w:szCs w:val="24"/>
          <w:lang w:val="es-CO"/>
        </w:rPr>
        <w:t xml:space="preserve"> denominada</w:t>
      </w:r>
      <w:r w:rsidR="00524D3E" w:rsidRPr="000D41CC">
        <w:rPr>
          <w:rFonts w:ascii="Tahoma" w:hAnsi="Tahoma" w:cs="Tahoma"/>
          <w:sz w:val="24"/>
          <w:szCs w:val="24"/>
          <w:lang w:val="es-CO"/>
        </w:rPr>
        <w:t xml:space="preserve"> </w:t>
      </w:r>
      <w:r w:rsidRPr="000D41CC">
        <w:rPr>
          <w:rFonts w:ascii="Tahoma" w:hAnsi="Tahoma" w:cs="Tahoma"/>
          <w:sz w:val="24"/>
          <w:szCs w:val="24"/>
          <w:lang w:val="es-CO"/>
        </w:rPr>
        <w:t>“</w:t>
      </w:r>
      <w:r w:rsidR="00524D3E" w:rsidRPr="000D41CC">
        <w:rPr>
          <w:rFonts w:ascii="Tahoma" w:hAnsi="Tahoma" w:cs="Tahoma"/>
          <w:sz w:val="24"/>
          <w:szCs w:val="24"/>
          <w:lang w:val="es-CO"/>
        </w:rPr>
        <w:t>perspectiva de género</w:t>
      </w:r>
      <w:r w:rsidRPr="000D41CC">
        <w:rPr>
          <w:rFonts w:ascii="Tahoma" w:hAnsi="Tahoma" w:cs="Tahoma"/>
          <w:sz w:val="24"/>
          <w:szCs w:val="24"/>
          <w:lang w:val="es-CO"/>
        </w:rPr>
        <w:t>”</w:t>
      </w:r>
      <w:r w:rsidR="00524D3E" w:rsidRPr="000D41CC">
        <w:rPr>
          <w:rFonts w:ascii="Tahoma" w:hAnsi="Tahoma" w:cs="Tahoma"/>
          <w:sz w:val="24"/>
          <w:szCs w:val="24"/>
          <w:lang w:val="es-CO"/>
        </w:rPr>
        <w:t xml:space="preserve"> no puede dejar sin efectos el artículo 177 del C.P.C., en virtud del cual</w:t>
      </w:r>
      <w:r w:rsidR="00524D3E" w:rsidRPr="000D41CC">
        <w:rPr>
          <w:rFonts w:ascii="Tahoma" w:hAnsi="Tahoma" w:cs="Tahoma"/>
          <w:b/>
          <w:sz w:val="24"/>
          <w:szCs w:val="24"/>
          <w:lang w:val="es-CO"/>
        </w:rPr>
        <w:t xml:space="preserve"> </w:t>
      </w:r>
      <w:r w:rsidR="00524D3E" w:rsidRPr="00A4550B">
        <w:rPr>
          <w:rFonts w:ascii="Arial Narrow" w:hAnsi="Arial Narrow" w:cs="Tahoma"/>
          <w:i/>
          <w:sz w:val="24"/>
          <w:szCs w:val="24"/>
        </w:rPr>
        <w:t>“incumbe a las partes probar el supuesto de hecho de las normas que consagran el efecto jurídico que ellas persiguen”</w:t>
      </w:r>
      <w:r w:rsidRPr="000D41CC">
        <w:rPr>
          <w:rFonts w:ascii="Tahoma" w:hAnsi="Tahoma" w:cs="Tahoma"/>
          <w:sz w:val="24"/>
          <w:szCs w:val="24"/>
        </w:rPr>
        <w:t xml:space="preserve"> </w:t>
      </w:r>
      <w:r w:rsidR="007811F2" w:rsidRPr="000D41CC">
        <w:rPr>
          <w:rFonts w:ascii="Tahoma" w:hAnsi="Tahoma" w:cs="Tahoma"/>
          <w:sz w:val="24"/>
          <w:szCs w:val="24"/>
        </w:rPr>
        <w:t xml:space="preserve">y </w:t>
      </w:r>
      <w:r w:rsidRPr="000D41CC">
        <w:rPr>
          <w:rFonts w:ascii="Tahoma" w:hAnsi="Tahoma" w:cs="Tahoma"/>
          <w:sz w:val="24"/>
          <w:szCs w:val="24"/>
        </w:rPr>
        <w:t>en este caso tenía la carga de</w:t>
      </w:r>
      <w:r w:rsidR="007811F2" w:rsidRPr="000D41CC">
        <w:rPr>
          <w:rFonts w:ascii="Tahoma" w:hAnsi="Tahoma" w:cs="Tahoma"/>
          <w:sz w:val="24"/>
          <w:szCs w:val="24"/>
        </w:rPr>
        <w:t xml:space="preserve"> demostrar</w:t>
      </w:r>
      <w:r w:rsidRPr="000D41CC">
        <w:rPr>
          <w:rFonts w:ascii="Tahoma" w:hAnsi="Tahoma" w:cs="Tahoma"/>
          <w:sz w:val="24"/>
          <w:szCs w:val="24"/>
        </w:rPr>
        <w:t xml:space="preserve"> la existencia de una sola relación laboral,</w:t>
      </w:r>
      <w:r w:rsidR="00A4550B">
        <w:rPr>
          <w:rFonts w:ascii="Tahoma" w:hAnsi="Tahoma" w:cs="Tahoma"/>
          <w:sz w:val="24"/>
          <w:szCs w:val="24"/>
        </w:rPr>
        <w:t xml:space="preserve"> pero lo que quedó demostrado</w:t>
      </w:r>
      <w:r w:rsidR="007811F2" w:rsidRPr="000D41CC">
        <w:rPr>
          <w:rFonts w:ascii="Tahoma" w:hAnsi="Tahoma" w:cs="Tahoma"/>
          <w:sz w:val="24"/>
          <w:szCs w:val="24"/>
        </w:rPr>
        <w:t xml:space="preserve"> fue</w:t>
      </w:r>
      <w:r w:rsidRPr="000D41CC">
        <w:rPr>
          <w:rFonts w:ascii="Tahoma" w:hAnsi="Tahoma" w:cs="Tahoma"/>
          <w:sz w:val="24"/>
          <w:szCs w:val="24"/>
        </w:rPr>
        <w:t xml:space="preserve"> la multiplicidad de contratos, mediados por periodos largos</w:t>
      </w:r>
      <w:r w:rsidR="005A283A">
        <w:rPr>
          <w:rFonts w:ascii="Tahoma" w:hAnsi="Tahoma" w:cs="Tahoma"/>
          <w:sz w:val="24"/>
          <w:szCs w:val="24"/>
        </w:rPr>
        <w:t xml:space="preserve"> de</w:t>
      </w:r>
      <w:r w:rsidRPr="000D41CC">
        <w:rPr>
          <w:rFonts w:ascii="Tahoma" w:hAnsi="Tahoma" w:cs="Tahoma"/>
          <w:sz w:val="24"/>
          <w:szCs w:val="24"/>
        </w:rPr>
        <w:t xml:space="preserve"> interrupción, al menos dos por año. Por ende, la decisión atacada constituye u</w:t>
      </w:r>
      <w:r w:rsidR="007811F2" w:rsidRPr="000D41CC">
        <w:rPr>
          <w:rFonts w:ascii="Tahoma" w:hAnsi="Tahoma" w:cs="Tahoma"/>
          <w:sz w:val="24"/>
          <w:szCs w:val="24"/>
        </w:rPr>
        <w:t>na elucubración para llegar a</w:t>
      </w:r>
      <w:r w:rsidRPr="000D41CC">
        <w:rPr>
          <w:rFonts w:ascii="Tahoma" w:hAnsi="Tahoma" w:cs="Tahoma"/>
          <w:sz w:val="24"/>
          <w:szCs w:val="24"/>
        </w:rPr>
        <w:t xml:space="preserve"> fuerza</w:t>
      </w:r>
      <w:r w:rsidR="007811F2" w:rsidRPr="000D41CC">
        <w:rPr>
          <w:rFonts w:ascii="Tahoma" w:hAnsi="Tahoma" w:cs="Tahoma"/>
          <w:sz w:val="24"/>
          <w:szCs w:val="24"/>
        </w:rPr>
        <w:t xml:space="preserve"> de invenciones teóricas</w:t>
      </w:r>
      <w:r w:rsidRPr="000D41CC">
        <w:rPr>
          <w:rFonts w:ascii="Tahoma" w:hAnsi="Tahoma" w:cs="Tahoma"/>
          <w:sz w:val="24"/>
          <w:szCs w:val="24"/>
        </w:rPr>
        <w:t xml:space="preserve"> a conclusiones sin sopo</w:t>
      </w:r>
      <w:r w:rsidR="00A02883">
        <w:rPr>
          <w:rFonts w:ascii="Tahoma" w:hAnsi="Tahoma" w:cs="Tahoma"/>
          <w:sz w:val="24"/>
          <w:szCs w:val="24"/>
        </w:rPr>
        <w:t>rte probatorio, en tal virtud</w:t>
      </w:r>
      <w:r w:rsidRPr="000D41CC">
        <w:rPr>
          <w:rFonts w:ascii="Tahoma" w:hAnsi="Tahoma" w:cs="Tahoma"/>
          <w:sz w:val="24"/>
          <w:szCs w:val="24"/>
        </w:rPr>
        <w:t>, solamente era viable declarar la existencia del último contrato, es decir, el ejecutado entre el año 2013 y 2015.</w:t>
      </w:r>
    </w:p>
    <w:p w14:paraId="5ABDD344" w14:textId="77777777" w:rsidR="00003124" w:rsidRPr="00171407" w:rsidRDefault="00003124" w:rsidP="004033C0">
      <w:pPr>
        <w:spacing w:line="240" w:lineRule="auto"/>
        <w:ind w:firstLine="708"/>
        <w:rPr>
          <w:rFonts w:ascii="Tahoma" w:hAnsi="Tahoma" w:cs="Tahoma"/>
          <w:sz w:val="16"/>
          <w:szCs w:val="16"/>
        </w:rPr>
      </w:pPr>
    </w:p>
    <w:p w14:paraId="3F5ED00A" w14:textId="0562CA27" w:rsidR="00103093" w:rsidRPr="000D41CC" w:rsidRDefault="00003124" w:rsidP="000D41CC">
      <w:pPr>
        <w:spacing w:line="276" w:lineRule="auto"/>
        <w:ind w:firstLine="708"/>
        <w:rPr>
          <w:rFonts w:ascii="Tahoma" w:hAnsi="Tahoma" w:cs="Tahoma"/>
          <w:sz w:val="24"/>
          <w:szCs w:val="24"/>
        </w:rPr>
      </w:pPr>
      <w:r w:rsidRPr="000D41CC">
        <w:rPr>
          <w:rFonts w:ascii="Tahoma" w:hAnsi="Tahoma" w:cs="Tahoma"/>
          <w:sz w:val="24"/>
          <w:szCs w:val="24"/>
        </w:rPr>
        <w:lastRenderedPageBreak/>
        <w:t xml:space="preserve">Del otro lado, la demandante, </w:t>
      </w:r>
      <w:r w:rsidR="00103093" w:rsidRPr="000D41CC">
        <w:rPr>
          <w:rFonts w:ascii="Tahoma" w:hAnsi="Tahoma" w:cs="Tahoma"/>
          <w:sz w:val="24"/>
          <w:szCs w:val="24"/>
        </w:rPr>
        <w:t xml:space="preserve">apela </w:t>
      </w:r>
      <w:r w:rsidRPr="000D41CC">
        <w:rPr>
          <w:rFonts w:ascii="Tahoma" w:hAnsi="Tahoma" w:cs="Tahoma"/>
          <w:sz w:val="24"/>
          <w:szCs w:val="24"/>
        </w:rPr>
        <w:t>de manera parcial</w:t>
      </w:r>
      <w:r w:rsidR="00103093" w:rsidRPr="000D41CC">
        <w:rPr>
          <w:rFonts w:ascii="Tahoma" w:hAnsi="Tahoma" w:cs="Tahoma"/>
          <w:sz w:val="24"/>
          <w:szCs w:val="24"/>
        </w:rPr>
        <w:t xml:space="preserve"> la decisión</w:t>
      </w:r>
      <w:r w:rsidRPr="000D41CC">
        <w:rPr>
          <w:rFonts w:ascii="Tahoma" w:hAnsi="Tahoma" w:cs="Tahoma"/>
          <w:sz w:val="24"/>
          <w:szCs w:val="24"/>
        </w:rPr>
        <w:t>,</w:t>
      </w:r>
      <w:r w:rsidR="00103093" w:rsidRPr="000D41CC">
        <w:rPr>
          <w:rFonts w:ascii="Tahoma" w:hAnsi="Tahoma" w:cs="Tahoma"/>
          <w:sz w:val="24"/>
          <w:szCs w:val="24"/>
        </w:rPr>
        <w:t xml:space="preserve"> argumentando que</w:t>
      </w:r>
      <w:r w:rsidR="003663B8" w:rsidRPr="000D41CC">
        <w:rPr>
          <w:rFonts w:ascii="Tahoma" w:hAnsi="Tahoma" w:cs="Tahoma"/>
          <w:sz w:val="24"/>
          <w:szCs w:val="24"/>
        </w:rPr>
        <w:t>,</w:t>
      </w:r>
      <w:r w:rsidRPr="000D41CC">
        <w:rPr>
          <w:rFonts w:ascii="Tahoma" w:hAnsi="Tahoma" w:cs="Tahoma"/>
          <w:sz w:val="24"/>
          <w:szCs w:val="24"/>
        </w:rPr>
        <w:t xml:space="preserve"> en vista de que la demandada esta en mayor facultad de demostrar</w:t>
      </w:r>
      <w:r w:rsidR="00103093" w:rsidRPr="000D41CC">
        <w:rPr>
          <w:rFonts w:ascii="Tahoma" w:hAnsi="Tahoma" w:cs="Tahoma"/>
          <w:sz w:val="24"/>
          <w:szCs w:val="24"/>
        </w:rPr>
        <w:t xml:space="preserve"> la</w:t>
      </w:r>
      <w:r w:rsidRPr="000D41CC">
        <w:rPr>
          <w:rFonts w:ascii="Tahoma" w:hAnsi="Tahoma" w:cs="Tahoma"/>
          <w:sz w:val="24"/>
          <w:szCs w:val="24"/>
        </w:rPr>
        <w:t xml:space="preserve"> presunción</w:t>
      </w:r>
      <w:r w:rsidR="00103093" w:rsidRPr="000D41CC">
        <w:rPr>
          <w:rFonts w:ascii="Tahoma" w:hAnsi="Tahoma" w:cs="Tahoma"/>
          <w:sz w:val="24"/>
          <w:szCs w:val="24"/>
        </w:rPr>
        <w:t xml:space="preserve"> de continuidad del contrato</w:t>
      </w:r>
      <w:r w:rsidR="005A283A">
        <w:rPr>
          <w:rFonts w:ascii="Tahoma" w:hAnsi="Tahoma" w:cs="Tahoma"/>
          <w:sz w:val="24"/>
          <w:szCs w:val="24"/>
        </w:rPr>
        <w:t xml:space="preserve"> (o también llamado de unidad contractual)</w:t>
      </w:r>
      <w:r w:rsidR="00103093" w:rsidRPr="000D41CC">
        <w:rPr>
          <w:rFonts w:ascii="Tahoma" w:hAnsi="Tahoma" w:cs="Tahoma"/>
          <w:sz w:val="24"/>
          <w:szCs w:val="24"/>
        </w:rPr>
        <w:t>,</w:t>
      </w:r>
      <w:r w:rsidR="00015F47">
        <w:rPr>
          <w:rFonts w:ascii="Tahoma" w:hAnsi="Tahoma" w:cs="Tahoma"/>
          <w:sz w:val="24"/>
          <w:szCs w:val="24"/>
        </w:rPr>
        <w:t xml:space="preserve"> y no lo demostró, considera</w:t>
      </w:r>
      <w:r w:rsidRPr="000D41CC">
        <w:rPr>
          <w:rFonts w:ascii="Tahoma" w:hAnsi="Tahoma" w:cs="Tahoma"/>
          <w:sz w:val="24"/>
          <w:szCs w:val="24"/>
        </w:rPr>
        <w:t xml:space="preserve"> que se debe tener en cuenta</w:t>
      </w:r>
      <w:r w:rsidR="00015F47">
        <w:rPr>
          <w:rFonts w:ascii="Tahoma" w:hAnsi="Tahoma" w:cs="Tahoma"/>
          <w:sz w:val="24"/>
          <w:szCs w:val="24"/>
        </w:rPr>
        <w:t xml:space="preserve"> dicha presunción</w:t>
      </w:r>
      <w:r w:rsidRPr="000D41CC">
        <w:rPr>
          <w:rFonts w:ascii="Tahoma" w:hAnsi="Tahoma" w:cs="Tahoma"/>
          <w:sz w:val="24"/>
          <w:szCs w:val="24"/>
        </w:rPr>
        <w:t>, por lo menos, en</w:t>
      </w:r>
      <w:r w:rsidR="00015F47">
        <w:rPr>
          <w:rFonts w:ascii="Tahoma" w:hAnsi="Tahoma" w:cs="Tahoma"/>
          <w:sz w:val="24"/>
          <w:szCs w:val="24"/>
        </w:rPr>
        <w:t xml:space="preserve"> lo que tiene que ver con el</w:t>
      </w:r>
      <w:r w:rsidRPr="000D41CC">
        <w:rPr>
          <w:rFonts w:ascii="Tahoma" w:hAnsi="Tahoma" w:cs="Tahoma"/>
          <w:sz w:val="24"/>
          <w:szCs w:val="24"/>
        </w:rPr>
        <w:t xml:space="preserve"> pago de los aportes</w:t>
      </w:r>
      <w:r w:rsidR="00015F47">
        <w:rPr>
          <w:rFonts w:ascii="Tahoma" w:hAnsi="Tahoma" w:cs="Tahoma"/>
          <w:sz w:val="24"/>
          <w:szCs w:val="24"/>
        </w:rPr>
        <w:t xml:space="preserve"> pensionales</w:t>
      </w:r>
      <w:r w:rsidRPr="000D41CC">
        <w:rPr>
          <w:rFonts w:ascii="Tahoma" w:hAnsi="Tahoma" w:cs="Tahoma"/>
          <w:sz w:val="24"/>
          <w:szCs w:val="24"/>
        </w:rPr>
        <w:t xml:space="preserve">. </w:t>
      </w:r>
    </w:p>
    <w:p w14:paraId="335FDE89" w14:textId="77777777" w:rsidR="00176EE8" w:rsidRPr="00171407" w:rsidRDefault="00176EE8" w:rsidP="00171407">
      <w:pPr>
        <w:spacing w:line="240" w:lineRule="auto"/>
        <w:ind w:firstLine="0"/>
        <w:rPr>
          <w:rFonts w:ascii="Tahoma" w:hAnsi="Tahoma" w:cs="Tahoma"/>
          <w:sz w:val="16"/>
          <w:szCs w:val="16"/>
        </w:rPr>
      </w:pPr>
    </w:p>
    <w:p w14:paraId="7FE8EB82" w14:textId="3A1A50DD" w:rsidR="00630F3A" w:rsidRPr="000D41CC" w:rsidRDefault="002A63D5" w:rsidP="000D41CC">
      <w:pPr>
        <w:spacing w:line="276" w:lineRule="auto"/>
        <w:ind w:firstLine="708"/>
        <w:rPr>
          <w:rFonts w:ascii="Tahoma" w:hAnsi="Tahoma" w:cs="Tahoma"/>
          <w:sz w:val="24"/>
          <w:szCs w:val="24"/>
        </w:rPr>
      </w:pPr>
      <w:r w:rsidRPr="000D41CC">
        <w:rPr>
          <w:rFonts w:ascii="Tahoma" w:hAnsi="Tahoma" w:cs="Tahoma"/>
          <w:sz w:val="24"/>
          <w:szCs w:val="24"/>
        </w:rPr>
        <w:t>Agregó,</w:t>
      </w:r>
      <w:r w:rsidR="00103093" w:rsidRPr="000D41CC">
        <w:rPr>
          <w:rFonts w:ascii="Tahoma" w:hAnsi="Tahoma" w:cs="Tahoma"/>
          <w:sz w:val="24"/>
          <w:szCs w:val="24"/>
        </w:rPr>
        <w:t xml:space="preserve"> asimismo,</w:t>
      </w:r>
      <w:r w:rsidR="00003124" w:rsidRPr="000D41CC">
        <w:rPr>
          <w:rFonts w:ascii="Tahoma" w:hAnsi="Tahoma" w:cs="Tahoma"/>
          <w:sz w:val="24"/>
          <w:szCs w:val="24"/>
        </w:rPr>
        <w:t xml:space="preserve"> que</w:t>
      </w:r>
      <w:r w:rsidR="00103093" w:rsidRPr="000D41CC">
        <w:rPr>
          <w:rFonts w:ascii="Tahoma" w:hAnsi="Tahoma" w:cs="Tahoma"/>
          <w:sz w:val="24"/>
          <w:szCs w:val="24"/>
        </w:rPr>
        <w:t xml:space="preserve"> la demandante laboró de manera continua y así debió declararse en la sentencia, porque el portero (refiriéndose al señor </w:t>
      </w:r>
      <w:r w:rsidR="00103093" w:rsidRPr="000D41CC">
        <w:rPr>
          <w:rFonts w:ascii="Tahoma" w:hAnsi="Tahoma" w:cs="Tahoma"/>
          <w:sz w:val="24"/>
          <w:szCs w:val="24"/>
          <w:lang w:val="es-CO"/>
        </w:rPr>
        <w:t xml:space="preserve">JOSÉ OMAR </w:t>
      </w:r>
      <w:r w:rsidRPr="000D41CC">
        <w:rPr>
          <w:rFonts w:ascii="Tahoma" w:hAnsi="Tahoma" w:cs="Tahoma"/>
          <w:sz w:val="24"/>
          <w:szCs w:val="24"/>
          <w:lang w:val="es-CO"/>
        </w:rPr>
        <w:t>VALENCIA)</w:t>
      </w:r>
      <w:r w:rsidRPr="000D41CC">
        <w:rPr>
          <w:rFonts w:ascii="Tahoma" w:hAnsi="Tahoma" w:cs="Tahoma"/>
          <w:sz w:val="24"/>
          <w:szCs w:val="24"/>
        </w:rPr>
        <w:t xml:space="preserve"> laboraba</w:t>
      </w:r>
      <w:r w:rsidR="00103093" w:rsidRPr="000D41CC">
        <w:rPr>
          <w:rFonts w:ascii="Tahoma" w:hAnsi="Tahoma" w:cs="Tahoma"/>
          <w:sz w:val="24"/>
          <w:szCs w:val="24"/>
        </w:rPr>
        <w:t xml:space="preserve"> una semana en la mañana y otra en la tarde, lo que pone en duda su testimonio. Asimismo, es un hecho </w:t>
      </w:r>
      <w:r w:rsidR="00630F3A" w:rsidRPr="000D41CC">
        <w:rPr>
          <w:rFonts w:ascii="Tahoma" w:hAnsi="Tahoma" w:cs="Tahoma"/>
          <w:sz w:val="24"/>
          <w:szCs w:val="24"/>
        </w:rPr>
        <w:t>admitido</w:t>
      </w:r>
      <w:r w:rsidR="00103093" w:rsidRPr="000D41CC">
        <w:rPr>
          <w:rFonts w:ascii="Tahoma" w:hAnsi="Tahoma" w:cs="Tahoma"/>
          <w:sz w:val="24"/>
          <w:szCs w:val="24"/>
        </w:rPr>
        <w:t xml:space="preserve"> por la misma demandada, que hubo al menos continuidad desde el año 2013, sin embargo, a la hora de liquidar la condena, el despacho limitó su pago al periodo transcurrido entre el 31 de diciembre de 2013 y la fecha de finalización del contrato de trabajo</w:t>
      </w:r>
      <w:r w:rsidR="00AA7815">
        <w:rPr>
          <w:rFonts w:ascii="Tahoma" w:hAnsi="Tahoma" w:cs="Tahoma"/>
          <w:sz w:val="24"/>
          <w:szCs w:val="24"/>
        </w:rPr>
        <w:t>, por lo que se aprecian insolutas por lo menos las prestaciones del año 2013</w:t>
      </w:r>
      <w:r w:rsidR="00103093" w:rsidRPr="000D41CC">
        <w:rPr>
          <w:rFonts w:ascii="Tahoma" w:hAnsi="Tahoma" w:cs="Tahoma"/>
          <w:sz w:val="24"/>
          <w:szCs w:val="24"/>
        </w:rPr>
        <w:t xml:space="preserve">. </w:t>
      </w:r>
      <w:r w:rsidR="00630F3A" w:rsidRPr="000D41CC">
        <w:rPr>
          <w:rFonts w:ascii="Tahoma" w:hAnsi="Tahoma" w:cs="Tahoma"/>
          <w:sz w:val="24"/>
          <w:szCs w:val="24"/>
        </w:rPr>
        <w:t>Del mismo modo</w:t>
      </w:r>
      <w:r w:rsidR="00103093" w:rsidRPr="000D41CC">
        <w:rPr>
          <w:rFonts w:ascii="Tahoma" w:hAnsi="Tahoma" w:cs="Tahoma"/>
          <w:sz w:val="24"/>
          <w:szCs w:val="24"/>
        </w:rPr>
        <w:t>, frente a las horas ex</w:t>
      </w:r>
      <w:r>
        <w:rPr>
          <w:rFonts w:ascii="Tahoma" w:hAnsi="Tahoma" w:cs="Tahoma"/>
          <w:sz w:val="24"/>
          <w:szCs w:val="24"/>
        </w:rPr>
        <w:t>tras, la demandada confesó en diligencia de</w:t>
      </w:r>
      <w:r w:rsidR="00103093" w:rsidRPr="000D41CC">
        <w:rPr>
          <w:rFonts w:ascii="Tahoma" w:hAnsi="Tahoma" w:cs="Tahoma"/>
          <w:sz w:val="24"/>
          <w:szCs w:val="24"/>
        </w:rPr>
        <w:t xml:space="preserve"> interrogatorio</w:t>
      </w:r>
      <w:r w:rsidR="00630F3A" w:rsidRPr="000D41CC">
        <w:rPr>
          <w:rFonts w:ascii="Tahoma" w:hAnsi="Tahoma" w:cs="Tahoma"/>
          <w:sz w:val="24"/>
          <w:szCs w:val="24"/>
        </w:rPr>
        <w:t xml:space="preserve"> de parte</w:t>
      </w:r>
      <w:r w:rsidR="00103093" w:rsidRPr="000D41CC">
        <w:rPr>
          <w:rFonts w:ascii="Tahoma" w:hAnsi="Tahoma" w:cs="Tahoma"/>
          <w:sz w:val="24"/>
          <w:szCs w:val="24"/>
        </w:rPr>
        <w:t>, que</w:t>
      </w:r>
      <w:r w:rsidR="00CE3326">
        <w:rPr>
          <w:rFonts w:ascii="Tahoma" w:hAnsi="Tahoma" w:cs="Tahoma"/>
          <w:sz w:val="24"/>
          <w:szCs w:val="24"/>
        </w:rPr>
        <w:t>,</w:t>
      </w:r>
      <w:r w:rsidR="00103093" w:rsidRPr="000D41CC">
        <w:rPr>
          <w:rFonts w:ascii="Tahoma" w:hAnsi="Tahoma" w:cs="Tahoma"/>
          <w:sz w:val="24"/>
          <w:szCs w:val="24"/>
        </w:rPr>
        <w:t xml:space="preserve"> durante los años 2013 y 2014, la demandante trabajó de 6:00 am a 5:00 pm, de lunes a viernes, y de 07:00 a</w:t>
      </w:r>
      <w:r w:rsidR="00630F3A" w:rsidRPr="000D41CC">
        <w:rPr>
          <w:rFonts w:ascii="Tahoma" w:hAnsi="Tahoma" w:cs="Tahoma"/>
          <w:sz w:val="24"/>
          <w:szCs w:val="24"/>
        </w:rPr>
        <w:t>.</w:t>
      </w:r>
      <w:r w:rsidR="00103093" w:rsidRPr="000D41CC">
        <w:rPr>
          <w:rFonts w:ascii="Tahoma" w:hAnsi="Tahoma" w:cs="Tahoma"/>
          <w:sz w:val="24"/>
          <w:szCs w:val="24"/>
        </w:rPr>
        <w:t>m</w:t>
      </w:r>
      <w:r w:rsidR="00630F3A" w:rsidRPr="000D41CC">
        <w:rPr>
          <w:rFonts w:ascii="Tahoma" w:hAnsi="Tahoma" w:cs="Tahoma"/>
          <w:sz w:val="24"/>
          <w:szCs w:val="24"/>
        </w:rPr>
        <w:t>.</w:t>
      </w:r>
      <w:r w:rsidR="00103093" w:rsidRPr="000D41CC">
        <w:rPr>
          <w:rFonts w:ascii="Tahoma" w:hAnsi="Tahoma" w:cs="Tahoma"/>
          <w:sz w:val="24"/>
          <w:szCs w:val="24"/>
        </w:rPr>
        <w:t xml:space="preserve"> a 02:00</w:t>
      </w:r>
      <w:r w:rsidR="00630F3A" w:rsidRPr="000D41CC">
        <w:rPr>
          <w:rFonts w:ascii="Tahoma" w:hAnsi="Tahoma" w:cs="Tahoma"/>
          <w:sz w:val="24"/>
          <w:szCs w:val="24"/>
        </w:rPr>
        <w:t xml:space="preserve"> p.m.</w:t>
      </w:r>
      <w:r w:rsidR="00103093" w:rsidRPr="000D41CC">
        <w:rPr>
          <w:rFonts w:ascii="Tahoma" w:hAnsi="Tahoma" w:cs="Tahoma"/>
          <w:sz w:val="24"/>
          <w:szCs w:val="24"/>
        </w:rPr>
        <w:t xml:space="preserve"> los sábados. </w:t>
      </w:r>
    </w:p>
    <w:p w14:paraId="259FCDD8" w14:textId="77777777" w:rsidR="00630F3A" w:rsidRPr="001B5573" w:rsidRDefault="00630F3A" w:rsidP="004033C0">
      <w:pPr>
        <w:spacing w:line="240" w:lineRule="auto"/>
        <w:ind w:firstLine="708"/>
        <w:rPr>
          <w:rFonts w:ascii="Tahoma" w:hAnsi="Tahoma" w:cs="Tahoma"/>
          <w:sz w:val="16"/>
          <w:szCs w:val="16"/>
        </w:rPr>
      </w:pPr>
    </w:p>
    <w:p w14:paraId="7EA8956E" w14:textId="77777777" w:rsidR="00630F3A" w:rsidRPr="000D41CC" w:rsidRDefault="00103093" w:rsidP="000D41CC">
      <w:pPr>
        <w:spacing w:line="276" w:lineRule="auto"/>
        <w:ind w:firstLine="708"/>
        <w:rPr>
          <w:rFonts w:ascii="Tahoma" w:hAnsi="Tahoma" w:cs="Tahoma"/>
          <w:sz w:val="24"/>
          <w:szCs w:val="24"/>
        </w:rPr>
      </w:pPr>
      <w:r w:rsidRPr="000D41CC">
        <w:rPr>
          <w:rFonts w:ascii="Tahoma" w:hAnsi="Tahoma" w:cs="Tahoma"/>
          <w:sz w:val="24"/>
          <w:szCs w:val="24"/>
        </w:rPr>
        <w:t xml:space="preserve">En cuanto a la exoneración de la sanción por la falta de consignación de </w:t>
      </w:r>
      <w:r w:rsidR="00630F3A" w:rsidRPr="000D41CC">
        <w:rPr>
          <w:rFonts w:ascii="Tahoma" w:hAnsi="Tahoma" w:cs="Tahoma"/>
          <w:sz w:val="24"/>
          <w:szCs w:val="24"/>
        </w:rPr>
        <w:t xml:space="preserve">las cesantías, señaló </w:t>
      </w:r>
      <w:r w:rsidRPr="000D41CC">
        <w:rPr>
          <w:rFonts w:ascii="Tahoma" w:hAnsi="Tahoma" w:cs="Tahoma"/>
          <w:sz w:val="24"/>
          <w:szCs w:val="24"/>
        </w:rPr>
        <w:t>que es obligación del empleador realizar las consignaciones por concepto de cesantías en el fondo respectivo</w:t>
      </w:r>
      <w:r w:rsidR="00630F3A" w:rsidRPr="000D41CC">
        <w:rPr>
          <w:rFonts w:ascii="Tahoma" w:hAnsi="Tahoma" w:cs="Tahoma"/>
          <w:sz w:val="24"/>
          <w:szCs w:val="24"/>
        </w:rPr>
        <w:t xml:space="preserve"> que elija el trabajador</w:t>
      </w:r>
      <w:r w:rsidRPr="000D41CC">
        <w:rPr>
          <w:rFonts w:ascii="Tahoma" w:hAnsi="Tahoma" w:cs="Tahoma"/>
          <w:sz w:val="24"/>
          <w:szCs w:val="24"/>
        </w:rPr>
        <w:t xml:space="preserve">, </w:t>
      </w:r>
      <w:r w:rsidR="003663B8" w:rsidRPr="000D41CC">
        <w:rPr>
          <w:rFonts w:ascii="Tahoma" w:hAnsi="Tahoma" w:cs="Tahoma"/>
          <w:sz w:val="24"/>
          <w:szCs w:val="24"/>
        </w:rPr>
        <w:t xml:space="preserve">pues de </w:t>
      </w:r>
      <w:r w:rsidR="00630F3A" w:rsidRPr="000D41CC">
        <w:rPr>
          <w:rFonts w:ascii="Tahoma" w:hAnsi="Tahoma" w:cs="Tahoma"/>
          <w:sz w:val="24"/>
          <w:szCs w:val="24"/>
        </w:rPr>
        <w:t>no hacerlo, se hace acreedor al</w:t>
      </w:r>
      <w:r w:rsidR="003663B8" w:rsidRPr="000D41CC">
        <w:rPr>
          <w:rFonts w:ascii="Tahoma" w:hAnsi="Tahoma" w:cs="Tahoma"/>
          <w:sz w:val="24"/>
          <w:szCs w:val="24"/>
        </w:rPr>
        <w:t xml:space="preserve"> pago de la respectiva sanción. </w:t>
      </w:r>
    </w:p>
    <w:p w14:paraId="2479A57B" w14:textId="77777777" w:rsidR="00630F3A" w:rsidRPr="001B5573" w:rsidRDefault="00630F3A" w:rsidP="004033C0">
      <w:pPr>
        <w:spacing w:line="240" w:lineRule="auto"/>
        <w:ind w:firstLine="708"/>
        <w:rPr>
          <w:rFonts w:ascii="Tahoma" w:hAnsi="Tahoma" w:cs="Tahoma"/>
          <w:sz w:val="16"/>
          <w:szCs w:val="16"/>
        </w:rPr>
      </w:pPr>
    </w:p>
    <w:p w14:paraId="69CE37B9" w14:textId="77777777" w:rsidR="00630F3A" w:rsidRPr="000D41CC" w:rsidRDefault="003663B8" w:rsidP="000D41CC">
      <w:pPr>
        <w:spacing w:line="276" w:lineRule="auto"/>
        <w:ind w:firstLine="708"/>
        <w:rPr>
          <w:rFonts w:ascii="Tahoma" w:hAnsi="Tahoma" w:cs="Tahoma"/>
          <w:sz w:val="24"/>
          <w:szCs w:val="24"/>
        </w:rPr>
      </w:pPr>
      <w:r w:rsidRPr="000D41CC">
        <w:rPr>
          <w:rFonts w:ascii="Tahoma" w:hAnsi="Tahoma" w:cs="Tahoma"/>
          <w:sz w:val="24"/>
          <w:szCs w:val="24"/>
        </w:rPr>
        <w:t>Por último, si bien es necesario demostrar la mala fe del empleador para conseguir el pago de la sanción prevista en el artículo 65 del C.S.T., ha debido tenerse en cuenta que la demandada advirtió que acudió a la asistencia de un contador público para la liquidación y pago de las prestaciones sociales de la trabajadora, lo que pone de presente que se valió de la ayuda de un profesional, por lo que es inexcusable el error en</w:t>
      </w:r>
      <w:r w:rsidR="00630F3A" w:rsidRPr="000D41CC">
        <w:rPr>
          <w:rFonts w:ascii="Tahoma" w:hAnsi="Tahoma" w:cs="Tahoma"/>
          <w:sz w:val="24"/>
          <w:szCs w:val="24"/>
        </w:rPr>
        <w:t xml:space="preserve"> el</w:t>
      </w:r>
      <w:r w:rsidRPr="000D41CC">
        <w:rPr>
          <w:rFonts w:ascii="Tahoma" w:hAnsi="Tahoma" w:cs="Tahoma"/>
          <w:sz w:val="24"/>
          <w:szCs w:val="24"/>
        </w:rPr>
        <w:t xml:space="preserve"> cálculo</w:t>
      </w:r>
      <w:r w:rsidR="00630F3A" w:rsidRPr="000D41CC">
        <w:rPr>
          <w:rFonts w:ascii="Tahoma" w:hAnsi="Tahoma" w:cs="Tahoma"/>
          <w:sz w:val="24"/>
          <w:szCs w:val="24"/>
        </w:rPr>
        <w:t xml:space="preserve"> de dichas prestaciones.</w:t>
      </w:r>
    </w:p>
    <w:p w14:paraId="273C9E75" w14:textId="77777777" w:rsidR="00630F3A" w:rsidRPr="001B5573" w:rsidRDefault="00630F3A" w:rsidP="004033C0">
      <w:pPr>
        <w:spacing w:line="240" w:lineRule="auto"/>
        <w:ind w:firstLine="708"/>
        <w:rPr>
          <w:rFonts w:ascii="Tahoma" w:hAnsi="Tahoma" w:cs="Tahoma"/>
          <w:sz w:val="16"/>
          <w:szCs w:val="16"/>
        </w:rPr>
      </w:pPr>
    </w:p>
    <w:p w14:paraId="5B97B7B5" w14:textId="77777777" w:rsidR="00003124" w:rsidRPr="000D41CC" w:rsidRDefault="00630F3A" w:rsidP="000D41CC">
      <w:pPr>
        <w:spacing w:line="276" w:lineRule="auto"/>
        <w:ind w:firstLine="0"/>
        <w:jc w:val="center"/>
        <w:rPr>
          <w:rFonts w:ascii="Tahoma" w:hAnsi="Tahoma" w:cs="Tahoma"/>
          <w:b/>
          <w:sz w:val="24"/>
          <w:szCs w:val="24"/>
        </w:rPr>
      </w:pPr>
      <w:r w:rsidRPr="000D41CC">
        <w:rPr>
          <w:rFonts w:ascii="Tahoma" w:hAnsi="Tahoma" w:cs="Tahoma"/>
          <w:b/>
          <w:sz w:val="24"/>
          <w:szCs w:val="24"/>
        </w:rPr>
        <w:t>IV – CONSIDERACIONES</w:t>
      </w:r>
    </w:p>
    <w:p w14:paraId="666F8659" w14:textId="77777777" w:rsidR="00E64F43" w:rsidRPr="001B5573" w:rsidRDefault="00E64F43" w:rsidP="004033C0">
      <w:pPr>
        <w:spacing w:line="240" w:lineRule="auto"/>
        <w:ind w:firstLine="0"/>
        <w:jc w:val="center"/>
        <w:rPr>
          <w:rFonts w:ascii="Tahoma" w:hAnsi="Tahoma" w:cs="Tahoma"/>
          <w:b/>
          <w:sz w:val="16"/>
          <w:szCs w:val="16"/>
        </w:rPr>
      </w:pPr>
    </w:p>
    <w:p w14:paraId="5F81FE3D" w14:textId="77777777" w:rsidR="007811F2" w:rsidRPr="000D41CC" w:rsidRDefault="005A283A" w:rsidP="0004734E">
      <w:pPr>
        <w:spacing w:line="276" w:lineRule="auto"/>
        <w:ind w:firstLine="708"/>
        <w:rPr>
          <w:rFonts w:ascii="Tahoma" w:hAnsi="Tahoma" w:cs="Tahoma"/>
          <w:b/>
          <w:sz w:val="24"/>
          <w:szCs w:val="24"/>
        </w:rPr>
      </w:pPr>
      <w:r>
        <w:rPr>
          <w:rFonts w:ascii="Tahoma" w:hAnsi="Tahoma" w:cs="Tahoma"/>
          <w:b/>
          <w:sz w:val="24"/>
          <w:szCs w:val="24"/>
        </w:rPr>
        <w:t xml:space="preserve">4.1. </w:t>
      </w:r>
      <w:r w:rsidR="007811F2" w:rsidRPr="000D41CC">
        <w:rPr>
          <w:rFonts w:ascii="Tahoma" w:hAnsi="Tahoma" w:cs="Tahoma"/>
          <w:b/>
          <w:sz w:val="24"/>
          <w:szCs w:val="24"/>
        </w:rPr>
        <w:t>DELIMITACIÓN PRELIMINAR DEL OBJETO DEBATIDO</w:t>
      </w:r>
    </w:p>
    <w:p w14:paraId="1903584F" w14:textId="77777777" w:rsidR="007811F2" w:rsidRPr="001B5573" w:rsidRDefault="007811F2" w:rsidP="004033C0">
      <w:pPr>
        <w:spacing w:line="240" w:lineRule="auto"/>
        <w:ind w:firstLine="0"/>
        <w:rPr>
          <w:rFonts w:ascii="Tahoma" w:hAnsi="Tahoma" w:cs="Tahoma"/>
          <w:sz w:val="16"/>
          <w:szCs w:val="16"/>
        </w:rPr>
      </w:pPr>
    </w:p>
    <w:p w14:paraId="305F82A0" w14:textId="77777777" w:rsidR="005A283A" w:rsidRDefault="004902BD" w:rsidP="000D41CC">
      <w:pPr>
        <w:spacing w:line="276" w:lineRule="auto"/>
        <w:ind w:firstLine="708"/>
        <w:rPr>
          <w:rFonts w:ascii="Tahoma" w:hAnsi="Tahoma" w:cs="Tahoma"/>
          <w:sz w:val="24"/>
          <w:szCs w:val="24"/>
          <w:lang w:val="es-CO"/>
        </w:rPr>
      </w:pPr>
      <w:r w:rsidRPr="000D41CC">
        <w:rPr>
          <w:rFonts w:ascii="Tahoma" w:hAnsi="Tahoma" w:cs="Tahoma"/>
          <w:sz w:val="24"/>
          <w:szCs w:val="24"/>
        </w:rPr>
        <w:t>Ambos apelantes se muestran opuestos al contenido del primer numeral de la parte resolutiva de la sentencia de primera instancia, así:</w:t>
      </w:r>
      <w:r w:rsidR="004033C0">
        <w:rPr>
          <w:rFonts w:ascii="Tahoma" w:hAnsi="Tahoma" w:cs="Tahoma"/>
          <w:sz w:val="24"/>
          <w:szCs w:val="24"/>
        </w:rPr>
        <w:t xml:space="preserve"> 1)</w:t>
      </w:r>
      <w:r w:rsidRPr="000D41CC">
        <w:rPr>
          <w:rFonts w:ascii="Tahoma" w:hAnsi="Tahoma" w:cs="Tahoma"/>
          <w:sz w:val="24"/>
          <w:szCs w:val="24"/>
        </w:rPr>
        <w:t xml:space="preserve"> </w:t>
      </w:r>
      <w:r w:rsidR="004033C0">
        <w:rPr>
          <w:rFonts w:ascii="Tahoma" w:hAnsi="Tahoma" w:cs="Tahoma"/>
          <w:sz w:val="24"/>
          <w:szCs w:val="24"/>
        </w:rPr>
        <w:t>l</w:t>
      </w:r>
      <w:r w:rsidRPr="000D41CC">
        <w:rPr>
          <w:rFonts w:ascii="Tahoma" w:hAnsi="Tahoma" w:cs="Tahoma"/>
          <w:sz w:val="24"/>
          <w:szCs w:val="24"/>
        </w:rPr>
        <w:t xml:space="preserve">a </w:t>
      </w:r>
      <w:r w:rsidR="00596E66" w:rsidRPr="000D41CC">
        <w:rPr>
          <w:rFonts w:ascii="Tahoma" w:hAnsi="Tahoma" w:cs="Tahoma"/>
          <w:sz w:val="24"/>
          <w:szCs w:val="24"/>
        </w:rPr>
        <w:t>demandada</w:t>
      </w:r>
      <w:r w:rsidRPr="000D41CC">
        <w:rPr>
          <w:rFonts w:ascii="Tahoma" w:hAnsi="Tahoma" w:cs="Tahoma"/>
          <w:sz w:val="24"/>
          <w:szCs w:val="24"/>
        </w:rPr>
        <w:t>, como acaba d</w:t>
      </w:r>
      <w:r w:rsidR="002A63D5">
        <w:rPr>
          <w:rFonts w:ascii="Tahoma" w:hAnsi="Tahoma" w:cs="Tahoma"/>
          <w:sz w:val="24"/>
          <w:szCs w:val="24"/>
        </w:rPr>
        <w:t>e escucharse, al considerar que con antelación al</w:t>
      </w:r>
      <w:r w:rsidRPr="000D41CC">
        <w:rPr>
          <w:rFonts w:ascii="Tahoma" w:hAnsi="Tahoma" w:cs="Tahoma"/>
          <w:sz w:val="24"/>
          <w:szCs w:val="24"/>
        </w:rPr>
        <w:t xml:space="preserve"> año 2013, no hubo un solo contrato sino varios, mediados por periodos largos de interrupción, por lo que cada contrato era independiente, contrario a lo </w:t>
      </w:r>
      <w:r w:rsidR="002A63D5">
        <w:rPr>
          <w:rFonts w:ascii="Tahoma" w:hAnsi="Tahoma" w:cs="Tahoma"/>
          <w:sz w:val="24"/>
          <w:szCs w:val="24"/>
        </w:rPr>
        <w:t>que fue planteado en la demanda. L</w:t>
      </w:r>
      <w:r w:rsidR="00596E66" w:rsidRPr="000D41CC">
        <w:rPr>
          <w:rFonts w:ascii="Tahoma" w:hAnsi="Tahoma" w:cs="Tahoma"/>
          <w:sz w:val="24"/>
          <w:szCs w:val="24"/>
        </w:rPr>
        <w:t>a demandante</w:t>
      </w:r>
      <w:r w:rsidRPr="000D41CC">
        <w:rPr>
          <w:rFonts w:ascii="Tahoma" w:hAnsi="Tahoma" w:cs="Tahoma"/>
          <w:sz w:val="24"/>
          <w:szCs w:val="24"/>
        </w:rPr>
        <w:t>, por su parte, coincide en que hubo un solo contrato de trabajo, pero</w:t>
      </w:r>
      <w:r w:rsidR="00596E66" w:rsidRPr="000D41CC">
        <w:rPr>
          <w:rFonts w:ascii="Tahoma" w:hAnsi="Tahoma" w:cs="Tahoma"/>
          <w:sz w:val="24"/>
          <w:szCs w:val="24"/>
        </w:rPr>
        <w:t>, por lo que alcanza a entenderse del recurso de apelación,</w:t>
      </w:r>
      <w:r w:rsidRPr="000D41CC">
        <w:rPr>
          <w:rFonts w:ascii="Tahoma" w:hAnsi="Tahoma" w:cs="Tahoma"/>
          <w:sz w:val="24"/>
          <w:szCs w:val="24"/>
        </w:rPr>
        <w:t xml:space="preserve"> se opone a la afirmación en el sentido de que</w:t>
      </w:r>
      <w:r w:rsidR="00596E66" w:rsidRPr="000D41CC">
        <w:rPr>
          <w:rFonts w:ascii="Tahoma" w:hAnsi="Tahoma" w:cs="Tahoma"/>
          <w:sz w:val="24"/>
          <w:szCs w:val="24"/>
        </w:rPr>
        <w:t>,</w:t>
      </w:r>
      <w:r w:rsidRPr="000D41CC">
        <w:rPr>
          <w:rFonts w:ascii="Tahoma" w:hAnsi="Tahoma" w:cs="Tahoma"/>
          <w:sz w:val="24"/>
          <w:szCs w:val="24"/>
        </w:rPr>
        <w:t xml:space="preserve"> antes del año 2013, trabajaba tan solo 2 días a la semana</w:t>
      </w:r>
      <w:r w:rsidR="00596E66" w:rsidRPr="000D41CC">
        <w:rPr>
          <w:rFonts w:ascii="Tahoma" w:hAnsi="Tahoma" w:cs="Tahoma"/>
          <w:sz w:val="24"/>
          <w:szCs w:val="24"/>
        </w:rPr>
        <w:t xml:space="preserve">, en razón de lo cual ataca el valor probatorio del testimonio del señor </w:t>
      </w:r>
      <w:r w:rsidR="00596E66" w:rsidRPr="000D41CC">
        <w:rPr>
          <w:rFonts w:ascii="Tahoma" w:hAnsi="Tahoma" w:cs="Tahoma"/>
          <w:sz w:val="24"/>
          <w:szCs w:val="24"/>
          <w:lang w:val="es-CO"/>
        </w:rPr>
        <w:t>JOSÉ OMAR VALENCIA</w:t>
      </w:r>
      <w:r w:rsidR="0089065B" w:rsidRPr="000D41CC">
        <w:rPr>
          <w:rFonts w:ascii="Tahoma" w:hAnsi="Tahoma" w:cs="Tahoma"/>
          <w:sz w:val="24"/>
          <w:szCs w:val="24"/>
          <w:lang w:val="es-CO"/>
        </w:rPr>
        <w:t xml:space="preserve">. </w:t>
      </w:r>
      <w:r w:rsidR="00596E66" w:rsidRPr="000D41CC">
        <w:rPr>
          <w:rFonts w:ascii="Tahoma" w:hAnsi="Tahoma" w:cs="Tahoma"/>
          <w:sz w:val="24"/>
          <w:szCs w:val="24"/>
          <w:lang w:val="es-CO"/>
        </w:rPr>
        <w:t>En lo demás,</w:t>
      </w:r>
      <w:r w:rsidR="0089065B" w:rsidRPr="000D41CC">
        <w:rPr>
          <w:rFonts w:ascii="Tahoma" w:hAnsi="Tahoma" w:cs="Tahoma"/>
          <w:sz w:val="24"/>
          <w:szCs w:val="24"/>
          <w:lang w:val="es-CO"/>
        </w:rPr>
        <w:t xml:space="preserve"> el recurso está dirigido a que se le dé alcance probatorio a las confesiones de la demandada, en cuanto al horario de trabajo al cua</w:t>
      </w:r>
      <w:r w:rsidR="005A283A">
        <w:rPr>
          <w:rFonts w:ascii="Tahoma" w:hAnsi="Tahoma" w:cs="Tahoma"/>
          <w:sz w:val="24"/>
          <w:szCs w:val="24"/>
          <w:lang w:val="es-CO"/>
        </w:rPr>
        <w:t>l estaba sometida la demandante.</w:t>
      </w:r>
    </w:p>
    <w:p w14:paraId="5B23093E" w14:textId="77777777" w:rsidR="005A283A" w:rsidRPr="001B5573" w:rsidRDefault="005A283A" w:rsidP="004033C0">
      <w:pPr>
        <w:spacing w:line="240" w:lineRule="auto"/>
        <w:ind w:firstLine="708"/>
        <w:rPr>
          <w:rFonts w:ascii="Tahoma" w:hAnsi="Tahoma" w:cs="Tahoma"/>
          <w:b/>
          <w:sz w:val="16"/>
          <w:szCs w:val="16"/>
          <w:lang w:val="es-CO"/>
        </w:rPr>
      </w:pPr>
    </w:p>
    <w:p w14:paraId="6A26768C" w14:textId="77777777" w:rsidR="00F20D40" w:rsidRDefault="005A283A" w:rsidP="000D41CC">
      <w:pPr>
        <w:spacing w:line="276" w:lineRule="auto"/>
        <w:ind w:firstLine="708"/>
        <w:rPr>
          <w:rFonts w:ascii="Tahoma" w:hAnsi="Tahoma" w:cs="Tahoma"/>
          <w:sz w:val="24"/>
          <w:szCs w:val="24"/>
        </w:rPr>
      </w:pPr>
      <w:r>
        <w:rPr>
          <w:rFonts w:ascii="Tahoma" w:hAnsi="Tahoma" w:cs="Tahoma"/>
          <w:b/>
          <w:sz w:val="24"/>
          <w:szCs w:val="24"/>
          <w:lang w:val="es-CO"/>
        </w:rPr>
        <w:t xml:space="preserve">4.2. </w:t>
      </w:r>
      <w:r w:rsidRPr="005A283A">
        <w:rPr>
          <w:rFonts w:ascii="Tahoma" w:hAnsi="Tahoma" w:cs="Tahoma"/>
          <w:b/>
          <w:sz w:val="24"/>
          <w:szCs w:val="24"/>
          <w:lang w:val="es-CO"/>
        </w:rPr>
        <w:t>PRUEBAS DE OFICIO PRACTICADAS EN SEGUNDA INSTANCIA</w:t>
      </w:r>
    </w:p>
    <w:p w14:paraId="609ECFB2" w14:textId="77777777" w:rsidR="005A283A" w:rsidRPr="001B5573" w:rsidRDefault="005A283A" w:rsidP="004033C0">
      <w:pPr>
        <w:spacing w:line="240" w:lineRule="auto"/>
        <w:ind w:firstLine="708"/>
        <w:rPr>
          <w:rFonts w:ascii="Tahoma" w:hAnsi="Tahoma" w:cs="Tahoma"/>
          <w:sz w:val="16"/>
          <w:szCs w:val="16"/>
        </w:rPr>
      </w:pPr>
    </w:p>
    <w:p w14:paraId="7EFF6ADF" w14:textId="040FAC31" w:rsidR="00AA7815" w:rsidRPr="0027476D" w:rsidRDefault="00AA7815" w:rsidP="004033C0">
      <w:pPr>
        <w:spacing w:line="276" w:lineRule="auto"/>
        <w:ind w:firstLine="708"/>
        <w:rPr>
          <w:rFonts w:ascii="Tahoma" w:hAnsi="Tahoma" w:cs="Tahoma"/>
          <w:sz w:val="24"/>
          <w:szCs w:val="24"/>
        </w:rPr>
      </w:pPr>
      <w:r w:rsidRPr="0027476D">
        <w:rPr>
          <w:rFonts w:ascii="Tahoma" w:hAnsi="Tahoma" w:cs="Tahoma"/>
          <w:sz w:val="24"/>
          <w:szCs w:val="24"/>
        </w:rPr>
        <w:t xml:space="preserve">Es del caso empezar por señalar que la ley procesal impone a los administradores de justicia el deber de </w:t>
      </w:r>
      <w:r w:rsidR="004373C8" w:rsidRPr="0027476D">
        <w:rPr>
          <w:rFonts w:ascii="Tahoma" w:hAnsi="Tahoma" w:cs="Tahoma"/>
          <w:sz w:val="24"/>
          <w:szCs w:val="24"/>
        </w:rPr>
        <w:t>decretar las pruebas de oficio necesarias para</w:t>
      </w:r>
      <w:r w:rsidRPr="0027476D">
        <w:rPr>
          <w:rFonts w:ascii="Tahoma" w:hAnsi="Tahoma" w:cs="Tahoma"/>
          <w:sz w:val="24"/>
          <w:szCs w:val="24"/>
          <w:shd w:val="clear" w:color="auto" w:fill="FFFFFF"/>
        </w:rPr>
        <w:t xml:space="preserve"> verificar los hechos alegados por las partes</w:t>
      </w:r>
      <w:r w:rsidR="004373C8" w:rsidRPr="0027476D">
        <w:rPr>
          <w:rFonts w:ascii="Tahoma" w:hAnsi="Tahoma" w:cs="Tahoma"/>
          <w:sz w:val="24"/>
          <w:szCs w:val="24"/>
          <w:shd w:val="clear" w:color="auto" w:fill="FFFFFF"/>
        </w:rPr>
        <w:t xml:space="preserve"> (Art. 42 del C.G.P.) y que a su vez en la doctrina laboral se tiene </w:t>
      </w:r>
      <w:r w:rsidR="004373C8" w:rsidRPr="0027476D">
        <w:rPr>
          <w:rFonts w:ascii="Tahoma" w:hAnsi="Tahoma" w:cs="Tahoma"/>
          <w:sz w:val="24"/>
          <w:szCs w:val="24"/>
          <w:shd w:val="clear" w:color="auto" w:fill="FFFFFF"/>
        </w:rPr>
        <w:lastRenderedPageBreak/>
        <w:t>previsto que la facultad de decretar pruebas de oficio está orientada a suplir errores, olvidos, inactividades y dolos de los apoderados, en razón del interés público de que las sentencias judiciales sean verdaderamente justas</w:t>
      </w:r>
      <w:r w:rsidR="00725775" w:rsidRPr="0027476D">
        <w:rPr>
          <w:rFonts w:ascii="Tahoma" w:hAnsi="Tahoma" w:cs="Tahoma"/>
          <w:sz w:val="24"/>
          <w:szCs w:val="24"/>
          <w:shd w:val="clear" w:color="auto" w:fill="FFFFFF"/>
        </w:rPr>
        <w:t>, según lo expresado en la sentencia STL 1306 de 2014, M.P. Clara Cecilia Dueñas Quevedo)</w:t>
      </w:r>
      <w:r w:rsidR="004373C8" w:rsidRPr="0027476D">
        <w:rPr>
          <w:rFonts w:ascii="Tahoma" w:hAnsi="Tahoma" w:cs="Tahoma"/>
          <w:sz w:val="24"/>
          <w:szCs w:val="24"/>
          <w:shd w:val="clear" w:color="auto" w:fill="FFFFFF"/>
        </w:rPr>
        <w:t>.</w:t>
      </w:r>
    </w:p>
    <w:p w14:paraId="08451133" w14:textId="77777777" w:rsidR="00AA7815" w:rsidRPr="00AA7815" w:rsidRDefault="00AA7815" w:rsidP="004033C0">
      <w:pPr>
        <w:spacing w:line="276" w:lineRule="auto"/>
        <w:ind w:firstLine="708"/>
        <w:rPr>
          <w:rFonts w:ascii="Tahoma" w:hAnsi="Tahoma" w:cs="Tahoma"/>
          <w:sz w:val="24"/>
          <w:szCs w:val="24"/>
        </w:rPr>
      </w:pPr>
    </w:p>
    <w:p w14:paraId="4792BCA6" w14:textId="4F4C6C21" w:rsidR="004033C0" w:rsidRDefault="004373C8" w:rsidP="004033C0">
      <w:pPr>
        <w:spacing w:line="276" w:lineRule="auto"/>
        <w:ind w:firstLine="708"/>
        <w:rPr>
          <w:rFonts w:ascii="Tahoma" w:hAnsi="Tahoma" w:cs="Tahoma"/>
          <w:sz w:val="24"/>
          <w:szCs w:val="24"/>
          <w:lang w:val="es-CO"/>
        </w:rPr>
      </w:pPr>
      <w:r>
        <w:rPr>
          <w:rFonts w:ascii="Tahoma" w:hAnsi="Tahoma" w:cs="Tahoma"/>
          <w:sz w:val="24"/>
          <w:szCs w:val="24"/>
        </w:rPr>
        <w:t>Pues bien, d</w:t>
      </w:r>
      <w:r w:rsidR="005A283A">
        <w:rPr>
          <w:rFonts w:ascii="Tahoma" w:hAnsi="Tahoma" w:cs="Tahoma"/>
          <w:sz w:val="24"/>
          <w:szCs w:val="24"/>
        </w:rPr>
        <w:t xml:space="preserve">ada la singularidad del testimonio del señor </w:t>
      </w:r>
      <w:r w:rsidR="005A283A" w:rsidRPr="000D41CC">
        <w:rPr>
          <w:rFonts w:ascii="Tahoma" w:hAnsi="Tahoma" w:cs="Tahoma"/>
          <w:sz w:val="24"/>
          <w:szCs w:val="24"/>
          <w:lang w:val="es-CO"/>
        </w:rPr>
        <w:t>JOSÉ OMAR VALENCIA</w:t>
      </w:r>
      <w:r w:rsidR="0049033D">
        <w:rPr>
          <w:rFonts w:ascii="Tahoma" w:hAnsi="Tahoma" w:cs="Tahoma"/>
          <w:sz w:val="24"/>
          <w:szCs w:val="24"/>
          <w:lang w:val="es-CO"/>
        </w:rPr>
        <w:t xml:space="preserve"> (portero de la urbanización “la Parcela”)</w:t>
      </w:r>
      <w:r w:rsidR="005A283A">
        <w:rPr>
          <w:rFonts w:ascii="Tahoma" w:hAnsi="Tahoma" w:cs="Tahoma"/>
          <w:sz w:val="24"/>
          <w:szCs w:val="24"/>
          <w:lang w:val="es-CO"/>
        </w:rPr>
        <w:t xml:space="preserve"> que difiere</w:t>
      </w:r>
      <w:r w:rsidR="0049033D">
        <w:rPr>
          <w:rFonts w:ascii="Tahoma" w:hAnsi="Tahoma" w:cs="Tahoma"/>
          <w:sz w:val="24"/>
          <w:szCs w:val="24"/>
          <w:lang w:val="es-CO"/>
        </w:rPr>
        <w:t xml:space="preserve"> ostensiblemente</w:t>
      </w:r>
      <w:r w:rsidR="00F6343E">
        <w:rPr>
          <w:rFonts w:ascii="Tahoma" w:hAnsi="Tahoma" w:cs="Tahoma"/>
          <w:sz w:val="24"/>
          <w:szCs w:val="24"/>
          <w:lang w:val="es-CO"/>
        </w:rPr>
        <w:t xml:space="preserve"> de</w:t>
      </w:r>
      <w:r w:rsidR="005A283A">
        <w:rPr>
          <w:rFonts w:ascii="Tahoma" w:hAnsi="Tahoma" w:cs="Tahoma"/>
          <w:sz w:val="24"/>
          <w:szCs w:val="24"/>
          <w:lang w:val="es-CO"/>
        </w:rPr>
        <w:t xml:space="preserve"> las afirmaciones de la demandante y sus testigos, la </w:t>
      </w:r>
      <w:r>
        <w:rPr>
          <w:rFonts w:ascii="Tahoma" w:hAnsi="Tahoma" w:cs="Tahoma"/>
          <w:sz w:val="24"/>
          <w:szCs w:val="24"/>
          <w:lang w:val="es-CO"/>
        </w:rPr>
        <w:t>ponente en este asunto, atendiendo a las facultades antes indicadas, consideró</w:t>
      </w:r>
      <w:r w:rsidR="005A283A">
        <w:rPr>
          <w:rFonts w:ascii="Tahoma" w:hAnsi="Tahoma" w:cs="Tahoma"/>
          <w:sz w:val="24"/>
          <w:szCs w:val="24"/>
          <w:lang w:val="es-CO"/>
        </w:rPr>
        <w:t xml:space="preserve"> necesario decretar de oficio el interrogatorio a </w:t>
      </w:r>
      <w:r w:rsidR="0049033D">
        <w:rPr>
          <w:rFonts w:ascii="Tahoma" w:hAnsi="Tahoma" w:cs="Tahoma"/>
          <w:sz w:val="24"/>
          <w:szCs w:val="24"/>
          <w:lang w:val="es-CO"/>
        </w:rPr>
        <w:t>la demandante</w:t>
      </w:r>
      <w:r w:rsidR="00416DBB">
        <w:rPr>
          <w:rFonts w:ascii="Tahoma" w:hAnsi="Tahoma" w:cs="Tahoma"/>
          <w:sz w:val="24"/>
          <w:szCs w:val="24"/>
          <w:lang w:val="es-CO"/>
        </w:rPr>
        <w:t xml:space="preserve"> y el testimonio del señor </w:t>
      </w:r>
      <w:r w:rsidR="0049033D" w:rsidRPr="004033C0">
        <w:rPr>
          <w:rFonts w:ascii="Tahoma" w:hAnsi="Tahoma" w:cs="Tahoma"/>
          <w:b/>
          <w:sz w:val="24"/>
          <w:szCs w:val="24"/>
          <w:lang w:val="es-CO"/>
        </w:rPr>
        <w:t>GUSTAVO LOAIZA</w:t>
      </w:r>
      <w:r w:rsidR="004033C0" w:rsidRPr="004033C0">
        <w:rPr>
          <w:rFonts w:ascii="Tahoma" w:hAnsi="Tahoma" w:cs="Tahoma"/>
          <w:b/>
          <w:sz w:val="24"/>
          <w:szCs w:val="24"/>
          <w:lang w:val="es-CO"/>
        </w:rPr>
        <w:t xml:space="preserve"> GUTIERREZ</w:t>
      </w:r>
      <w:r w:rsidR="004033C0">
        <w:rPr>
          <w:rFonts w:ascii="Tahoma" w:hAnsi="Tahoma" w:cs="Tahoma"/>
          <w:sz w:val="24"/>
          <w:szCs w:val="24"/>
          <w:lang w:val="es-CO"/>
        </w:rPr>
        <w:t xml:space="preserve">, otro de los vigilantes de la urbanización en la que trabajaba la demandante, y </w:t>
      </w:r>
      <w:r w:rsidR="003C0EA6">
        <w:rPr>
          <w:rFonts w:ascii="Tahoma" w:hAnsi="Tahoma" w:cs="Tahoma"/>
          <w:sz w:val="24"/>
          <w:szCs w:val="24"/>
          <w:lang w:val="es-CO"/>
        </w:rPr>
        <w:t xml:space="preserve">de </w:t>
      </w:r>
      <w:r w:rsidR="004033C0">
        <w:rPr>
          <w:rFonts w:ascii="Tahoma" w:hAnsi="Tahoma" w:cs="Tahoma"/>
          <w:sz w:val="24"/>
          <w:szCs w:val="24"/>
          <w:lang w:val="es-CO"/>
        </w:rPr>
        <w:t xml:space="preserve">las señoras </w:t>
      </w:r>
      <w:r w:rsidR="004033C0" w:rsidRPr="004033C0">
        <w:rPr>
          <w:rFonts w:ascii="Tahoma" w:hAnsi="Tahoma" w:cs="Tahoma"/>
          <w:b/>
          <w:sz w:val="24"/>
          <w:szCs w:val="24"/>
          <w:lang w:val="es-CO"/>
        </w:rPr>
        <w:t>CLAUDIA PATRICIA TORRES MARÍN</w:t>
      </w:r>
      <w:r w:rsidR="004033C0">
        <w:rPr>
          <w:rFonts w:ascii="Tahoma" w:hAnsi="Tahoma" w:cs="Tahoma"/>
          <w:sz w:val="24"/>
          <w:szCs w:val="24"/>
          <w:lang w:val="es-CO"/>
        </w:rPr>
        <w:t xml:space="preserve"> y </w:t>
      </w:r>
      <w:r w:rsidR="004033C0" w:rsidRPr="004033C0">
        <w:rPr>
          <w:rFonts w:ascii="Tahoma" w:hAnsi="Tahoma" w:cs="Tahoma"/>
          <w:b/>
          <w:sz w:val="24"/>
          <w:szCs w:val="24"/>
          <w:lang w:val="es-CO"/>
        </w:rPr>
        <w:t>ADRIANA CASTRO MARTINEZ</w:t>
      </w:r>
      <w:r w:rsidR="004033C0">
        <w:rPr>
          <w:rFonts w:ascii="Tahoma" w:hAnsi="Tahoma" w:cs="Tahoma"/>
          <w:sz w:val="24"/>
          <w:szCs w:val="24"/>
          <w:lang w:val="es-CO"/>
        </w:rPr>
        <w:t>, empleadas de servicio</w:t>
      </w:r>
      <w:r w:rsidR="003C0EA6">
        <w:rPr>
          <w:rFonts w:ascii="Tahoma" w:hAnsi="Tahoma" w:cs="Tahoma"/>
          <w:sz w:val="24"/>
          <w:szCs w:val="24"/>
          <w:lang w:val="es-CO"/>
        </w:rPr>
        <w:t xml:space="preserve"> domésticos</w:t>
      </w:r>
      <w:r w:rsidR="004033C0">
        <w:rPr>
          <w:rFonts w:ascii="Tahoma" w:hAnsi="Tahoma" w:cs="Tahoma"/>
          <w:sz w:val="24"/>
          <w:szCs w:val="24"/>
          <w:lang w:val="es-CO"/>
        </w:rPr>
        <w:t xml:space="preserve"> </w:t>
      </w:r>
      <w:r w:rsidR="00416DBB">
        <w:rPr>
          <w:rFonts w:ascii="Tahoma" w:hAnsi="Tahoma" w:cs="Tahoma"/>
          <w:sz w:val="24"/>
          <w:szCs w:val="24"/>
          <w:lang w:val="es-CO"/>
        </w:rPr>
        <w:t>en casas vecinas a la que trabajaba la demandante</w:t>
      </w:r>
      <w:r w:rsidR="004033C0">
        <w:rPr>
          <w:rFonts w:ascii="Tahoma" w:hAnsi="Tahoma" w:cs="Tahoma"/>
          <w:sz w:val="24"/>
          <w:szCs w:val="24"/>
          <w:lang w:val="es-CO"/>
        </w:rPr>
        <w:t xml:space="preserve">. </w:t>
      </w:r>
    </w:p>
    <w:p w14:paraId="635C161A" w14:textId="77777777" w:rsidR="00416DBB" w:rsidRPr="001B5573" w:rsidRDefault="00416DBB" w:rsidP="001B5573">
      <w:pPr>
        <w:spacing w:line="240" w:lineRule="auto"/>
        <w:ind w:firstLine="0"/>
        <w:rPr>
          <w:rFonts w:ascii="Tahoma" w:hAnsi="Tahoma" w:cs="Tahoma"/>
          <w:sz w:val="16"/>
          <w:szCs w:val="16"/>
          <w:lang w:val="es-CO"/>
        </w:rPr>
      </w:pPr>
    </w:p>
    <w:p w14:paraId="5EC8CF91" w14:textId="77777777" w:rsidR="004033C0" w:rsidRPr="00FB2D76" w:rsidRDefault="004033C0" w:rsidP="004033C0">
      <w:pPr>
        <w:tabs>
          <w:tab w:val="left" w:pos="0"/>
        </w:tabs>
        <w:spacing w:line="276" w:lineRule="auto"/>
        <w:ind w:left="720" w:firstLine="0"/>
        <w:rPr>
          <w:rFonts w:ascii="Tahoma" w:hAnsi="Tahoma" w:cs="Tahoma"/>
          <w:b/>
          <w:bCs/>
          <w:caps/>
          <w:sz w:val="24"/>
          <w:szCs w:val="24"/>
          <w:lang w:val="es-CO"/>
        </w:rPr>
      </w:pPr>
      <w:r>
        <w:rPr>
          <w:rFonts w:ascii="Tahoma" w:hAnsi="Tahoma" w:cs="Tahoma"/>
          <w:b/>
          <w:bCs/>
          <w:caps/>
          <w:sz w:val="24"/>
          <w:szCs w:val="24"/>
          <w:lang w:val="es-CO"/>
        </w:rPr>
        <w:t>4.3</w:t>
      </w:r>
      <w:r w:rsidRPr="00FB2D76">
        <w:rPr>
          <w:rFonts w:ascii="Tahoma" w:hAnsi="Tahoma" w:cs="Tahoma"/>
          <w:b/>
          <w:bCs/>
          <w:caps/>
          <w:sz w:val="24"/>
          <w:szCs w:val="24"/>
          <w:lang w:val="es-CO"/>
        </w:rPr>
        <w:t>. Necesidad de aplicar perspectiva de género al presente asunto por tener la demandante la condición de empleada doméstica</w:t>
      </w:r>
    </w:p>
    <w:p w14:paraId="58CFCBA2" w14:textId="77777777" w:rsidR="004033C0" w:rsidRPr="001B5573" w:rsidRDefault="004033C0" w:rsidP="005F5AC3">
      <w:pPr>
        <w:tabs>
          <w:tab w:val="left" w:pos="993"/>
        </w:tabs>
        <w:spacing w:line="240" w:lineRule="auto"/>
        <w:rPr>
          <w:rFonts w:ascii="Tahoma" w:hAnsi="Tahoma" w:cs="Tahoma"/>
          <w:b/>
          <w:bCs/>
          <w:sz w:val="16"/>
          <w:szCs w:val="16"/>
          <w:u w:val="single"/>
          <w:lang w:val="es-CO"/>
        </w:rPr>
      </w:pPr>
    </w:p>
    <w:p w14:paraId="36C3FD83" w14:textId="77777777" w:rsidR="004033C0" w:rsidRPr="00FB2D76" w:rsidRDefault="004033C0" w:rsidP="004033C0">
      <w:pPr>
        <w:autoSpaceDE w:val="0"/>
        <w:autoSpaceDN w:val="0"/>
        <w:adjustRightInd w:val="0"/>
        <w:spacing w:line="276" w:lineRule="auto"/>
        <w:rPr>
          <w:rFonts w:ascii="Tahoma" w:hAnsi="Tahoma" w:cs="Tahoma"/>
          <w:sz w:val="24"/>
          <w:szCs w:val="24"/>
        </w:rPr>
      </w:pPr>
      <w:r w:rsidRPr="00FB2D76">
        <w:rPr>
          <w:rFonts w:ascii="Tahoma" w:hAnsi="Tahoma" w:cs="Tahoma"/>
          <w:sz w:val="24"/>
          <w:szCs w:val="24"/>
        </w:rPr>
        <w:t>Como bien lo advirtió la a-quo, en relación con la situación de vulnerabilidad del servicio doméstico y la necesidad de reconocimiento y protección del Estado, la Corte Constitucional</w:t>
      </w:r>
      <w:r w:rsidR="00037A6D">
        <w:rPr>
          <w:rFonts w:ascii="Tahoma" w:hAnsi="Tahoma" w:cs="Tahoma"/>
          <w:sz w:val="24"/>
          <w:szCs w:val="24"/>
        </w:rPr>
        <w:t>,</w:t>
      </w:r>
      <w:r w:rsidRPr="00FB2D76">
        <w:rPr>
          <w:rFonts w:ascii="Tahoma" w:hAnsi="Tahoma" w:cs="Tahoma"/>
          <w:sz w:val="24"/>
          <w:szCs w:val="24"/>
        </w:rPr>
        <w:t xml:space="preserve"> en la sentencia C-310 de 2007</w:t>
      </w:r>
      <w:r w:rsidR="00037A6D">
        <w:rPr>
          <w:rFonts w:ascii="Tahoma" w:hAnsi="Tahoma" w:cs="Tahoma"/>
          <w:sz w:val="24"/>
          <w:szCs w:val="24"/>
        </w:rPr>
        <w:t>,</w:t>
      </w:r>
      <w:r w:rsidRPr="00FB2D76">
        <w:rPr>
          <w:rFonts w:ascii="Tahoma" w:hAnsi="Tahoma" w:cs="Tahoma"/>
          <w:sz w:val="24"/>
          <w:szCs w:val="24"/>
        </w:rPr>
        <w:t xml:space="preserve"> indicó lo siguiente: </w:t>
      </w:r>
    </w:p>
    <w:p w14:paraId="17E16781" w14:textId="77777777" w:rsidR="004033C0" w:rsidRPr="001B5573" w:rsidRDefault="004033C0" w:rsidP="001B5573">
      <w:pPr>
        <w:autoSpaceDE w:val="0"/>
        <w:autoSpaceDN w:val="0"/>
        <w:adjustRightInd w:val="0"/>
        <w:spacing w:line="240" w:lineRule="auto"/>
        <w:rPr>
          <w:sz w:val="16"/>
          <w:szCs w:val="16"/>
        </w:rPr>
      </w:pPr>
    </w:p>
    <w:p w14:paraId="3D4C7C55" w14:textId="77777777" w:rsidR="004033C0" w:rsidRPr="00FB2D76" w:rsidRDefault="004033C0" w:rsidP="004033C0">
      <w:pPr>
        <w:autoSpaceDE w:val="0"/>
        <w:autoSpaceDN w:val="0"/>
        <w:adjustRightInd w:val="0"/>
        <w:ind w:left="708" w:right="335" w:firstLine="0"/>
        <w:rPr>
          <w:rFonts w:ascii="Arial Narrow" w:hAnsi="Arial Narrow" w:cs="Arial Narrow"/>
          <w:i/>
        </w:rPr>
      </w:pPr>
      <w:r w:rsidRPr="00FB2D76">
        <w:rPr>
          <w:rFonts w:ascii="Arial Narrow" w:hAnsi="Arial Narrow" w:cs="Arial Narrow"/>
          <w:i/>
        </w:rPr>
        <w:t>“Tradicionalmente al servicio doméstico se le ha restado importancia jurídica, económica y social, al estar destinado a reemplazar o complementar la labor del ama de casa que, como tal, es considerada económicamente inactiva. Se trata, como lo han hecho ver estudios especializados</w:t>
      </w:r>
      <w:r w:rsidRPr="00FB2D76">
        <w:rPr>
          <w:rStyle w:val="Refdenotaalpie"/>
          <w:rFonts w:ascii="Arial Narrow" w:hAnsi="Arial Narrow" w:cs="Arial Narrow"/>
          <w:i/>
        </w:rPr>
        <w:footnoteReference w:id="1"/>
      </w:r>
      <w:r w:rsidRPr="00FB2D76">
        <w:rPr>
          <w:rFonts w:ascii="Arial Narrow" w:hAnsi="Arial Narrow" w:cs="Arial Narrow"/>
          <w:i/>
        </w:rPr>
        <w:t xml:space="preserve">, de una actividad </w:t>
      </w:r>
      <w:r w:rsidRPr="00FB2D76">
        <w:rPr>
          <w:rFonts w:ascii="Arial Narrow" w:hAnsi="Arial Narrow" w:cs="Arial Narrow"/>
          <w:i/>
          <w:iCs/>
        </w:rPr>
        <w:t>“invisible”</w:t>
      </w:r>
      <w:r w:rsidRPr="00FB2D76">
        <w:rPr>
          <w:rFonts w:ascii="Arial Narrow" w:hAnsi="Arial Narrow" w:cs="Arial Narrow"/>
          <w:i/>
        </w:rPr>
        <w:t xml:space="preserve"> para el resto de la sociedad.</w:t>
      </w:r>
    </w:p>
    <w:p w14:paraId="3A4A92C2" w14:textId="77777777" w:rsidR="004033C0" w:rsidRPr="001B5573" w:rsidRDefault="004033C0" w:rsidP="001B5573">
      <w:pPr>
        <w:autoSpaceDE w:val="0"/>
        <w:autoSpaceDN w:val="0"/>
        <w:adjustRightInd w:val="0"/>
        <w:spacing w:line="240" w:lineRule="auto"/>
        <w:ind w:left="708" w:right="335"/>
        <w:rPr>
          <w:rFonts w:ascii="Arial Narrow" w:hAnsi="Arial Narrow" w:cs="Arial Narrow"/>
          <w:i/>
          <w:sz w:val="16"/>
          <w:szCs w:val="16"/>
        </w:rPr>
      </w:pPr>
    </w:p>
    <w:p w14:paraId="59ECFA10" w14:textId="77777777" w:rsidR="004033C0" w:rsidRPr="00FB2D76" w:rsidRDefault="004033C0" w:rsidP="004033C0">
      <w:pPr>
        <w:autoSpaceDE w:val="0"/>
        <w:autoSpaceDN w:val="0"/>
        <w:adjustRightInd w:val="0"/>
        <w:ind w:left="708" w:right="335" w:firstLine="0"/>
        <w:rPr>
          <w:rFonts w:ascii="Arial Narrow" w:hAnsi="Arial Narrow" w:cs="Arial Narrow"/>
          <w:i/>
        </w:rPr>
      </w:pPr>
      <w:r w:rsidRPr="00FB2D76">
        <w:rPr>
          <w:rFonts w:ascii="Arial Narrow" w:hAnsi="Arial Narrow" w:cs="Arial Narrow"/>
          <w:i/>
        </w:rPr>
        <w:t>Contribuyen a esta percepción los análisis estadísticos que asimilan el grupo familiar a mera unidad de consumo, ignorando que las labores desarrolladas en su seno también contribuyen a la producción y a la reproducción social. Además, gravita la creencia equivocada según la cual quienes desempeñan labores domésticas por cuenta ajena no son trabajadores, pues sólo lo son quienes poseen un empleo convencional que les demanda dedicación de tiempo, por el cual perciben un ingreso. (…)</w:t>
      </w:r>
    </w:p>
    <w:p w14:paraId="73420CA1" w14:textId="77777777" w:rsidR="004033C0" w:rsidRPr="001B5573" w:rsidRDefault="004033C0" w:rsidP="001B5573">
      <w:pPr>
        <w:autoSpaceDE w:val="0"/>
        <w:autoSpaceDN w:val="0"/>
        <w:adjustRightInd w:val="0"/>
        <w:spacing w:line="240" w:lineRule="auto"/>
        <w:ind w:left="708" w:right="335"/>
        <w:rPr>
          <w:rFonts w:ascii="Arial Narrow" w:hAnsi="Arial Narrow" w:cs="Arial Narrow"/>
          <w:i/>
          <w:sz w:val="16"/>
          <w:szCs w:val="16"/>
        </w:rPr>
      </w:pPr>
    </w:p>
    <w:p w14:paraId="47EB6E01" w14:textId="77777777" w:rsidR="004033C0" w:rsidRPr="00FB2D76" w:rsidRDefault="004033C0" w:rsidP="001B5573">
      <w:pPr>
        <w:autoSpaceDE w:val="0"/>
        <w:autoSpaceDN w:val="0"/>
        <w:adjustRightInd w:val="0"/>
        <w:ind w:left="708" w:right="335" w:firstLine="0"/>
        <w:rPr>
          <w:rFonts w:ascii="Arial Narrow" w:hAnsi="Arial Narrow" w:cs="Arial Narrow"/>
          <w:i/>
        </w:rPr>
      </w:pPr>
      <w:r w:rsidRPr="00FB2D76">
        <w:rPr>
          <w:rFonts w:ascii="Arial Narrow" w:hAnsi="Arial Narrow" w:cs="Arial Narrow"/>
          <w:i/>
        </w:rPr>
        <w:t xml:space="preserve">Así mismo, pese a la influencia que en los últimos tiempos han tenido las políticas de género, aún hay quienes creen, sin razón, que basta con </w:t>
      </w:r>
      <w:r w:rsidRPr="00FB2D76">
        <w:rPr>
          <w:rFonts w:ascii="Arial Narrow" w:hAnsi="Arial Narrow" w:cs="Arial Narrow"/>
          <w:i/>
          <w:iCs/>
        </w:rPr>
        <w:t>“ser mujer”</w:t>
      </w:r>
      <w:r w:rsidRPr="00FB2D76">
        <w:rPr>
          <w:rFonts w:ascii="Arial Narrow" w:hAnsi="Arial Narrow" w:cs="Arial Narrow"/>
          <w:i/>
        </w:rPr>
        <w:t xml:space="preserve"> para ejercer tareas del hogar socialmente poco valoradas, prejuicio que quizás explica por qué históricamente la participación femenina en este tipo de labor es muy significativa. (…)</w:t>
      </w:r>
      <w:r w:rsidR="001B5573">
        <w:rPr>
          <w:rFonts w:ascii="Arial Narrow" w:hAnsi="Arial Narrow" w:cs="Arial Narrow"/>
          <w:i/>
        </w:rPr>
        <w:t xml:space="preserve"> </w:t>
      </w:r>
      <w:r w:rsidRPr="00FB2D76">
        <w:rPr>
          <w:rFonts w:ascii="Arial Narrow" w:hAnsi="Arial Narrow" w:cs="Arial Narrow"/>
          <w:i/>
        </w:rPr>
        <w:t>En suma: el trabajo doméstico, por sus especiales características y la situación de vulnerabilidad de quienes lo ejecutan, demanda la protección del Estado a fin de que sea reconocido legal y socialmente como una actividad laboral, merecedora equitativame</w:t>
      </w:r>
      <w:r w:rsidR="001B5573">
        <w:rPr>
          <w:rFonts w:ascii="Arial Narrow" w:hAnsi="Arial Narrow" w:cs="Arial Narrow"/>
          <w:i/>
        </w:rPr>
        <w:t>nte de los derechos respectivos</w:t>
      </w:r>
      <w:r w:rsidRPr="00FB2D76">
        <w:rPr>
          <w:rFonts w:ascii="Arial Narrow" w:hAnsi="Arial Narrow" w:cs="Arial Narrow"/>
          <w:i/>
        </w:rPr>
        <w:t>”</w:t>
      </w:r>
    </w:p>
    <w:p w14:paraId="2DE7FD66" w14:textId="77777777" w:rsidR="004033C0" w:rsidRPr="001B5573" w:rsidRDefault="004033C0" w:rsidP="001B5573">
      <w:pPr>
        <w:autoSpaceDE w:val="0"/>
        <w:autoSpaceDN w:val="0"/>
        <w:adjustRightInd w:val="0"/>
        <w:spacing w:line="240" w:lineRule="auto"/>
        <w:ind w:right="335" w:firstLine="0"/>
        <w:rPr>
          <w:rFonts w:ascii="Arial Narrow" w:hAnsi="Arial Narrow" w:cs="Arial Narrow"/>
          <w:sz w:val="16"/>
          <w:szCs w:val="16"/>
        </w:rPr>
      </w:pPr>
    </w:p>
    <w:p w14:paraId="37F0EE26" w14:textId="77777777" w:rsidR="004033C0" w:rsidRPr="00FB2D76" w:rsidRDefault="004033C0" w:rsidP="004033C0">
      <w:pPr>
        <w:tabs>
          <w:tab w:val="left" w:pos="9356"/>
        </w:tabs>
        <w:autoSpaceDE w:val="0"/>
        <w:autoSpaceDN w:val="0"/>
        <w:adjustRightInd w:val="0"/>
        <w:spacing w:line="276" w:lineRule="auto"/>
        <w:ind w:right="51"/>
        <w:rPr>
          <w:rFonts w:ascii="Tahoma" w:hAnsi="Tahoma" w:cs="Tahoma"/>
          <w:sz w:val="24"/>
          <w:szCs w:val="24"/>
        </w:rPr>
      </w:pPr>
      <w:r w:rsidRPr="00FB2D76">
        <w:rPr>
          <w:rFonts w:ascii="Tahoma" w:hAnsi="Tahoma" w:cs="Tahoma"/>
          <w:sz w:val="24"/>
          <w:szCs w:val="24"/>
        </w:rPr>
        <w:t xml:space="preserve">Esa subvaloración se vio reflejada en las normas que regularon el trabajo doméstico, en las cuales se hizo un trato diferenciado e injustificado con el resto de trabajadores, de modo que el trato discriminatorio no solo fue cultural sino también legal, razón por la cual tuvo que intervenir la Organización Internacional del Trabajo </w:t>
      </w:r>
      <w:r w:rsidR="00E14E27">
        <w:rPr>
          <w:rFonts w:ascii="Tahoma" w:hAnsi="Tahoma" w:cs="Tahoma"/>
          <w:sz w:val="24"/>
          <w:szCs w:val="24"/>
        </w:rPr>
        <w:t>(OIT)</w:t>
      </w:r>
      <w:r w:rsidRPr="00FB2D76">
        <w:rPr>
          <w:rFonts w:ascii="Tahoma" w:hAnsi="Tahoma" w:cs="Tahoma"/>
          <w:sz w:val="24"/>
          <w:szCs w:val="24"/>
        </w:rPr>
        <w:t xml:space="preserve"> a efectos de recuperar la dignidad de los trabajos domésticos y de quienes lo ejercen, al tiempo que en nuestro país la Corte Constitucional poco a poco a través de la acción de constitucionalidad y la acción de revisión por vía de tutela ha ido recuperando los espacios y derechos que por muchísimos tiempo se les negó a las empleadas domésticas. </w:t>
      </w:r>
    </w:p>
    <w:p w14:paraId="30ECF535" w14:textId="77777777" w:rsidR="004033C0" w:rsidRPr="001B5573" w:rsidRDefault="004033C0" w:rsidP="001B5573">
      <w:pPr>
        <w:tabs>
          <w:tab w:val="left" w:pos="9356"/>
        </w:tabs>
        <w:autoSpaceDE w:val="0"/>
        <w:autoSpaceDN w:val="0"/>
        <w:adjustRightInd w:val="0"/>
        <w:spacing w:line="240" w:lineRule="auto"/>
        <w:ind w:right="51"/>
        <w:rPr>
          <w:rFonts w:ascii="Tahoma" w:hAnsi="Tahoma" w:cs="Tahoma"/>
          <w:sz w:val="16"/>
          <w:szCs w:val="16"/>
        </w:rPr>
      </w:pPr>
    </w:p>
    <w:p w14:paraId="0D87BE16" w14:textId="77777777" w:rsidR="004033C0" w:rsidRPr="00FB2D76" w:rsidRDefault="004033C0" w:rsidP="004033C0">
      <w:pPr>
        <w:tabs>
          <w:tab w:val="left" w:pos="9356"/>
        </w:tabs>
        <w:autoSpaceDE w:val="0"/>
        <w:autoSpaceDN w:val="0"/>
        <w:adjustRightInd w:val="0"/>
        <w:spacing w:line="276" w:lineRule="auto"/>
        <w:ind w:right="51"/>
        <w:rPr>
          <w:rFonts w:ascii="Tahoma" w:hAnsi="Tahoma" w:cs="Tahoma"/>
          <w:sz w:val="24"/>
          <w:szCs w:val="24"/>
        </w:rPr>
      </w:pPr>
      <w:r w:rsidRPr="00FB2D76">
        <w:rPr>
          <w:rFonts w:ascii="Tahoma" w:hAnsi="Tahoma" w:cs="Tahoma"/>
          <w:sz w:val="24"/>
          <w:szCs w:val="24"/>
        </w:rPr>
        <w:t>De igual manera</w:t>
      </w:r>
      <w:r w:rsidR="007B0A4A">
        <w:rPr>
          <w:rFonts w:ascii="Tahoma" w:hAnsi="Tahoma" w:cs="Tahoma"/>
          <w:sz w:val="24"/>
          <w:szCs w:val="24"/>
        </w:rPr>
        <w:t>,</w:t>
      </w:r>
      <w:r w:rsidRPr="00FB2D76">
        <w:rPr>
          <w:rFonts w:ascii="Tahoma" w:hAnsi="Tahoma" w:cs="Tahoma"/>
          <w:sz w:val="24"/>
          <w:szCs w:val="24"/>
        </w:rPr>
        <w:t xml:space="preserve"> y teniendo en cuenta que en la distribución de los roles género, el trabajo doméstico se atrib</w:t>
      </w:r>
      <w:r w:rsidR="007B0A4A">
        <w:rPr>
          <w:rFonts w:ascii="Tahoma" w:hAnsi="Tahoma" w:cs="Tahoma"/>
          <w:sz w:val="24"/>
          <w:szCs w:val="24"/>
        </w:rPr>
        <w:t>uyó históricamente a las mujeres</w:t>
      </w:r>
      <w:r w:rsidRPr="00FB2D76">
        <w:rPr>
          <w:rFonts w:ascii="Tahoma" w:hAnsi="Tahoma" w:cs="Tahoma"/>
          <w:sz w:val="24"/>
          <w:szCs w:val="24"/>
        </w:rPr>
        <w:t xml:space="preserve">, y que por cuenta de su </w:t>
      </w:r>
      <w:r w:rsidRPr="00FB2D76">
        <w:rPr>
          <w:rFonts w:ascii="Tahoma" w:hAnsi="Tahoma" w:cs="Tahoma"/>
          <w:sz w:val="24"/>
          <w:szCs w:val="24"/>
        </w:rPr>
        <w:lastRenderedPageBreak/>
        <w:t>ejercicio han sido permanentemente discriminadas, el esfuerzo de todo</w:t>
      </w:r>
      <w:r>
        <w:rPr>
          <w:rFonts w:ascii="Tahoma" w:hAnsi="Tahoma" w:cs="Tahoma"/>
          <w:sz w:val="24"/>
          <w:szCs w:val="24"/>
        </w:rPr>
        <w:t xml:space="preserve">s los tratados internacionales </w:t>
      </w:r>
      <w:r w:rsidRPr="00FB2D76">
        <w:rPr>
          <w:rFonts w:ascii="Tahoma" w:hAnsi="Tahoma" w:cs="Tahoma"/>
          <w:sz w:val="24"/>
          <w:szCs w:val="24"/>
        </w:rPr>
        <w:t xml:space="preserve">en la lucha denodada por erradicar todas las formas de violencia </w:t>
      </w:r>
      <w:r>
        <w:rPr>
          <w:rFonts w:ascii="Tahoma" w:hAnsi="Tahoma" w:cs="Tahoma"/>
          <w:sz w:val="24"/>
          <w:szCs w:val="24"/>
        </w:rPr>
        <w:t xml:space="preserve">en </w:t>
      </w:r>
      <w:r w:rsidRPr="00FB2D76">
        <w:rPr>
          <w:rFonts w:ascii="Tahoma" w:hAnsi="Tahoma" w:cs="Tahoma"/>
          <w:sz w:val="24"/>
          <w:szCs w:val="24"/>
        </w:rPr>
        <w:t>contra</w:t>
      </w:r>
      <w:r>
        <w:rPr>
          <w:rFonts w:ascii="Tahoma" w:hAnsi="Tahoma" w:cs="Tahoma"/>
          <w:sz w:val="24"/>
          <w:szCs w:val="24"/>
        </w:rPr>
        <w:t xml:space="preserve"> </w:t>
      </w:r>
      <w:r w:rsidR="001B5573">
        <w:rPr>
          <w:rFonts w:ascii="Tahoma" w:hAnsi="Tahoma" w:cs="Tahoma"/>
          <w:sz w:val="24"/>
          <w:szCs w:val="24"/>
        </w:rPr>
        <w:t>de</w:t>
      </w:r>
      <w:r w:rsidR="001B5573" w:rsidRPr="00FB2D76">
        <w:rPr>
          <w:rFonts w:ascii="Tahoma" w:hAnsi="Tahoma" w:cs="Tahoma"/>
          <w:sz w:val="24"/>
          <w:szCs w:val="24"/>
        </w:rPr>
        <w:t xml:space="preserve"> las</w:t>
      </w:r>
      <w:r w:rsidRPr="00FB2D76">
        <w:rPr>
          <w:rFonts w:ascii="Tahoma" w:hAnsi="Tahoma" w:cs="Tahoma"/>
          <w:sz w:val="24"/>
          <w:szCs w:val="24"/>
        </w:rPr>
        <w:t xml:space="preserve"> mujeres, ha encontrado en la perspectiva de género, una herramienta valiosa para superar el trato diferenciado de género. </w:t>
      </w:r>
    </w:p>
    <w:p w14:paraId="2B93FE93" w14:textId="77777777" w:rsidR="004033C0" w:rsidRPr="001B5573" w:rsidRDefault="004033C0" w:rsidP="001B5573">
      <w:pPr>
        <w:spacing w:line="240" w:lineRule="auto"/>
        <w:ind w:left="284" w:right="335"/>
        <w:rPr>
          <w:rFonts w:ascii="Arial Narrow" w:hAnsi="Arial Narrow" w:cs="Arial Narrow"/>
          <w:sz w:val="16"/>
          <w:szCs w:val="16"/>
        </w:rPr>
      </w:pPr>
    </w:p>
    <w:p w14:paraId="679A2A29" w14:textId="77777777" w:rsidR="004033C0" w:rsidRDefault="004033C0" w:rsidP="001B5573">
      <w:pPr>
        <w:spacing w:line="276" w:lineRule="auto"/>
        <w:rPr>
          <w:rFonts w:ascii="Tahoma" w:hAnsi="Tahoma" w:cs="Tahoma"/>
          <w:sz w:val="24"/>
          <w:szCs w:val="24"/>
          <w:lang w:val="es-CO"/>
        </w:rPr>
      </w:pPr>
      <w:r w:rsidRPr="00FB2D76">
        <w:rPr>
          <w:rFonts w:ascii="Tahoma" w:hAnsi="Tahoma" w:cs="Tahoma"/>
          <w:sz w:val="24"/>
          <w:szCs w:val="24"/>
          <w:lang w:val="es-CO"/>
        </w:rPr>
        <w:t xml:space="preserve">Por esa razón, en el presente caso, teniendo la parte demandante la calidad de </w:t>
      </w:r>
      <w:r w:rsidRPr="00FB2D76">
        <w:rPr>
          <w:rFonts w:ascii="Tahoma" w:hAnsi="Tahoma" w:cs="Tahoma"/>
          <w:b/>
          <w:bCs/>
          <w:sz w:val="24"/>
          <w:szCs w:val="24"/>
          <w:lang w:val="es-CO"/>
        </w:rPr>
        <w:t>mujer- empleada doméstica</w:t>
      </w:r>
      <w:r w:rsidRPr="00FB2D76">
        <w:rPr>
          <w:rFonts w:ascii="Tahoma" w:hAnsi="Tahoma" w:cs="Tahoma"/>
          <w:sz w:val="24"/>
          <w:szCs w:val="24"/>
          <w:lang w:val="es-CO"/>
        </w:rPr>
        <w:t xml:space="preserve">, la aplicación de la perspectiva de género se hace necesaria no solo para superar el estereotipo social que subvalora e invisibiliza el trabajo doméstico, sino porque de las pruebas del proceso se observa que dicha subvaloración e invisibilización se hizo evidente en el comportamiento que desplegó la empleadora en la contratación, ejecución y terminación del contrato de la demandante. En otras palabras, en el comportamiento de la empleadora, se perpetúa la discriminación de género contra las mujeres que realizan trabajos domésticos. </w:t>
      </w:r>
    </w:p>
    <w:p w14:paraId="20506227" w14:textId="77777777" w:rsidR="00171407" w:rsidRPr="00171407" w:rsidRDefault="00171407" w:rsidP="00171407">
      <w:pPr>
        <w:spacing w:line="240" w:lineRule="auto"/>
        <w:rPr>
          <w:rFonts w:ascii="Tahoma" w:hAnsi="Tahoma" w:cs="Tahoma"/>
          <w:sz w:val="16"/>
          <w:szCs w:val="16"/>
          <w:lang w:val="es-CO"/>
        </w:rPr>
      </w:pPr>
    </w:p>
    <w:p w14:paraId="46D2444A" w14:textId="77777777" w:rsidR="004033C0" w:rsidRDefault="0004734E" w:rsidP="004033C0">
      <w:pPr>
        <w:spacing w:line="276" w:lineRule="auto"/>
        <w:ind w:left="720" w:firstLine="0"/>
        <w:rPr>
          <w:rFonts w:ascii="Tahoma" w:hAnsi="Tahoma" w:cs="Tahoma"/>
          <w:b/>
          <w:bCs/>
          <w:caps/>
          <w:sz w:val="24"/>
          <w:szCs w:val="24"/>
        </w:rPr>
      </w:pPr>
      <w:r>
        <w:rPr>
          <w:rFonts w:ascii="Tahoma" w:hAnsi="Tahoma" w:cs="Tahoma"/>
          <w:b/>
          <w:bCs/>
          <w:caps/>
          <w:sz w:val="24"/>
          <w:szCs w:val="24"/>
        </w:rPr>
        <w:t>4.4</w:t>
      </w:r>
      <w:r w:rsidR="004033C0">
        <w:rPr>
          <w:rFonts w:ascii="Tahoma" w:hAnsi="Tahoma" w:cs="Tahoma"/>
          <w:b/>
          <w:bCs/>
          <w:caps/>
          <w:sz w:val="24"/>
          <w:szCs w:val="24"/>
        </w:rPr>
        <w:t xml:space="preserve">. </w:t>
      </w:r>
      <w:r w:rsidR="004033C0" w:rsidRPr="00B23874">
        <w:rPr>
          <w:rFonts w:ascii="Tahoma" w:hAnsi="Tahoma" w:cs="Tahoma"/>
          <w:b/>
          <w:bCs/>
          <w:caps/>
          <w:sz w:val="24"/>
          <w:szCs w:val="24"/>
        </w:rPr>
        <w:t>Valoración probatoria en los asuntos de las mujeres que</w:t>
      </w:r>
      <w:r w:rsidR="004033C0">
        <w:rPr>
          <w:rFonts w:ascii="Tahoma" w:hAnsi="Tahoma" w:cs="Tahoma"/>
          <w:b/>
          <w:bCs/>
          <w:caps/>
          <w:sz w:val="24"/>
          <w:szCs w:val="24"/>
        </w:rPr>
        <w:t xml:space="preserve"> PRESTAN SERVICIOS DOMESTICOS</w:t>
      </w:r>
    </w:p>
    <w:p w14:paraId="0B92A7B9" w14:textId="77777777" w:rsidR="004033C0" w:rsidRPr="001B5573" w:rsidRDefault="004033C0" w:rsidP="00171407">
      <w:pPr>
        <w:spacing w:line="240" w:lineRule="auto"/>
        <w:ind w:left="720" w:firstLine="0"/>
        <w:rPr>
          <w:rFonts w:ascii="Tahoma" w:hAnsi="Tahoma" w:cs="Tahoma"/>
          <w:sz w:val="16"/>
          <w:szCs w:val="16"/>
        </w:rPr>
      </w:pPr>
      <w:r w:rsidRPr="00B23874">
        <w:rPr>
          <w:rFonts w:ascii="Tahoma" w:hAnsi="Tahoma" w:cs="Tahoma"/>
          <w:b/>
          <w:bCs/>
          <w:caps/>
          <w:sz w:val="24"/>
          <w:szCs w:val="24"/>
        </w:rPr>
        <w:t xml:space="preserve"> </w:t>
      </w:r>
    </w:p>
    <w:p w14:paraId="143919B5" w14:textId="77777777" w:rsidR="004033C0" w:rsidRDefault="004033C0" w:rsidP="00171407">
      <w:pPr>
        <w:spacing w:line="276" w:lineRule="auto"/>
        <w:rPr>
          <w:rFonts w:ascii="Tahoma" w:hAnsi="Tahoma" w:cs="Tahoma"/>
          <w:sz w:val="24"/>
          <w:szCs w:val="24"/>
        </w:rPr>
      </w:pPr>
      <w:r w:rsidRPr="00DB7292">
        <w:rPr>
          <w:rFonts w:ascii="Tahoma" w:hAnsi="Tahoma" w:cs="Tahoma"/>
          <w:sz w:val="24"/>
          <w:szCs w:val="24"/>
        </w:rPr>
        <w:t xml:space="preserve">La aplicación de la perspectiva de género permite visibilizar la importancia de los trabajos domésticos en el desarrollo de una sociedad, asignados en nuestra cultura colombiana a las mujeres, pues le permite a quien o quienes se benefician de él, gozar de un mayor bienestar que se traduce en una alta productividad y una mejor calidad de vida, pues de esa actividad no sólo </w:t>
      </w:r>
      <w:r w:rsidR="001B5573" w:rsidRPr="00DB7292">
        <w:rPr>
          <w:rFonts w:ascii="Tahoma" w:hAnsi="Tahoma" w:cs="Tahoma"/>
          <w:sz w:val="24"/>
          <w:szCs w:val="24"/>
        </w:rPr>
        <w:t>se favorece</w:t>
      </w:r>
      <w:r w:rsidRPr="00DB7292">
        <w:rPr>
          <w:rFonts w:ascii="Tahoma" w:hAnsi="Tahoma" w:cs="Tahoma"/>
          <w:sz w:val="24"/>
          <w:szCs w:val="24"/>
        </w:rPr>
        <w:t xml:space="preserve"> quien la contrató sino todos los que viven en la casa. Invisibilizar o menospreciar las tareas domésticas perpetua la subvaloración del trabajo femenino, pues a pesar de que la Constitución y el Código Sustantivo del Trabajo regulan los derechos mínimos laborales de las empleadas domésticas, en la prá</w:t>
      </w:r>
      <w:r w:rsidR="00F079DB">
        <w:rPr>
          <w:rFonts w:ascii="Tahoma" w:hAnsi="Tahoma" w:cs="Tahoma"/>
          <w:sz w:val="24"/>
          <w:szCs w:val="24"/>
        </w:rPr>
        <w:t>ctica se las sigue contratando informalmente</w:t>
      </w:r>
      <w:r w:rsidRPr="00DB7292">
        <w:rPr>
          <w:rFonts w:ascii="Tahoma" w:hAnsi="Tahoma" w:cs="Tahoma"/>
          <w:sz w:val="24"/>
          <w:szCs w:val="24"/>
        </w:rPr>
        <w:t xml:space="preserve"> con ausencia de la mayoría de las prerrogativas laborales a que tienen derecho, tal como se evidenci</w:t>
      </w:r>
      <w:r>
        <w:rPr>
          <w:rFonts w:ascii="Tahoma" w:hAnsi="Tahoma" w:cs="Tahoma"/>
          <w:sz w:val="24"/>
          <w:szCs w:val="24"/>
        </w:rPr>
        <w:t>a</w:t>
      </w:r>
      <w:r w:rsidRPr="00DB7292">
        <w:rPr>
          <w:rFonts w:ascii="Tahoma" w:hAnsi="Tahoma" w:cs="Tahoma"/>
          <w:sz w:val="24"/>
          <w:szCs w:val="24"/>
        </w:rPr>
        <w:t xml:space="preserve"> en este asunto como se verá más adelante.</w:t>
      </w:r>
    </w:p>
    <w:p w14:paraId="6899CECF" w14:textId="77777777" w:rsidR="003C0EA6" w:rsidRPr="00171407" w:rsidRDefault="003C0EA6" w:rsidP="003C0EA6">
      <w:pPr>
        <w:spacing w:line="240" w:lineRule="auto"/>
        <w:rPr>
          <w:rFonts w:ascii="Tahoma" w:hAnsi="Tahoma" w:cs="Tahoma"/>
          <w:sz w:val="24"/>
          <w:szCs w:val="24"/>
        </w:rPr>
      </w:pPr>
    </w:p>
    <w:p w14:paraId="6D9C02C0" w14:textId="77777777" w:rsidR="004033C0" w:rsidRDefault="004033C0" w:rsidP="004033C0">
      <w:pPr>
        <w:spacing w:line="276" w:lineRule="auto"/>
        <w:rPr>
          <w:rFonts w:ascii="Tahoma" w:hAnsi="Tahoma" w:cs="Tahoma"/>
          <w:sz w:val="24"/>
          <w:szCs w:val="24"/>
        </w:rPr>
      </w:pPr>
      <w:r w:rsidRPr="00DB7292">
        <w:rPr>
          <w:rFonts w:ascii="Tahoma" w:hAnsi="Tahoma" w:cs="Tahoma"/>
          <w:sz w:val="24"/>
          <w:szCs w:val="24"/>
        </w:rPr>
        <w:t>Por esa razón, esto es, por la subvaloración del trabajo doméstico en nuestra sociedad, es que el asunto ameritaba fallarse desde el punto de vista probatorio con la aplicación de perspectiva de género, como bien lo decidió la jueza de instancia, para superar desde la comunidad judicial, las barreras que ponen en desventaja a las empleadas domésticas en los estrados judiciales</w:t>
      </w:r>
      <w:r>
        <w:rPr>
          <w:rFonts w:ascii="Tahoma" w:hAnsi="Tahoma" w:cs="Tahoma"/>
          <w:sz w:val="24"/>
          <w:szCs w:val="24"/>
        </w:rPr>
        <w:t xml:space="preserve">, especialmente en materia </w:t>
      </w:r>
      <w:r w:rsidRPr="00DB7292">
        <w:rPr>
          <w:rFonts w:ascii="Tahoma" w:hAnsi="Tahoma" w:cs="Tahoma"/>
          <w:sz w:val="24"/>
          <w:szCs w:val="24"/>
        </w:rPr>
        <w:t>probatori</w:t>
      </w:r>
      <w:r>
        <w:rPr>
          <w:rFonts w:ascii="Tahoma" w:hAnsi="Tahoma" w:cs="Tahoma"/>
          <w:sz w:val="24"/>
          <w:szCs w:val="24"/>
        </w:rPr>
        <w:t>a</w:t>
      </w:r>
      <w:r w:rsidRPr="00DB7292">
        <w:rPr>
          <w:rFonts w:ascii="Tahoma" w:hAnsi="Tahoma" w:cs="Tahoma"/>
          <w:sz w:val="24"/>
          <w:szCs w:val="24"/>
        </w:rPr>
        <w:t xml:space="preserve">, pues a pesar de que </w:t>
      </w:r>
      <w:r w:rsidRPr="00DB7292">
        <w:rPr>
          <w:rFonts w:ascii="Tahoma" w:hAnsi="Tahoma" w:cs="Tahoma"/>
          <w:bCs/>
          <w:sz w:val="24"/>
          <w:szCs w:val="24"/>
        </w:rPr>
        <w:t>formalmente</w:t>
      </w:r>
      <w:r w:rsidRPr="00DB7292">
        <w:rPr>
          <w:rFonts w:ascii="Tahoma" w:hAnsi="Tahoma" w:cs="Tahoma"/>
          <w:sz w:val="24"/>
          <w:szCs w:val="24"/>
        </w:rPr>
        <w:t xml:space="preserve"> la empleada doméstica tiene la obligación de probar, por ejemplo, lo hitos temporales de la relación laboral, la jornada diaria de trabajo, las horas extras de trabajo,</w:t>
      </w:r>
      <w:r w:rsidR="007A641C">
        <w:rPr>
          <w:rFonts w:ascii="Tahoma" w:hAnsi="Tahoma" w:cs="Tahoma"/>
          <w:sz w:val="24"/>
          <w:szCs w:val="24"/>
        </w:rPr>
        <w:t xml:space="preserve"> la frecuencia de la prestación personal del trabajo,</w:t>
      </w:r>
      <w:r w:rsidRPr="00DB7292">
        <w:rPr>
          <w:rFonts w:ascii="Tahoma" w:hAnsi="Tahoma" w:cs="Tahoma"/>
          <w:sz w:val="24"/>
          <w:szCs w:val="24"/>
        </w:rPr>
        <w:t xml:space="preserve"> etc., para ellas se torna supremamente difícil hacerse a la prueba porque la mayoría de las veces los únicos testigos directos de la forma como se celebra, se ejecuta y se termina su contrato de trabajo son sus propios patrones o el entorno familiar más cercano a estos.</w:t>
      </w:r>
      <w:r>
        <w:rPr>
          <w:rFonts w:ascii="Tahoma" w:hAnsi="Tahoma" w:cs="Tahoma"/>
          <w:sz w:val="24"/>
          <w:szCs w:val="24"/>
        </w:rPr>
        <w:t xml:space="preserve"> Ello por cuanto el oficio doméstico es un trabajo silencioso que se desarrolla en la soledad de una casa, sin testigos, o a lo sumo en compañía de niños o niñas o personas de la tercera edad o de los propios patrones.</w:t>
      </w:r>
    </w:p>
    <w:p w14:paraId="15228354" w14:textId="77777777" w:rsidR="004033C0" w:rsidRPr="001B5573" w:rsidRDefault="004033C0" w:rsidP="001B5573">
      <w:pPr>
        <w:spacing w:line="240" w:lineRule="auto"/>
        <w:rPr>
          <w:rFonts w:ascii="Tahoma" w:hAnsi="Tahoma" w:cs="Tahoma"/>
          <w:sz w:val="16"/>
          <w:szCs w:val="16"/>
        </w:rPr>
      </w:pPr>
    </w:p>
    <w:p w14:paraId="2E56747E" w14:textId="77777777" w:rsidR="0004734E" w:rsidRDefault="004033C0" w:rsidP="004033C0">
      <w:pPr>
        <w:spacing w:line="276" w:lineRule="auto"/>
        <w:rPr>
          <w:rFonts w:ascii="Tahoma" w:hAnsi="Tahoma" w:cs="Tahoma"/>
          <w:sz w:val="24"/>
          <w:szCs w:val="24"/>
        </w:rPr>
      </w:pPr>
      <w:r>
        <w:rPr>
          <w:rFonts w:ascii="Tahoma" w:hAnsi="Tahoma" w:cs="Tahoma"/>
          <w:sz w:val="24"/>
          <w:szCs w:val="24"/>
        </w:rPr>
        <w:t>Todas estas particularidades ameritan ciertamente una flexibilización en la valoración probatoria en aplicación de la perspectiva de género en favor de un grupo de mujeres históricamente</w:t>
      </w:r>
      <w:r w:rsidR="007A641C">
        <w:rPr>
          <w:rFonts w:ascii="Tahoma" w:hAnsi="Tahoma" w:cs="Tahoma"/>
          <w:sz w:val="24"/>
          <w:szCs w:val="24"/>
        </w:rPr>
        <w:t xml:space="preserve"> discriminadas y es por eso que en sede de segunda instancia, por auto de ponente, </w:t>
      </w:r>
      <w:r w:rsidR="00816A2F">
        <w:rPr>
          <w:rFonts w:ascii="Tahoma" w:hAnsi="Tahoma" w:cs="Tahoma"/>
          <w:sz w:val="24"/>
          <w:szCs w:val="24"/>
        </w:rPr>
        <w:t xml:space="preserve">se </w:t>
      </w:r>
      <w:r w:rsidR="007A641C">
        <w:rPr>
          <w:rFonts w:ascii="Tahoma" w:hAnsi="Tahoma" w:cs="Tahoma"/>
          <w:sz w:val="24"/>
          <w:szCs w:val="24"/>
        </w:rPr>
        <w:t xml:space="preserve">decretó y escuchó en interrogatorio a la demandante </w:t>
      </w:r>
      <w:r w:rsidR="00B13AC6">
        <w:rPr>
          <w:rFonts w:ascii="Tahoma" w:hAnsi="Tahoma" w:cs="Tahoma"/>
          <w:sz w:val="24"/>
          <w:szCs w:val="24"/>
        </w:rPr>
        <w:t>y a los aludidos testigos,</w:t>
      </w:r>
      <w:r w:rsidR="007A641C">
        <w:rPr>
          <w:rFonts w:ascii="Tahoma" w:hAnsi="Tahoma" w:cs="Tahoma"/>
          <w:sz w:val="24"/>
          <w:szCs w:val="24"/>
        </w:rPr>
        <w:t xml:space="preserve"> de cuyo </w:t>
      </w:r>
      <w:r w:rsidR="0004734E">
        <w:rPr>
          <w:rFonts w:ascii="Tahoma" w:hAnsi="Tahoma" w:cs="Tahoma"/>
          <w:sz w:val="24"/>
          <w:szCs w:val="24"/>
        </w:rPr>
        <w:t xml:space="preserve">contenido se pudo extraer una realidad distinta a la edificada en primera instancia, ya que la misma tuvo como insumo un testimonio engañoso, como el de </w:t>
      </w:r>
      <w:r w:rsidR="0004734E" w:rsidRPr="0004734E">
        <w:rPr>
          <w:rFonts w:ascii="Tahoma" w:hAnsi="Tahoma" w:cs="Tahoma"/>
          <w:b/>
          <w:sz w:val="24"/>
          <w:szCs w:val="24"/>
          <w:lang w:val="es-CO"/>
        </w:rPr>
        <w:t xml:space="preserve">JOSÉ </w:t>
      </w:r>
      <w:r w:rsidR="0004734E" w:rsidRPr="0004734E">
        <w:rPr>
          <w:rFonts w:ascii="Tahoma" w:hAnsi="Tahoma" w:cs="Tahoma"/>
          <w:b/>
          <w:sz w:val="24"/>
          <w:szCs w:val="24"/>
          <w:lang w:val="es-CO"/>
        </w:rPr>
        <w:lastRenderedPageBreak/>
        <w:t>OMAR VALENCIA</w:t>
      </w:r>
      <w:r w:rsidR="0004734E">
        <w:rPr>
          <w:rFonts w:ascii="Tahoma" w:hAnsi="Tahoma" w:cs="Tahoma"/>
          <w:sz w:val="24"/>
          <w:szCs w:val="24"/>
        </w:rPr>
        <w:t>, quien como se verá en adelante, faltó a verdad en cuanto a la frecuencia con la que la demandante se presentaba a laborar a la casa de la señora HELENA INÉS MONTOYA.</w:t>
      </w:r>
    </w:p>
    <w:p w14:paraId="45BFCC81" w14:textId="77777777" w:rsidR="001B5573" w:rsidRPr="001B5573" w:rsidRDefault="001B5573" w:rsidP="001B5573">
      <w:pPr>
        <w:spacing w:line="240" w:lineRule="auto"/>
        <w:rPr>
          <w:rFonts w:ascii="Tahoma" w:hAnsi="Tahoma" w:cs="Tahoma"/>
          <w:sz w:val="16"/>
          <w:szCs w:val="16"/>
        </w:rPr>
      </w:pPr>
    </w:p>
    <w:p w14:paraId="6A155CAF" w14:textId="77777777" w:rsidR="0004734E" w:rsidRDefault="0004734E" w:rsidP="0004734E">
      <w:pPr>
        <w:spacing w:line="276" w:lineRule="auto"/>
        <w:rPr>
          <w:rFonts w:ascii="Tahoma" w:hAnsi="Tahoma" w:cs="Tahoma"/>
          <w:sz w:val="20"/>
          <w:szCs w:val="20"/>
        </w:rPr>
      </w:pPr>
      <w:r w:rsidRPr="0004734E">
        <w:rPr>
          <w:rFonts w:ascii="Tahoma" w:hAnsi="Tahoma" w:cs="Tahoma"/>
          <w:b/>
          <w:sz w:val="24"/>
          <w:szCs w:val="24"/>
        </w:rPr>
        <w:t>4.5. CASO CONCRETO</w:t>
      </w:r>
    </w:p>
    <w:p w14:paraId="50918E06" w14:textId="77777777" w:rsidR="0004734E" w:rsidRPr="001B5573" w:rsidRDefault="0004734E" w:rsidP="001B5573">
      <w:pPr>
        <w:spacing w:line="240" w:lineRule="auto"/>
        <w:rPr>
          <w:rFonts w:ascii="Tahoma" w:hAnsi="Tahoma" w:cs="Tahoma"/>
          <w:sz w:val="16"/>
          <w:szCs w:val="16"/>
        </w:rPr>
      </w:pPr>
    </w:p>
    <w:p w14:paraId="7B025DF5" w14:textId="0CCBCA5F" w:rsidR="004033C0" w:rsidRDefault="0004734E" w:rsidP="0004734E">
      <w:pPr>
        <w:spacing w:line="276" w:lineRule="auto"/>
        <w:rPr>
          <w:rFonts w:ascii="Tahoma" w:hAnsi="Tahoma" w:cs="Tahoma"/>
          <w:sz w:val="24"/>
          <w:szCs w:val="24"/>
        </w:rPr>
      </w:pPr>
      <w:r>
        <w:rPr>
          <w:rFonts w:ascii="Tahoma" w:hAnsi="Tahoma" w:cs="Tahoma"/>
          <w:sz w:val="24"/>
          <w:szCs w:val="24"/>
        </w:rPr>
        <w:t>Con lágrimas en</w:t>
      </w:r>
      <w:r w:rsidR="009D0548">
        <w:rPr>
          <w:rFonts w:ascii="Tahoma" w:hAnsi="Tahoma" w:cs="Tahoma"/>
          <w:sz w:val="24"/>
          <w:szCs w:val="24"/>
        </w:rPr>
        <w:t xml:space="preserve"> sus ojos</w:t>
      </w:r>
      <w:r>
        <w:rPr>
          <w:rFonts w:ascii="Tahoma" w:hAnsi="Tahoma" w:cs="Tahoma"/>
          <w:sz w:val="24"/>
          <w:szCs w:val="24"/>
        </w:rPr>
        <w:t xml:space="preserve">, la demandante relató que estuvo presente en la crianza y acompañamiento permanente de la hija de la demandada, quien era apenas </w:t>
      </w:r>
      <w:r w:rsidR="00893C27">
        <w:rPr>
          <w:rFonts w:ascii="Tahoma" w:hAnsi="Tahoma" w:cs="Tahoma"/>
          <w:sz w:val="24"/>
          <w:szCs w:val="24"/>
        </w:rPr>
        <w:t>una bebe</w:t>
      </w:r>
      <w:r>
        <w:rPr>
          <w:rFonts w:ascii="Tahoma" w:hAnsi="Tahoma" w:cs="Tahoma"/>
          <w:sz w:val="24"/>
          <w:szCs w:val="24"/>
        </w:rPr>
        <w:t xml:space="preserve"> cuando ella lleg</w:t>
      </w:r>
      <w:r w:rsidR="00893C27">
        <w:rPr>
          <w:rFonts w:ascii="Tahoma" w:hAnsi="Tahoma" w:cs="Tahoma"/>
          <w:sz w:val="24"/>
          <w:szCs w:val="24"/>
        </w:rPr>
        <w:t>ó a trabajar en esa casa, y quien</w:t>
      </w:r>
      <w:r>
        <w:rPr>
          <w:rFonts w:ascii="Tahoma" w:hAnsi="Tahoma" w:cs="Tahoma"/>
          <w:sz w:val="24"/>
          <w:szCs w:val="24"/>
        </w:rPr>
        <w:t xml:space="preserve"> ahora tiene</w:t>
      </w:r>
      <w:r w:rsidR="00893C27">
        <w:rPr>
          <w:rFonts w:ascii="Tahoma" w:hAnsi="Tahoma" w:cs="Tahoma"/>
          <w:sz w:val="24"/>
          <w:szCs w:val="24"/>
        </w:rPr>
        <w:t xml:space="preserve"> alrededor de</w:t>
      </w:r>
      <w:r>
        <w:rPr>
          <w:rFonts w:ascii="Tahoma" w:hAnsi="Tahoma" w:cs="Tahoma"/>
          <w:sz w:val="24"/>
          <w:szCs w:val="24"/>
        </w:rPr>
        <w:t xml:space="preserve"> 15 años. Indicó que su</w:t>
      </w:r>
      <w:r w:rsidR="00CE3326">
        <w:rPr>
          <w:rFonts w:ascii="Tahoma" w:hAnsi="Tahoma" w:cs="Tahoma"/>
          <w:sz w:val="24"/>
          <w:szCs w:val="24"/>
        </w:rPr>
        <w:t>s</w:t>
      </w:r>
      <w:r>
        <w:rPr>
          <w:rFonts w:ascii="Tahoma" w:hAnsi="Tahoma" w:cs="Tahoma"/>
          <w:sz w:val="24"/>
          <w:szCs w:val="24"/>
        </w:rPr>
        <w:t xml:space="preserve"> tareas en dicho hogar, conformado por la demandada y su esposo, fallecido en septiembre de 2014, consistían en</w:t>
      </w:r>
      <w:r w:rsidR="00893C27">
        <w:rPr>
          <w:rFonts w:ascii="Tahoma" w:hAnsi="Tahoma" w:cs="Tahoma"/>
          <w:sz w:val="24"/>
          <w:szCs w:val="24"/>
        </w:rPr>
        <w:t xml:space="preserve"> realizar todas las labores domésticas y despachar a la niña temprano, acompañándola</w:t>
      </w:r>
      <w:r>
        <w:rPr>
          <w:rFonts w:ascii="Tahoma" w:hAnsi="Tahoma" w:cs="Tahoma"/>
          <w:sz w:val="24"/>
          <w:szCs w:val="24"/>
        </w:rPr>
        <w:t xml:space="preserve"> hasta al bus que la recogía</w:t>
      </w:r>
      <w:r w:rsidR="00B13DA0">
        <w:rPr>
          <w:rFonts w:ascii="Tahoma" w:hAnsi="Tahoma" w:cs="Tahoma"/>
          <w:sz w:val="24"/>
          <w:szCs w:val="24"/>
        </w:rPr>
        <w:t xml:space="preserve"> a las 6:30 A.M. para llevarla has</w:t>
      </w:r>
      <w:r w:rsidR="00015F47">
        <w:rPr>
          <w:rFonts w:ascii="Tahoma" w:hAnsi="Tahoma" w:cs="Tahoma"/>
          <w:sz w:val="24"/>
          <w:szCs w:val="24"/>
        </w:rPr>
        <w:t>ta el Colegio Liceo Francés,</w:t>
      </w:r>
      <w:r w:rsidR="00B13DA0">
        <w:rPr>
          <w:rFonts w:ascii="Tahoma" w:hAnsi="Tahoma" w:cs="Tahoma"/>
          <w:sz w:val="24"/>
          <w:szCs w:val="24"/>
        </w:rPr>
        <w:t xml:space="preserve"> </w:t>
      </w:r>
      <w:r w:rsidR="00893C27">
        <w:rPr>
          <w:rFonts w:ascii="Tahoma" w:hAnsi="Tahoma" w:cs="Tahoma"/>
          <w:sz w:val="24"/>
          <w:szCs w:val="24"/>
        </w:rPr>
        <w:t>acompañamiento</w:t>
      </w:r>
      <w:r w:rsidR="00015F47">
        <w:rPr>
          <w:rFonts w:ascii="Tahoma" w:hAnsi="Tahoma" w:cs="Tahoma"/>
          <w:sz w:val="24"/>
          <w:szCs w:val="24"/>
        </w:rPr>
        <w:t xml:space="preserve"> que</w:t>
      </w:r>
      <w:r w:rsidR="00B13DA0">
        <w:rPr>
          <w:rFonts w:ascii="Tahoma" w:hAnsi="Tahoma" w:cs="Tahoma"/>
          <w:sz w:val="24"/>
          <w:szCs w:val="24"/>
        </w:rPr>
        <w:t xml:space="preserve"> s</w:t>
      </w:r>
      <w:r w:rsidR="00015F47">
        <w:rPr>
          <w:rFonts w:ascii="Tahoma" w:hAnsi="Tahoma" w:cs="Tahoma"/>
          <w:sz w:val="24"/>
          <w:szCs w:val="24"/>
        </w:rPr>
        <w:t>e repitió día a día hasta que</w:t>
      </w:r>
      <w:r w:rsidR="00B13DA0">
        <w:rPr>
          <w:rFonts w:ascii="Tahoma" w:hAnsi="Tahoma" w:cs="Tahoma"/>
          <w:sz w:val="24"/>
          <w:szCs w:val="24"/>
        </w:rPr>
        <w:t xml:space="preserve"> la </w:t>
      </w:r>
      <w:r w:rsidR="00015F47">
        <w:rPr>
          <w:rFonts w:ascii="Tahoma" w:hAnsi="Tahoma" w:cs="Tahoma"/>
          <w:sz w:val="24"/>
          <w:szCs w:val="24"/>
        </w:rPr>
        <w:t>niña llegó a la adolescencia, cuando</w:t>
      </w:r>
      <w:r w:rsidR="003C0EA6">
        <w:rPr>
          <w:rFonts w:ascii="Tahoma" w:hAnsi="Tahoma" w:cs="Tahoma"/>
          <w:sz w:val="24"/>
          <w:szCs w:val="24"/>
        </w:rPr>
        <w:t>,</w:t>
      </w:r>
      <w:r w:rsidR="00015F47">
        <w:rPr>
          <w:rFonts w:ascii="Tahoma" w:hAnsi="Tahoma" w:cs="Tahoma"/>
          <w:sz w:val="24"/>
          <w:szCs w:val="24"/>
        </w:rPr>
        <w:t xml:space="preserve"> </w:t>
      </w:r>
      <w:r w:rsidR="00B13DA0">
        <w:rPr>
          <w:rFonts w:ascii="Tahoma" w:hAnsi="Tahoma" w:cs="Tahoma"/>
          <w:sz w:val="24"/>
          <w:szCs w:val="24"/>
        </w:rPr>
        <w:t>a</w:t>
      </w:r>
      <w:r w:rsidR="00015F47">
        <w:rPr>
          <w:rFonts w:ascii="Tahoma" w:hAnsi="Tahoma" w:cs="Tahoma"/>
          <w:sz w:val="24"/>
          <w:szCs w:val="24"/>
        </w:rPr>
        <w:t>nte la burla de sus compañeros,</w:t>
      </w:r>
      <w:r w:rsidR="00893C27">
        <w:rPr>
          <w:rFonts w:ascii="Tahoma" w:hAnsi="Tahoma" w:cs="Tahoma"/>
          <w:sz w:val="24"/>
          <w:szCs w:val="24"/>
        </w:rPr>
        <w:t xml:space="preserve"> </w:t>
      </w:r>
      <w:r w:rsidR="00B13DA0">
        <w:rPr>
          <w:rFonts w:ascii="Tahoma" w:hAnsi="Tahoma" w:cs="Tahoma"/>
          <w:sz w:val="24"/>
          <w:szCs w:val="24"/>
        </w:rPr>
        <w:t xml:space="preserve">empezó a sentirse apenada de que la acompañaran a esperar la ruta.   </w:t>
      </w:r>
    </w:p>
    <w:p w14:paraId="24DB81C8" w14:textId="77777777" w:rsidR="00B13DA0" w:rsidRPr="00171407" w:rsidRDefault="00B13DA0" w:rsidP="00417480">
      <w:pPr>
        <w:spacing w:line="240" w:lineRule="auto"/>
        <w:rPr>
          <w:rFonts w:ascii="Tahoma" w:hAnsi="Tahoma" w:cs="Tahoma"/>
          <w:sz w:val="16"/>
          <w:szCs w:val="16"/>
        </w:rPr>
      </w:pPr>
    </w:p>
    <w:p w14:paraId="10250732" w14:textId="011F4B79" w:rsidR="00E704BC" w:rsidRDefault="00B13DA0" w:rsidP="003C0EA6">
      <w:pPr>
        <w:spacing w:line="276" w:lineRule="auto"/>
        <w:rPr>
          <w:rFonts w:ascii="Tahoma" w:hAnsi="Tahoma" w:cs="Tahoma"/>
          <w:sz w:val="24"/>
          <w:szCs w:val="24"/>
          <w:lang w:val="es-CO"/>
        </w:rPr>
      </w:pPr>
      <w:r>
        <w:rPr>
          <w:rFonts w:ascii="Tahoma" w:hAnsi="Tahoma" w:cs="Tahoma"/>
          <w:sz w:val="24"/>
          <w:szCs w:val="24"/>
        </w:rPr>
        <w:t xml:space="preserve">Tales afirmaciones fueron corroboradas por el señor </w:t>
      </w:r>
      <w:r w:rsidRPr="004033C0">
        <w:rPr>
          <w:rFonts w:ascii="Tahoma" w:hAnsi="Tahoma" w:cs="Tahoma"/>
          <w:b/>
          <w:sz w:val="24"/>
          <w:szCs w:val="24"/>
          <w:lang w:val="es-CO"/>
        </w:rPr>
        <w:t>GUSTAVO LOAIZA GUTIERREZ</w:t>
      </w:r>
      <w:r>
        <w:rPr>
          <w:rFonts w:ascii="Tahoma" w:hAnsi="Tahoma" w:cs="Tahoma"/>
          <w:b/>
          <w:sz w:val="24"/>
          <w:szCs w:val="24"/>
          <w:lang w:val="es-CO"/>
        </w:rPr>
        <w:t xml:space="preserve"> </w:t>
      </w:r>
      <w:r w:rsidRPr="00B13DA0">
        <w:rPr>
          <w:rFonts w:ascii="Tahoma" w:hAnsi="Tahoma" w:cs="Tahoma"/>
          <w:sz w:val="24"/>
          <w:szCs w:val="24"/>
          <w:lang w:val="es-CO"/>
        </w:rPr>
        <w:t>y por las señoras</w:t>
      </w:r>
      <w:r>
        <w:rPr>
          <w:rFonts w:ascii="Tahoma" w:hAnsi="Tahoma" w:cs="Tahoma"/>
          <w:b/>
          <w:sz w:val="24"/>
          <w:szCs w:val="24"/>
          <w:lang w:val="es-CO"/>
        </w:rPr>
        <w:t xml:space="preserve"> </w:t>
      </w:r>
      <w:r w:rsidRPr="004033C0">
        <w:rPr>
          <w:rFonts w:ascii="Tahoma" w:hAnsi="Tahoma" w:cs="Tahoma"/>
          <w:b/>
          <w:sz w:val="24"/>
          <w:szCs w:val="24"/>
          <w:lang w:val="es-CO"/>
        </w:rPr>
        <w:t>CLAUDIA PATRICIA TORRES MARÍN</w:t>
      </w:r>
      <w:r>
        <w:rPr>
          <w:rFonts w:ascii="Tahoma" w:hAnsi="Tahoma" w:cs="Tahoma"/>
          <w:sz w:val="24"/>
          <w:szCs w:val="24"/>
          <w:lang w:val="es-CO"/>
        </w:rPr>
        <w:t xml:space="preserve"> y </w:t>
      </w:r>
      <w:r w:rsidRPr="004033C0">
        <w:rPr>
          <w:rFonts w:ascii="Tahoma" w:hAnsi="Tahoma" w:cs="Tahoma"/>
          <w:b/>
          <w:sz w:val="24"/>
          <w:szCs w:val="24"/>
          <w:lang w:val="es-CO"/>
        </w:rPr>
        <w:t>ADRIANA CASTRO MARTINEZ</w:t>
      </w:r>
      <w:r w:rsidR="00096C7E">
        <w:rPr>
          <w:rFonts w:ascii="Tahoma" w:hAnsi="Tahoma" w:cs="Tahoma"/>
          <w:sz w:val="24"/>
          <w:szCs w:val="24"/>
          <w:lang w:val="es-CO"/>
        </w:rPr>
        <w:t>. La señora ADRIANA indicó que ella llegó a trabajar como empleada doméstica a una casa vecina a la de la Dra. HELENA INÉS y su esposo, cuando la niña</w:t>
      </w:r>
      <w:r w:rsidR="00E704BC">
        <w:rPr>
          <w:rFonts w:ascii="Tahoma" w:hAnsi="Tahoma" w:cs="Tahoma"/>
          <w:sz w:val="24"/>
          <w:szCs w:val="24"/>
          <w:lang w:val="es-CO"/>
        </w:rPr>
        <w:t xml:space="preserve"> de la pareja</w:t>
      </w:r>
      <w:r w:rsidR="00893C27">
        <w:rPr>
          <w:rFonts w:ascii="Tahoma" w:hAnsi="Tahoma" w:cs="Tahoma"/>
          <w:sz w:val="24"/>
          <w:szCs w:val="24"/>
          <w:lang w:val="es-CO"/>
        </w:rPr>
        <w:t xml:space="preserve"> era apenas una</w:t>
      </w:r>
      <w:r w:rsidR="00096C7E">
        <w:rPr>
          <w:rFonts w:ascii="Tahoma" w:hAnsi="Tahoma" w:cs="Tahoma"/>
          <w:sz w:val="24"/>
          <w:szCs w:val="24"/>
          <w:lang w:val="es-CO"/>
        </w:rPr>
        <w:t xml:space="preserve"> bebe de meses, y que veía frecue</w:t>
      </w:r>
      <w:r w:rsidR="00E704BC">
        <w:rPr>
          <w:rFonts w:ascii="Tahoma" w:hAnsi="Tahoma" w:cs="Tahoma"/>
          <w:sz w:val="24"/>
          <w:szCs w:val="24"/>
          <w:lang w:val="es-CO"/>
        </w:rPr>
        <w:t>ntemente a la demandante, a</w:t>
      </w:r>
      <w:r w:rsidR="00096C7E">
        <w:rPr>
          <w:rFonts w:ascii="Tahoma" w:hAnsi="Tahoma" w:cs="Tahoma"/>
          <w:sz w:val="24"/>
          <w:szCs w:val="24"/>
          <w:lang w:val="es-CO"/>
        </w:rPr>
        <w:t>unque no quiso comprome</w:t>
      </w:r>
      <w:r w:rsidR="00893C27">
        <w:rPr>
          <w:rFonts w:ascii="Tahoma" w:hAnsi="Tahoma" w:cs="Tahoma"/>
          <w:sz w:val="24"/>
          <w:szCs w:val="24"/>
          <w:lang w:val="es-CO"/>
        </w:rPr>
        <w:t>terse con una frecuencia, ya</w:t>
      </w:r>
      <w:r w:rsidR="00015F47">
        <w:rPr>
          <w:rFonts w:ascii="Tahoma" w:hAnsi="Tahoma" w:cs="Tahoma"/>
          <w:sz w:val="24"/>
          <w:szCs w:val="24"/>
          <w:lang w:val="es-CO"/>
        </w:rPr>
        <w:t xml:space="preserve"> que</w:t>
      </w:r>
      <w:r w:rsidR="00096C7E">
        <w:rPr>
          <w:rFonts w:ascii="Tahoma" w:hAnsi="Tahoma" w:cs="Tahoma"/>
          <w:sz w:val="24"/>
          <w:szCs w:val="24"/>
          <w:lang w:val="es-CO"/>
        </w:rPr>
        <w:t xml:space="preserve"> salía poco de la casa de sus patrones y era </w:t>
      </w:r>
      <w:r w:rsidR="00893C27">
        <w:rPr>
          <w:rFonts w:ascii="Tahoma" w:hAnsi="Tahoma" w:cs="Tahoma"/>
          <w:sz w:val="24"/>
          <w:szCs w:val="24"/>
          <w:lang w:val="es-CO"/>
        </w:rPr>
        <w:t xml:space="preserve">muy </w:t>
      </w:r>
      <w:r w:rsidR="00096C7E">
        <w:rPr>
          <w:rFonts w:ascii="Tahoma" w:hAnsi="Tahoma" w:cs="Tahoma"/>
          <w:sz w:val="24"/>
          <w:szCs w:val="24"/>
          <w:lang w:val="es-CO"/>
        </w:rPr>
        <w:t xml:space="preserve">poco sociable, </w:t>
      </w:r>
      <w:r w:rsidR="00893C27">
        <w:rPr>
          <w:rFonts w:ascii="Tahoma" w:hAnsi="Tahoma" w:cs="Tahoma"/>
          <w:sz w:val="24"/>
          <w:szCs w:val="24"/>
          <w:lang w:val="es-CO"/>
        </w:rPr>
        <w:t xml:space="preserve">según </w:t>
      </w:r>
      <w:r w:rsidR="00096C7E">
        <w:rPr>
          <w:rFonts w:ascii="Tahoma" w:hAnsi="Tahoma" w:cs="Tahoma"/>
          <w:sz w:val="24"/>
          <w:szCs w:val="24"/>
          <w:lang w:val="es-CO"/>
        </w:rPr>
        <w:t>indicó</w:t>
      </w:r>
      <w:r w:rsidR="00893C27">
        <w:rPr>
          <w:rFonts w:ascii="Tahoma" w:hAnsi="Tahoma" w:cs="Tahoma"/>
          <w:sz w:val="24"/>
          <w:szCs w:val="24"/>
          <w:lang w:val="es-CO"/>
        </w:rPr>
        <w:t>.</w:t>
      </w:r>
      <w:r w:rsidR="00E704BC">
        <w:rPr>
          <w:rFonts w:ascii="Tahoma" w:hAnsi="Tahoma" w:cs="Tahoma"/>
          <w:sz w:val="24"/>
          <w:szCs w:val="24"/>
          <w:lang w:val="es-CO"/>
        </w:rPr>
        <w:t xml:space="preserve"> </w:t>
      </w:r>
    </w:p>
    <w:p w14:paraId="41DD00A2" w14:textId="77777777" w:rsidR="004373C8" w:rsidRPr="00725775" w:rsidRDefault="004373C8" w:rsidP="004373C8">
      <w:pPr>
        <w:spacing w:line="240" w:lineRule="auto"/>
        <w:rPr>
          <w:rFonts w:ascii="Tahoma" w:hAnsi="Tahoma" w:cs="Tahoma"/>
          <w:sz w:val="20"/>
          <w:szCs w:val="20"/>
          <w:lang w:val="es-CO"/>
        </w:rPr>
      </w:pPr>
    </w:p>
    <w:p w14:paraId="7791B8E4" w14:textId="77777777" w:rsidR="00096C7E" w:rsidRDefault="00096C7E" w:rsidP="00B13DA0">
      <w:pPr>
        <w:spacing w:line="276" w:lineRule="auto"/>
        <w:rPr>
          <w:rFonts w:ascii="Tahoma" w:hAnsi="Tahoma" w:cs="Tahoma"/>
          <w:sz w:val="24"/>
          <w:szCs w:val="24"/>
          <w:lang w:val="es-CO"/>
        </w:rPr>
      </w:pPr>
      <w:r>
        <w:rPr>
          <w:rFonts w:ascii="Tahoma" w:hAnsi="Tahoma" w:cs="Tahoma"/>
          <w:sz w:val="24"/>
          <w:szCs w:val="24"/>
          <w:lang w:val="es-CO"/>
        </w:rPr>
        <w:t>Por su parte</w:t>
      </w:r>
      <w:r w:rsidR="00893C27">
        <w:rPr>
          <w:rFonts w:ascii="Tahoma" w:hAnsi="Tahoma" w:cs="Tahoma"/>
          <w:sz w:val="24"/>
          <w:szCs w:val="24"/>
          <w:lang w:val="es-CO"/>
        </w:rPr>
        <w:t>,</w:t>
      </w:r>
      <w:r>
        <w:rPr>
          <w:rFonts w:ascii="Tahoma" w:hAnsi="Tahoma" w:cs="Tahoma"/>
          <w:sz w:val="24"/>
          <w:szCs w:val="24"/>
          <w:lang w:val="es-CO"/>
        </w:rPr>
        <w:t xml:space="preserve"> la</w:t>
      </w:r>
      <w:r w:rsidR="00893C27">
        <w:rPr>
          <w:rFonts w:ascii="Tahoma" w:hAnsi="Tahoma" w:cs="Tahoma"/>
          <w:sz w:val="24"/>
          <w:szCs w:val="24"/>
          <w:lang w:val="es-CO"/>
        </w:rPr>
        <w:t xml:space="preserve"> señora </w:t>
      </w:r>
      <w:bookmarkStart w:id="1" w:name="OLE_LINK10"/>
      <w:r w:rsidR="00893C27">
        <w:rPr>
          <w:rFonts w:ascii="Tahoma" w:hAnsi="Tahoma" w:cs="Tahoma"/>
          <w:sz w:val="24"/>
          <w:szCs w:val="24"/>
          <w:lang w:val="es-CO"/>
        </w:rPr>
        <w:t>CLAUDIA PATRICIA TORRES</w:t>
      </w:r>
      <w:bookmarkEnd w:id="1"/>
      <w:r w:rsidR="00893C27">
        <w:rPr>
          <w:rFonts w:ascii="Tahoma" w:hAnsi="Tahoma" w:cs="Tahoma"/>
          <w:sz w:val="24"/>
          <w:szCs w:val="24"/>
          <w:lang w:val="es-CO"/>
        </w:rPr>
        <w:t xml:space="preserve">, </w:t>
      </w:r>
      <w:r>
        <w:rPr>
          <w:rFonts w:ascii="Tahoma" w:hAnsi="Tahoma" w:cs="Tahoma"/>
          <w:sz w:val="24"/>
          <w:szCs w:val="24"/>
          <w:lang w:val="es-CO"/>
        </w:rPr>
        <w:t>señaló que trabajó en otra c</w:t>
      </w:r>
      <w:r w:rsidR="00E704BC">
        <w:rPr>
          <w:rFonts w:ascii="Tahoma" w:hAnsi="Tahoma" w:cs="Tahoma"/>
          <w:sz w:val="24"/>
          <w:szCs w:val="24"/>
          <w:lang w:val="es-CO"/>
        </w:rPr>
        <w:t>asa de la misma urbanización entre los años 2007 y</w:t>
      </w:r>
      <w:r>
        <w:rPr>
          <w:rFonts w:ascii="Tahoma" w:hAnsi="Tahoma" w:cs="Tahoma"/>
          <w:sz w:val="24"/>
          <w:szCs w:val="24"/>
          <w:lang w:val="es-CO"/>
        </w:rPr>
        <w:t xml:space="preserve"> 2016</w:t>
      </w:r>
      <w:r w:rsidR="00E704BC">
        <w:rPr>
          <w:rFonts w:ascii="Tahoma" w:hAnsi="Tahoma" w:cs="Tahoma"/>
          <w:sz w:val="24"/>
          <w:szCs w:val="24"/>
          <w:lang w:val="es-CO"/>
        </w:rPr>
        <w:t>,</w:t>
      </w:r>
      <w:r>
        <w:rPr>
          <w:rFonts w:ascii="Tahoma" w:hAnsi="Tahoma" w:cs="Tahoma"/>
          <w:sz w:val="24"/>
          <w:szCs w:val="24"/>
          <w:lang w:val="es-CO"/>
        </w:rPr>
        <w:t xml:space="preserve"> y veía ingresar a la demandante a su tra</w:t>
      </w:r>
      <w:r w:rsidR="00E704BC">
        <w:rPr>
          <w:rFonts w:ascii="Tahoma" w:hAnsi="Tahoma" w:cs="Tahoma"/>
          <w:sz w:val="24"/>
          <w:szCs w:val="24"/>
          <w:lang w:val="es-CO"/>
        </w:rPr>
        <w:t>bajo</w:t>
      </w:r>
      <w:r w:rsidR="00893C27">
        <w:rPr>
          <w:rFonts w:ascii="Tahoma" w:hAnsi="Tahoma" w:cs="Tahoma"/>
          <w:sz w:val="24"/>
          <w:szCs w:val="24"/>
          <w:lang w:val="es-CO"/>
        </w:rPr>
        <w:t xml:space="preserve"> todos los días</w:t>
      </w:r>
      <w:r w:rsidR="00E704BC">
        <w:rPr>
          <w:rFonts w:ascii="Tahoma" w:hAnsi="Tahoma" w:cs="Tahoma"/>
          <w:sz w:val="24"/>
          <w:szCs w:val="24"/>
          <w:lang w:val="es-CO"/>
        </w:rPr>
        <w:t xml:space="preserve"> antes de las 6:30 A.M., asimismo que</w:t>
      </w:r>
      <w:r>
        <w:rPr>
          <w:rFonts w:ascii="Tahoma" w:hAnsi="Tahoma" w:cs="Tahoma"/>
          <w:sz w:val="24"/>
          <w:szCs w:val="24"/>
          <w:lang w:val="es-CO"/>
        </w:rPr>
        <w:t xml:space="preserve"> se la encontraba a la salida después de las 4</w:t>
      </w:r>
      <w:r w:rsidR="00E704BC">
        <w:rPr>
          <w:rFonts w:ascii="Tahoma" w:hAnsi="Tahoma" w:cs="Tahoma"/>
          <w:sz w:val="24"/>
          <w:szCs w:val="24"/>
          <w:lang w:val="es-CO"/>
        </w:rPr>
        <w:t>:00 P.M.</w:t>
      </w:r>
      <w:r>
        <w:rPr>
          <w:rFonts w:ascii="Tahoma" w:hAnsi="Tahoma" w:cs="Tahoma"/>
          <w:sz w:val="24"/>
          <w:szCs w:val="24"/>
          <w:lang w:val="es-CO"/>
        </w:rPr>
        <w:t xml:space="preserve"> </w:t>
      </w:r>
    </w:p>
    <w:p w14:paraId="2C6EF7B8" w14:textId="77777777" w:rsidR="00B13DA0" w:rsidRPr="00725775" w:rsidRDefault="00096C7E" w:rsidP="00B13DA0">
      <w:pPr>
        <w:spacing w:line="276" w:lineRule="auto"/>
        <w:rPr>
          <w:rFonts w:ascii="Tahoma" w:hAnsi="Tahoma" w:cs="Tahoma"/>
          <w:sz w:val="20"/>
          <w:szCs w:val="20"/>
        </w:rPr>
      </w:pPr>
      <w:r>
        <w:rPr>
          <w:rFonts w:ascii="Tahoma" w:hAnsi="Tahoma" w:cs="Tahoma"/>
          <w:sz w:val="24"/>
          <w:szCs w:val="24"/>
          <w:lang w:val="es-CO"/>
        </w:rPr>
        <w:t xml:space="preserve">  </w:t>
      </w:r>
    </w:p>
    <w:p w14:paraId="38220F1B" w14:textId="77777777" w:rsidR="00B13DA0" w:rsidRPr="006F5327" w:rsidRDefault="00096C7E" w:rsidP="006F5327">
      <w:pPr>
        <w:spacing w:line="276" w:lineRule="auto"/>
        <w:rPr>
          <w:rFonts w:ascii="Tahoma" w:hAnsi="Tahoma" w:cs="Tahoma"/>
          <w:b/>
          <w:sz w:val="24"/>
          <w:szCs w:val="24"/>
          <w:lang w:val="es-CO"/>
        </w:rPr>
      </w:pPr>
      <w:r w:rsidRPr="00096C7E">
        <w:rPr>
          <w:rFonts w:ascii="Tahoma" w:hAnsi="Tahoma" w:cs="Tahoma"/>
          <w:sz w:val="24"/>
          <w:szCs w:val="24"/>
          <w:lang w:val="es-CO"/>
        </w:rPr>
        <w:t>E</w:t>
      </w:r>
      <w:r w:rsidR="00E704BC">
        <w:rPr>
          <w:rFonts w:ascii="Tahoma" w:hAnsi="Tahoma" w:cs="Tahoma"/>
          <w:sz w:val="24"/>
          <w:szCs w:val="24"/>
          <w:lang w:val="es-CO"/>
        </w:rPr>
        <w:t xml:space="preserve">n esa misma línea </w:t>
      </w:r>
      <w:r w:rsidR="00893C27">
        <w:rPr>
          <w:rFonts w:ascii="Tahoma" w:hAnsi="Tahoma" w:cs="Tahoma"/>
          <w:sz w:val="24"/>
          <w:szCs w:val="24"/>
          <w:lang w:val="es-CO"/>
        </w:rPr>
        <w:t xml:space="preserve">declaró </w:t>
      </w:r>
      <w:r w:rsidR="00E704BC">
        <w:rPr>
          <w:rFonts w:ascii="Tahoma" w:hAnsi="Tahoma" w:cs="Tahoma"/>
          <w:sz w:val="24"/>
          <w:szCs w:val="24"/>
          <w:lang w:val="es-CO"/>
        </w:rPr>
        <w:t>el señor</w:t>
      </w:r>
      <w:r>
        <w:rPr>
          <w:rFonts w:ascii="Tahoma" w:hAnsi="Tahoma" w:cs="Tahoma"/>
          <w:b/>
          <w:sz w:val="24"/>
          <w:szCs w:val="24"/>
          <w:lang w:val="es-CO"/>
        </w:rPr>
        <w:t xml:space="preserve"> </w:t>
      </w:r>
      <w:r w:rsidRPr="004033C0">
        <w:rPr>
          <w:rFonts w:ascii="Tahoma" w:hAnsi="Tahoma" w:cs="Tahoma"/>
          <w:b/>
          <w:sz w:val="24"/>
          <w:szCs w:val="24"/>
          <w:lang w:val="es-CO"/>
        </w:rPr>
        <w:t>GUSTAVO LOAIZA GUTIERREZ</w:t>
      </w:r>
      <w:r w:rsidR="00E704BC" w:rsidRPr="00E704BC">
        <w:rPr>
          <w:rFonts w:ascii="Tahoma" w:hAnsi="Tahoma" w:cs="Tahoma"/>
          <w:sz w:val="24"/>
          <w:szCs w:val="24"/>
          <w:lang w:val="es-CO"/>
        </w:rPr>
        <w:t xml:space="preserve">, vigilante de la urbanización desde el año 2013, </w:t>
      </w:r>
      <w:r w:rsidR="00893C27">
        <w:rPr>
          <w:rFonts w:ascii="Tahoma" w:hAnsi="Tahoma" w:cs="Tahoma"/>
          <w:sz w:val="24"/>
          <w:szCs w:val="24"/>
          <w:lang w:val="es-CO"/>
        </w:rPr>
        <w:t xml:space="preserve">quien </w:t>
      </w:r>
      <w:r w:rsidR="00E704BC" w:rsidRPr="00E704BC">
        <w:rPr>
          <w:rFonts w:ascii="Tahoma" w:hAnsi="Tahoma" w:cs="Tahoma"/>
          <w:sz w:val="24"/>
          <w:szCs w:val="24"/>
          <w:lang w:val="es-CO"/>
        </w:rPr>
        <w:t>señaló que se rotaba semanalmente los turnos con el señor JOSÉ OMAR VALENCIA</w:t>
      </w:r>
      <w:r w:rsidR="00893C27">
        <w:rPr>
          <w:rFonts w:ascii="Tahoma" w:hAnsi="Tahoma" w:cs="Tahoma"/>
          <w:sz w:val="24"/>
          <w:szCs w:val="24"/>
          <w:lang w:val="es-CO"/>
        </w:rPr>
        <w:t xml:space="preserve"> -</w:t>
      </w:r>
      <w:r w:rsidR="00E704BC">
        <w:rPr>
          <w:rFonts w:ascii="Tahoma" w:hAnsi="Tahoma" w:cs="Tahoma"/>
          <w:sz w:val="24"/>
          <w:szCs w:val="24"/>
          <w:lang w:val="es-CO"/>
        </w:rPr>
        <w:t>quien recuérdese, rindió d</w:t>
      </w:r>
      <w:r w:rsidR="00893C27">
        <w:rPr>
          <w:rFonts w:ascii="Tahoma" w:hAnsi="Tahoma" w:cs="Tahoma"/>
          <w:sz w:val="24"/>
          <w:szCs w:val="24"/>
          <w:lang w:val="es-CO"/>
        </w:rPr>
        <w:t>eclaración en primera instancia-</w:t>
      </w:r>
      <w:r w:rsidR="00E704BC">
        <w:rPr>
          <w:rFonts w:ascii="Tahoma" w:hAnsi="Tahoma" w:cs="Tahoma"/>
          <w:sz w:val="24"/>
          <w:szCs w:val="24"/>
          <w:lang w:val="es-CO"/>
        </w:rPr>
        <w:t xml:space="preserve"> y que en las semanas en las que le correspondía el turno de día, veía</w:t>
      </w:r>
      <w:r w:rsidR="006F5327">
        <w:rPr>
          <w:rFonts w:ascii="Tahoma" w:hAnsi="Tahoma" w:cs="Tahoma"/>
          <w:sz w:val="24"/>
          <w:szCs w:val="24"/>
          <w:lang w:val="es-CO"/>
        </w:rPr>
        <w:t xml:space="preserve"> a la demandante</w:t>
      </w:r>
      <w:r w:rsidR="00E704BC">
        <w:rPr>
          <w:rFonts w:ascii="Tahoma" w:hAnsi="Tahoma" w:cs="Tahoma"/>
          <w:sz w:val="24"/>
          <w:szCs w:val="24"/>
          <w:lang w:val="es-CO"/>
        </w:rPr>
        <w:t xml:space="preserve"> ingresar</w:t>
      </w:r>
      <w:r w:rsidR="006F5327">
        <w:rPr>
          <w:rFonts w:ascii="Tahoma" w:hAnsi="Tahoma" w:cs="Tahoma"/>
          <w:sz w:val="24"/>
          <w:szCs w:val="24"/>
          <w:lang w:val="es-CO"/>
        </w:rPr>
        <w:t xml:space="preserve"> </w:t>
      </w:r>
      <w:r w:rsidR="00E704BC">
        <w:rPr>
          <w:rFonts w:ascii="Tahoma" w:hAnsi="Tahoma" w:cs="Tahoma"/>
          <w:sz w:val="24"/>
          <w:szCs w:val="24"/>
          <w:lang w:val="es-CO"/>
        </w:rPr>
        <w:t>todos los días</w:t>
      </w:r>
      <w:r w:rsidR="006F5327">
        <w:rPr>
          <w:rFonts w:ascii="Tahoma" w:hAnsi="Tahoma" w:cs="Tahoma"/>
          <w:sz w:val="24"/>
          <w:szCs w:val="24"/>
          <w:lang w:val="es-CO"/>
        </w:rPr>
        <w:t xml:space="preserve"> a su trabajo</w:t>
      </w:r>
      <w:r w:rsidR="00E704BC">
        <w:rPr>
          <w:rFonts w:ascii="Tahoma" w:hAnsi="Tahoma" w:cs="Tahoma"/>
          <w:sz w:val="24"/>
          <w:szCs w:val="24"/>
          <w:lang w:val="es-CO"/>
        </w:rPr>
        <w:t>, d</w:t>
      </w:r>
      <w:r w:rsidR="006F5327">
        <w:rPr>
          <w:rFonts w:ascii="Tahoma" w:hAnsi="Tahoma" w:cs="Tahoma"/>
          <w:sz w:val="24"/>
          <w:szCs w:val="24"/>
          <w:lang w:val="es-CO"/>
        </w:rPr>
        <w:t>e lunes a sábado.</w:t>
      </w:r>
      <w:r w:rsidR="00B13DA0">
        <w:rPr>
          <w:rFonts w:ascii="Tahoma" w:hAnsi="Tahoma" w:cs="Tahoma"/>
          <w:sz w:val="24"/>
          <w:szCs w:val="24"/>
        </w:rPr>
        <w:t xml:space="preserve"> </w:t>
      </w:r>
    </w:p>
    <w:p w14:paraId="0DAA60AB" w14:textId="77777777" w:rsidR="0090005F" w:rsidRPr="0090005F" w:rsidRDefault="0090005F" w:rsidP="0090005F">
      <w:pPr>
        <w:spacing w:line="240" w:lineRule="auto"/>
        <w:rPr>
          <w:rFonts w:ascii="Tahoma" w:hAnsi="Tahoma" w:cs="Tahoma"/>
          <w:i/>
          <w:iCs/>
          <w:sz w:val="16"/>
          <w:szCs w:val="16"/>
        </w:rPr>
      </w:pPr>
    </w:p>
    <w:p w14:paraId="5C4B3C23" w14:textId="5FCE1AC4" w:rsidR="008C392D" w:rsidRDefault="006F5327" w:rsidP="000D41CC">
      <w:pPr>
        <w:spacing w:line="276" w:lineRule="auto"/>
        <w:ind w:firstLine="708"/>
        <w:rPr>
          <w:rFonts w:ascii="Tahoma" w:hAnsi="Tahoma" w:cs="Tahoma"/>
          <w:sz w:val="24"/>
          <w:szCs w:val="24"/>
          <w:lang w:val="es-CO"/>
        </w:rPr>
      </w:pPr>
      <w:r>
        <w:rPr>
          <w:rFonts w:ascii="Tahoma" w:hAnsi="Tahoma" w:cs="Tahoma"/>
          <w:sz w:val="24"/>
          <w:szCs w:val="24"/>
          <w:lang w:val="es-CO"/>
        </w:rPr>
        <w:t xml:space="preserve">En este orden, se puede concluir que se tiene prueba suficiente de que la demandante trabajaba de lunes a </w:t>
      </w:r>
      <w:r w:rsidR="008C392D">
        <w:rPr>
          <w:rFonts w:ascii="Tahoma" w:hAnsi="Tahoma" w:cs="Tahoma"/>
          <w:sz w:val="24"/>
          <w:szCs w:val="24"/>
          <w:lang w:val="es-CO"/>
        </w:rPr>
        <w:t>viernes de 06:30 A.M. a 4:00 P.M. y los sábados de 07:00 A.M. a 01:00 P.M., por lo menos durante lo corrido entre el 31 de diciembre de 2007</w:t>
      </w:r>
      <w:r w:rsidR="00893C27">
        <w:rPr>
          <w:rFonts w:ascii="Tahoma" w:hAnsi="Tahoma" w:cs="Tahoma"/>
          <w:sz w:val="24"/>
          <w:szCs w:val="24"/>
          <w:lang w:val="es-CO"/>
        </w:rPr>
        <w:t xml:space="preserve"> (año en el que CLAUDIA PATRICIA TORRES llegó a trabajar en una casa al interior de la urbanización “la Parcela”) </w:t>
      </w:r>
      <w:r w:rsidR="008C392D">
        <w:rPr>
          <w:rFonts w:ascii="Tahoma" w:hAnsi="Tahoma" w:cs="Tahoma"/>
          <w:sz w:val="24"/>
          <w:szCs w:val="24"/>
          <w:lang w:val="es-CO"/>
        </w:rPr>
        <w:t xml:space="preserve">y la misma fecha del año 2014, reduciendo su jornada a la mitad, a partir del 1º de enero de 2015 y hasta la fecha de su despido, </w:t>
      </w:r>
      <w:r w:rsidR="00893C27">
        <w:rPr>
          <w:rFonts w:ascii="Tahoma" w:hAnsi="Tahoma" w:cs="Tahoma"/>
          <w:sz w:val="24"/>
          <w:szCs w:val="24"/>
          <w:lang w:val="es-CO"/>
        </w:rPr>
        <w:t xml:space="preserve">ocurrida </w:t>
      </w:r>
      <w:r w:rsidR="008C392D">
        <w:rPr>
          <w:rFonts w:ascii="Tahoma" w:hAnsi="Tahoma" w:cs="Tahoma"/>
          <w:sz w:val="24"/>
          <w:szCs w:val="24"/>
          <w:lang w:val="es-CO"/>
        </w:rPr>
        <w:t>el 6 de febrero de ese mismo año.</w:t>
      </w:r>
    </w:p>
    <w:p w14:paraId="4D4EF783" w14:textId="77777777" w:rsidR="008C392D" w:rsidRPr="0090005F" w:rsidRDefault="008C392D" w:rsidP="000D41CC">
      <w:pPr>
        <w:spacing w:line="276" w:lineRule="auto"/>
        <w:ind w:firstLine="708"/>
        <w:rPr>
          <w:rFonts w:ascii="Tahoma" w:hAnsi="Tahoma" w:cs="Tahoma"/>
          <w:sz w:val="16"/>
          <w:szCs w:val="16"/>
          <w:lang w:val="es-CO"/>
        </w:rPr>
      </w:pPr>
    </w:p>
    <w:p w14:paraId="697A2C89" w14:textId="77777777" w:rsidR="004033C0" w:rsidRDefault="008C392D" w:rsidP="000D41CC">
      <w:pPr>
        <w:spacing w:line="276" w:lineRule="auto"/>
        <w:ind w:firstLine="708"/>
        <w:rPr>
          <w:rFonts w:ascii="Tahoma" w:hAnsi="Tahoma" w:cs="Tahoma"/>
          <w:sz w:val="24"/>
          <w:szCs w:val="24"/>
          <w:lang w:val="es-CO"/>
        </w:rPr>
      </w:pPr>
      <w:r>
        <w:rPr>
          <w:rFonts w:ascii="Tahoma" w:hAnsi="Tahoma" w:cs="Tahoma"/>
          <w:sz w:val="24"/>
          <w:szCs w:val="24"/>
          <w:lang w:val="es-CO"/>
        </w:rPr>
        <w:t>Corolario de lo anterior, y como quiera que solo existe prueba documental de la</w:t>
      </w:r>
      <w:r w:rsidR="00D76D6D">
        <w:rPr>
          <w:rFonts w:ascii="Tahoma" w:hAnsi="Tahoma" w:cs="Tahoma"/>
          <w:sz w:val="24"/>
          <w:szCs w:val="24"/>
          <w:lang w:val="es-CO"/>
        </w:rPr>
        <w:t>s</w:t>
      </w:r>
      <w:r>
        <w:rPr>
          <w:rFonts w:ascii="Tahoma" w:hAnsi="Tahoma" w:cs="Tahoma"/>
          <w:sz w:val="24"/>
          <w:szCs w:val="24"/>
          <w:lang w:val="es-CO"/>
        </w:rPr>
        <w:t xml:space="preserve"> liquidaci</w:t>
      </w:r>
      <w:r w:rsidR="00D76D6D">
        <w:rPr>
          <w:rFonts w:ascii="Tahoma" w:hAnsi="Tahoma" w:cs="Tahoma"/>
          <w:sz w:val="24"/>
          <w:szCs w:val="24"/>
          <w:lang w:val="es-CO"/>
        </w:rPr>
        <w:t>ones  correspondientes a la fracción del año 2015 (Fl. 22), del año</w:t>
      </w:r>
      <w:r>
        <w:rPr>
          <w:rFonts w:ascii="Tahoma" w:hAnsi="Tahoma" w:cs="Tahoma"/>
          <w:sz w:val="24"/>
          <w:szCs w:val="24"/>
          <w:lang w:val="es-CO"/>
        </w:rPr>
        <w:t xml:space="preserve"> 2014 (Fl. 23)</w:t>
      </w:r>
      <w:r w:rsidR="00D76D6D">
        <w:rPr>
          <w:rFonts w:ascii="Tahoma" w:hAnsi="Tahoma" w:cs="Tahoma"/>
          <w:sz w:val="24"/>
          <w:szCs w:val="24"/>
          <w:lang w:val="es-CO"/>
        </w:rPr>
        <w:t>,</w:t>
      </w:r>
      <w:r>
        <w:rPr>
          <w:rFonts w:ascii="Tahoma" w:hAnsi="Tahoma" w:cs="Tahoma"/>
          <w:sz w:val="24"/>
          <w:szCs w:val="24"/>
          <w:lang w:val="es-CO"/>
        </w:rPr>
        <w:t xml:space="preserve"> </w:t>
      </w:r>
      <w:r w:rsidR="00D76D6D">
        <w:rPr>
          <w:rFonts w:ascii="Tahoma" w:hAnsi="Tahoma" w:cs="Tahoma"/>
          <w:sz w:val="24"/>
          <w:szCs w:val="24"/>
          <w:lang w:val="es-CO"/>
        </w:rPr>
        <w:t>y del pago de las vacaciones de los años 2014 y 2013</w:t>
      </w:r>
      <w:r w:rsidR="00145054">
        <w:rPr>
          <w:rFonts w:ascii="Tahoma" w:hAnsi="Tahoma" w:cs="Tahoma"/>
          <w:sz w:val="24"/>
          <w:szCs w:val="24"/>
          <w:lang w:val="es-CO"/>
        </w:rPr>
        <w:t xml:space="preserve"> (Fls. 24 y 25)</w:t>
      </w:r>
      <w:r>
        <w:rPr>
          <w:rFonts w:ascii="Tahoma" w:hAnsi="Tahoma" w:cs="Tahoma"/>
          <w:sz w:val="24"/>
          <w:szCs w:val="24"/>
          <w:lang w:val="es-CO"/>
        </w:rPr>
        <w:t>,</w:t>
      </w:r>
      <w:r w:rsidR="00D76D6D">
        <w:rPr>
          <w:rFonts w:ascii="Tahoma" w:hAnsi="Tahoma" w:cs="Tahoma"/>
          <w:sz w:val="24"/>
          <w:szCs w:val="24"/>
          <w:lang w:val="es-CO"/>
        </w:rPr>
        <w:t xml:space="preserve"> se </w:t>
      </w:r>
      <w:r w:rsidR="0014587D">
        <w:rPr>
          <w:rFonts w:ascii="Tahoma" w:hAnsi="Tahoma" w:cs="Tahoma"/>
          <w:sz w:val="24"/>
          <w:szCs w:val="24"/>
          <w:lang w:val="es-CO"/>
        </w:rPr>
        <w:t>registran</w:t>
      </w:r>
      <w:r w:rsidR="00D76D6D">
        <w:rPr>
          <w:rFonts w:ascii="Tahoma" w:hAnsi="Tahoma" w:cs="Tahoma"/>
          <w:sz w:val="24"/>
          <w:szCs w:val="24"/>
          <w:lang w:val="es-CO"/>
        </w:rPr>
        <w:t xml:space="preserve"> insolutas las</w:t>
      </w:r>
      <w:r w:rsidR="00145054">
        <w:rPr>
          <w:rFonts w:ascii="Tahoma" w:hAnsi="Tahoma" w:cs="Tahoma"/>
          <w:sz w:val="24"/>
          <w:szCs w:val="24"/>
          <w:lang w:val="es-CO"/>
        </w:rPr>
        <w:t xml:space="preserve"> cesantías dejadas de consignar con anterioridad al 15 </w:t>
      </w:r>
      <w:r w:rsidR="005D4196">
        <w:rPr>
          <w:rFonts w:ascii="Tahoma" w:hAnsi="Tahoma" w:cs="Tahoma"/>
          <w:sz w:val="24"/>
          <w:szCs w:val="24"/>
          <w:lang w:val="es-CO"/>
        </w:rPr>
        <w:t>de febrero de 2014</w:t>
      </w:r>
      <w:r w:rsidR="00E82FEC">
        <w:rPr>
          <w:rFonts w:ascii="Tahoma" w:hAnsi="Tahoma" w:cs="Tahoma"/>
          <w:sz w:val="24"/>
          <w:szCs w:val="24"/>
          <w:lang w:val="es-CO"/>
        </w:rPr>
        <w:t xml:space="preserve"> (es decir, las cesan</w:t>
      </w:r>
      <w:r w:rsidR="003D62EC">
        <w:rPr>
          <w:rFonts w:ascii="Tahoma" w:hAnsi="Tahoma" w:cs="Tahoma"/>
          <w:sz w:val="24"/>
          <w:szCs w:val="24"/>
          <w:lang w:val="es-CO"/>
        </w:rPr>
        <w:t xml:space="preserve">tías causadas entre </w:t>
      </w:r>
      <w:r w:rsidR="00422BFE">
        <w:rPr>
          <w:rFonts w:ascii="Tahoma" w:hAnsi="Tahoma" w:cs="Tahoma"/>
          <w:sz w:val="24"/>
          <w:szCs w:val="24"/>
          <w:lang w:val="es-CO"/>
        </w:rPr>
        <w:t>el 3 de octubre de 2003</w:t>
      </w:r>
      <w:r w:rsidR="00E82FEC">
        <w:rPr>
          <w:rFonts w:ascii="Tahoma" w:hAnsi="Tahoma" w:cs="Tahoma"/>
          <w:sz w:val="24"/>
          <w:szCs w:val="24"/>
          <w:lang w:val="es-CO"/>
        </w:rPr>
        <w:t xml:space="preserve"> y el 31 de diciembre de 2013)</w:t>
      </w:r>
      <w:r w:rsidR="005D4196">
        <w:rPr>
          <w:rFonts w:ascii="Tahoma" w:hAnsi="Tahoma" w:cs="Tahoma"/>
          <w:sz w:val="24"/>
          <w:szCs w:val="24"/>
          <w:lang w:val="es-CO"/>
        </w:rPr>
        <w:t>, y las prestaciones</w:t>
      </w:r>
      <w:r w:rsidR="00D76D6D">
        <w:rPr>
          <w:rFonts w:ascii="Tahoma" w:hAnsi="Tahoma" w:cs="Tahoma"/>
          <w:sz w:val="24"/>
          <w:szCs w:val="24"/>
          <w:lang w:val="es-CO"/>
        </w:rPr>
        <w:t xml:space="preserve"> sociales cau</w:t>
      </w:r>
      <w:r w:rsidR="00DC6D39">
        <w:rPr>
          <w:rFonts w:ascii="Tahoma" w:hAnsi="Tahoma" w:cs="Tahoma"/>
          <w:sz w:val="24"/>
          <w:szCs w:val="24"/>
          <w:lang w:val="es-CO"/>
        </w:rPr>
        <w:t>sadas con anterioridad al año</w:t>
      </w:r>
      <w:r w:rsidR="005035C7">
        <w:rPr>
          <w:rFonts w:ascii="Tahoma" w:hAnsi="Tahoma" w:cs="Tahoma"/>
          <w:sz w:val="24"/>
          <w:szCs w:val="24"/>
          <w:lang w:val="es-CO"/>
        </w:rPr>
        <w:t xml:space="preserve"> 2013</w:t>
      </w:r>
      <w:r w:rsidR="00D76D6D">
        <w:rPr>
          <w:rFonts w:ascii="Tahoma" w:hAnsi="Tahoma" w:cs="Tahoma"/>
          <w:sz w:val="24"/>
          <w:szCs w:val="24"/>
          <w:lang w:val="es-CO"/>
        </w:rPr>
        <w:t xml:space="preserve">, sobre las </w:t>
      </w:r>
      <w:r w:rsidR="005035C7">
        <w:rPr>
          <w:rFonts w:ascii="Tahoma" w:hAnsi="Tahoma" w:cs="Tahoma"/>
          <w:sz w:val="24"/>
          <w:szCs w:val="24"/>
          <w:lang w:val="es-CO"/>
        </w:rPr>
        <w:t>que</w:t>
      </w:r>
      <w:r w:rsidR="00A93083">
        <w:rPr>
          <w:rFonts w:ascii="Tahoma" w:hAnsi="Tahoma" w:cs="Tahoma"/>
          <w:sz w:val="24"/>
          <w:szCs w:val="24"/>
          <w:lang w:val="es-CO"/>
        </w:rPr>
        <w:t xml:space="preserve"> obviamente debe</w:t>
      </w:r>
      <w:r w:rsidR="005035C7">
        <w:rPr>
          <w:rFonts w:ascii="Tahoma" w:hAnsi="Tahoma" w:cs="Tahoma"/>
          <w:sz w:val="24"/>
          <w:szCs w:val="24"/>
          <w:lang w:val="es-CO"/>
        </w:rPr>
        <w:t xml:space="preserve"> </w:t>
      </w:r>
      <w:r w:rsidR="00D76D6D">
        <w:rPr>
          <w:rFonts w:ascii="Tahoma" w:hAnsi="Tahoma" w:cs="Tahoma"/>
          <w:sz w:val="24"/>
          <w:szCs w:val="24"/>
          <w:lang w:val="es-CO"/>
        </w:rPr>
        <w:t>opera</w:t>
      </w:r>
      <w:r w:rsidR="00A93083">
        <w:rPr>
          <w:rFonts w:ascii="Tahoma" w:hAnsi="Tahoma" w:cs="Tahoma"/>
          <w:sz w:val="24"/>
          <w:szCs w:val="24"/>
          <w:lang w:val="es-CO"/>
        </w:rPr>
        <w:t>r</w:t>
      </w:r>
      <w:r w:rsidR="00D76D6D">
        <w:rPr>
          <w:rFonts w:ascii="Tahoma" w:hAnsi="Tahoma" w:cs="Tahoma"/>
          <w:sz w:val="24"/>
          <w:szCs w:val="24"/>
          <w:lang w:val="es-CO"/>
        </w:rPr>
        <w:t xml:space="preserve"> la prescripción</w:t>
      </w:r>
      <w:r w:rsidR="00A93083">
        <w:rPr>
          <w:rFonts w:ascii="Tahoma" w:hAnsi="Tahoma" w:cs="Tahoma"/>
          <w:sz w:val="24"/>
          <w:szCs w:val="24"/>
          <w:lang w:val="es-CO"/>
        </w:rPr>
        <w:t xml:space="preserve"> extintiva</w:t>
      </w:r>
      <w:r w:rsidR="005035C7">
        <w:rPr>
          <w:rFonts w:ascii="Tahoma" w:hAnsi="Tahoma" w:cs="Tahoma"/>
          <w:sz w:val="24"/>
          <w:szCs w:val="24"/>
          <w:lang w:val="es-CO"/>
        </w:rPr>
        <w:t xml:space="preserve"> trienal</w:t>
      </w:r>
      <w:r w:rsidR="00A93083">
        <w:rPr>
          <w:rFonts w:ascii="Tahoma" w:hAnsi="Tahoma" w:cs="Tahoma"/>
          <w:sz w:val="24"/>
          <w:szCs w:val="24"/>
          <w:lang w:val="es-CO"/>
        </w:rPr>
        <w:t xml:space="preserve"> sobre</w:t>
      </w:r>
      <w:r w:rsidR="00D76D6D">
        <w:rPr>
          <w:rFonts w:ascii="Tahoma" w:hAnsi="Tahoma" w:cs="Tahoma"/>
          <w:sz w:val="24"/>
          <w:szCs w:val="24"/>
          <w:lang w:val="es-CO"/>
        </w:rPr>
        <w:t xml:space="preserve"> las primas</w:t>
      </w:r>
      <w:r w:rsidR="00145054">
        <w:rPr>
          <w:rFonts w:ascii="Tahoma" w:hAnsi="Tahoma" w:cs="Tahoma"/>
          <w:sz w:val="24"/>
          <w:szCs w:val="24"/>
          <w:lang w:val="es-CO"/>
        </w:rPr>
        <w:t xml:space="preserve"> de servicios</w:t>
      </w:r>
      <w:r w:rsidR="00A93083">
        <w:rPr>
          <w:rFonts w:ascii="Tahoma" w:hAnsi="Tahoma" w:cs="Tahoma"/>
          <w:sz w:val="24"/>
          <w:szCs w:val="24"/>
          <w:lang w:val="es-CO"/>
        </w:rPr>
        <w:t xml:space="preserve"> y los intereses </w:t>
      </w:r>
      <w:r w:rsidR="00A93083">
        <w:rPr>
          <w:rFonts w:ascii="Tahoma" w:hAnsi="Tahoma" w:cs="Tahoma"/>
          <w:sz w:val="24"/>
          <w:szCs w:val="24"/>
          <w:lang w:val="es-CO"/>
        </w:rPr>
        <w:lastRenderedPageBreak/>
        <w:t>a las cesantías causado</w:t>
      </w:r>
      <w:r w:rsidR="00145054">
        <w:rPr>
          <w:rFonts w:ascii="Tahoma" w:hAnsi="Tahoma" w:cs="Tahoma"/>
          <w:sz w:val="24"/>
          <w:szCs w:val="24"/>
          <w:lang w:val="es-CO"/>
        </w:rPr>
        <w:t>s con anterioridad</w:t>
      </w:r>
      <w:r w:rsidR="005035C7">
        <w:rPr>
          <w:rFonts w:ascii="Tahoma" w:hAnsi="Tahoma" w:cs="Tahoma"/>
          <w:sz w:val="24"/>
          <w:szCs w:val="24"/>
          <w:lang w:val="es-CO"/>
        </w:rPr>
        <w:t xml:space="preserve"> al 28 de abril de 2012,</w:t>
      </w:r>
      <w:r w:rsidR="00D76D6D">
        <w:rPr>
          <w:rFonts w:ascii="Tahoma" w:hAnsi="Tahoma" w:cs="Tahoma"/>
          <w:sz w:val="24"/>
          <w:szCs w:val="24"/>
          <w:lang w:val="es-CO"/>
        </w:rPr>
        <w:t xml:space="preserve"> y</w:t>
      </w:r>
      <w:r w:rsidR="00A93083">
        <w:rPr>
          <w:rFonts w:ascii="Tahoma" w:hAnsi="Tahoma" w:cs="Tahoma"/>
          <w:sz w:val="24"/>
          <w:szCs w:val="24"/>
          <w:lang w:val="es-CO"/>
        </w:rPr>
        <w:t xml:space="preserve"> sobre</w:t>
      </w:r>
      <w:r w:rsidR="00D76D6D">
        <w:rPr>
          <w:rFonts w:ascii="Tahoma" w:hAnsi="Tahoma" w:cs="Tahoma"/>
          <w:sz w:val="24"/>
          <w:szCs w:val="24"/>
          <w:lang w:val="es-CO"/>
        </w:rPr>
        <w:t xml:space="preserve"> la comp</w:t>
      </w:r>
      <w:r w:rsidR="00073C96">
        <w:rPr>
          <w:rFonts w:ascii="Tahoma" w:hAnsi="Tahoma" w:cs="Tahoma"/>
          <w:sz w:val="24"/>
          <w:szCs w:val="24"/>
          <w:lang w:val="es-CO"/>
        </w:rPr>
        <w:t>ensación de las vacaciones posteriores</w:t>
      </w:r>
      <w:r w:rsidR="005035C7">
        <w:rPr>
          <w:rFonts w:ascii="Tahoma" w:hAnsi="Tahoma" w:cs="Tahoma"/>
          <w:sz w:val="24"/>
          <w:szCs w:val="24"/>
          <w:lang w:val="es-CO"/>
        </w:rPr>
        <w:t xml:space="preserve"> al 28 de abril de 2011</w:t>
      </w:r>
      <w:r w:rsidR="00D76D6D">
        <w:rPr>
          <w:rFonts w:ascii="Tahoma" w:hAnsi="Tahoma" w:cs="Tahoma"/>
          <w:sz w:val="24"/>
          <w:szCs w:val="24"/>
          <w:lang w:val="es-CO"/>
        </w:rPr>
        <w:t>,</w:t>
      </w:r>
      <w:r w:rsidR="00145054">
        <w:rPr>
          <w:rFonts w:ascii="Tahoma" w:hAnsi="Tahoma" w:cs="Tahoma"/>
          <w:sz w:val="24"/>
          <w:szCs w:val="24"/>
          <w:lang w:val="es-CO"/>
        </w:rPr>
        <w:t xml:space="preserve"> </w:t>
      </w:r>
      <w:r w:rsidR="005035C7">
        <w:rPr>
          <w:rFonts w:ascii="Tahoma" w:hAnsi="Tahoma" w:cs="Tahoma"/>
          <w:sz w:val="24"/>
          <w:szCs w:val="24"/>
          <w:lang w:val="es-CO"/>
        </w:rPr>
        <w:t>ha</w:t>
      </w:r>
      <w:r w:rsidR="00A93083">
        <w:rPr>
          <w:rFonts w:ascii="Tahoma" w:hAnsi="Tahoma" w:cs="Tahoma"/>
          <w:sz w:val="24"/>
          <w:szCs w:val="24"/>
          <w:lang w:val="es-CO"/>
        </w:rPr>
        <w:t>bida cuenta de que la demanda fue</w:t>
      </w:r>
      <w:r w:rsidR="005035C7">
        <w:rPr>
          <w:rFonts w:ascii="Tahoma" w:hAnsi="Tahoma" w:cs="Tahoma"/>
          <w:sz w:val="24"/>
          <w:szCs w:val="24"/>
          <w:lang w:val="es-CO"/>
        </w:rPr>
        <w:t xml:space="preserve"> present</w:t>
      </w:r>
      <w:r w:rsidR="00A93083">
        <w:rPr>
          <w:rFonts w:ascii="Tahoma" w:hAnsi="Tahoma" w:cs="Tahoma"/>
          <w:sz w:val="24"/>
          <w:szCs w:val="24"/>
          <w:lang w:val="es-CO"/>
        </w:rPr>
        <w:t>ada</w:t>
      </w:r>
      <w:r w:rsidR="005035C7">
        <w:rPr>
          <w:rFonts w:ascii="Tahoma" w:hAnsi="Tahoma" w:cs="Tahoma"/>
          <w:sz w:val="24"/>
          <w:szCs w:val="24"/>
          <w:lang w:val="es-CO"/>
        </w:rPr>
        <w:t xml:space="preserve"> el 28 de abril de 2015</w:t>
      </w:r>
      <w:r w:rsidR="00D76D6D">
        <w:rPr>
          <w:rFonts w:ascii="Tahoma" w:hAnsi="Tahoma" w:cs="Tahoma"/>
          <w:sz w:val="24"/>
          <w:szCs w:val="24"/>
          <w:lang w:val="es-CO"/>
        </w:rPr>
        <w:t xml:space="preserve"> (Fl. 30), cuyo </w:t>
      </w:r>
      <w:r w:rsidR="00537519">
        <w:rPr>
          <w:rFonts w:ascii="Tahoma" w:hAnsi="Tahoma" w:cs="Tahoma"/>
          <w:sz w:val="24"/>
          <w:szCs w:val="24"/>
          <w:lang w:val="es-CO"/>
        </w:rPr>
        <w:t xml:space="preserve">resultado asciende a la suma de </w:t>
      </w:r>
      <w:r w:rsidR="00893C27" w:rsidRPr="003C0EA6">
        <w:rPr>
          <w:rFonts w:ascii="Tahoma" w:hAnsi="Tahoma" w:cs="Tahoma"/>
          <w:b/>
          <w:sz w:val="24"/>
          <w:szCs w:val="24"/>
          <w:lang w:val="es-CO"/>
        </w:rPr>
        <w:t>$4.935.020</w:t>
      </w:r>
      <w:r w:rsidR="00537519">
        <w:rPr>
          <w:rFonts w:ascii="Tahoma" w:hAnsi="Tahoma" w:cs="Tahoma"/>
          <w:sz w:val="24"/>
          <w:szCs w:val="24"/>
          <w:lang w:val="es-CO"/>
        </w:rPr>
        <w:t>, tal como puede apreciarse en</w:t>
      </w:r>
      <w:r w:rsidR="00893C27">
        <w:rPr>
          <w:rFonts w:ascii="Tahoma" w:hAnsi="Tahoma" w:cs="Tahoma"/>
          <w:sz w:val="24"/>
          <w:szCs w:val="24"/>
          <w:lang w:val="es-CO"/>
        </w:rPr>
        <w:t xml:space="preserve"> la tabla de liquidación que se pone de presente a las partes y que hará parte del acta de la presente audiencia. </w:t>
      </w:r>
      <w:r w:rsidR="00537519">
        <w:rPr>
          <w:rFonts w:ascii="Tahoma" w:hAnsi="Tahoma" w:cs="Tahoma"/>
          <w:sz w:val="24"/>
          <w:szCs w:val="24"/>
          <w:lang w:val="es-CO"/>
        </w:rPr>
        <w:t xml:space="preserve"> </w:t>
      </w:r>
      <w:r>
        <w:rPr>
          <w:rFonts w:ascii="Tahoma" w:hAnsi="Tahoma" w:cs="Tahoma"/>
          <w:sz w:val="24"/>
          <w:szCs w:val="24"/>
          <w:lang w:val="es-CO"/>
        </w:rPr>
        <w:t xml:space="preserve">  </w:t>
      </w:r>
    </w:p>
    <w:p w14:paraId="0F0B7CB5" w14:textId="77777777" w:rsidR="005A283A" w:rsidRPr="00893C27" w:rsidRDefault="005A283A" w:rsidP="000D41CC">
      <w:pPr>
        <w:spacing w:line="276" w:lineRule="auto"/>
        <w:ind w:firstLine="708"/>
        <w:rPr>
          <w:rFonts w:ascii="Tahoma" w:hAnsi="Tahoma" w:cs="Tahoma"/>
          <w:sz w:val="16"/>
          <w:szCs w:val="16"/>
          <w:lang w:val="es-CO"/>
        </w:rPr>
      </w:pPr>
      <w:r>
        <w:rPr>
          <w:rFonts w:ascii="Tahoma" w:hAnsi="Tahoma" w:cs="Tahoma"/>
          <w:sz w:val="24"/>
          <w:szCs w:val="24"/>
          <w:lang w:val="es-CO"/>
        </w:rPr>
        <w:t xml:space="preserve"> </w:t>
      </w:r>
    </w:p>
    <w:p w14:paraId="46BBE5AC" w14:textId="77777777" w:rsidR="00440AA8" w:rsidRPr="00893C27" w:rsidRDefault="00D76D6D" w:rsidP="000D41CC">
      <w:pPr>
        <w:spacing w:line="276" w:lineRule="auto"/>
        <w:ind w:firstLine="708"/>
        <w:rPr>
          <w:rFonts w:ascii="Tahoma" w:hAnsi="Tahoma" w:cs="Tahoma"/>
          <w:b/>
          <w:sz w:val="20"/>
          <w:szCs w:val="20"/>
          <w:lang w:val="es-CO"/>
        </w:rPr>
      </w:pPr>
      <w:r w:rsidRPr="00893C27">
        <w:rPr>
          <w:rFonts w:ascii="Tahoma" w:hAnsi="Tahoma" w:cs="Tahoma"/>
          <w:b/>
          <w:sz w:val="20"/>
          <w:szCs w:val="20"/>
          <w:lang w:val="es-CO"/>
        </w:rPr>
        <w:t xml:space="preserve">LIQUIDACIONES: </w:t>
      </w:r>
    </w:p>
    <w:p w14:paraId="3166E0FC" w14:textId="77777777" w:rsidR="00440AA8" w:rsidRPr="00893C27" w:rsidRDefault="00440AA8" w:rsidP="000D41CC">
      <w:pPr>
        <w:spacing w:line="276" w:lineRule="auto"/>
        <w:ind w:firstLine="708"/>
        <w:rPr>
          <w:rFonts w:ascii="Tahoma" w:hAnsi="Tahoma" w:cs="Tahoma"/>
          <w:sz w:val="16"/>
          <w:szCs w:val="16"/>
          <w:lang w:val="es-CO"/>
        </w:rPr>
      </w:pPr>
    </w:p>
    <w:tbl>
      <w:tblPr>
        <w:tblStyle w:val="Tablaconcuadrcula"/>
        <w:tblW w:w="0" w:type="auto"/>
        <w:jc w:val="center"/>
        <w:tblLook w:val="04A0" w:firstRow="1" w:lastRow="0" w:firstColumn="1" w:lastColumn="0" w:noHBand="0" w:noVBand="1"/>
      </w:tblPr>
      <w:tblGrid>
        <w:gridCol w:w="1067"/>
        <w:gridCol w:w="1625"/>
        <w:gridCol w:w="1484"/>
        <w:gridCol w:w="1465"/>
        <w:gridCol w:w="1579"/>
        <w:gridCol w:w="1842"/>
      </w:tblGrid>
      <w:tr w:rsidR="00EF3C15" w:rsidRPr="003334DB" w14:paraId="5E442324" w14:textId="77777777" w:rsidTr="00EF3C15">
        <w:trPr>
          <w:jc w:val="center"/>
        </w:trPr>
        <w:tc>
          <w:tcPr>
            <w:tcW w:w="1067" w:type="dxa"/>
          </w:tcPr>
          <w:p w14:paraId="52D1F3CB" w14:textId="77777777" w:rsidR="00A93083" w:rsidRPr="003334DB" w:rsidRDefault="00A93083" w:rsidP="00893C27">
            <w:pPr>
              <w:ind w:firstLine="0"/>
              <w:rPr>
                <w:rFonts w:ascii="Tahoma" w:hAnsi="Tahoma" w:cs="Tahoma"/>
                <w:sz w:val="20"/>
                <w:szCs w:val="20"/>
                <w:lang w:val="es-CO"/>
              </w:rPr>
            </w:pPr>
          </w:p>
        </w:tc>
        <w:tc>
          <w:tcPr>
            <w:tcW w:w="1625" w:type="dxa"/>
          </w:tcPr>
          <w:p w14:paraId="5B82A130" w14:textId="77777777" w:rsidR="00A93083" w:rsidRPr="009D0548" w:rsidRDefault="00A93083" w:rsidP="00893C27">
            <w:pPr>
              <w:ind w:firstLine="0"/>
              <w:rPr>
                <w:rFonts w:ascii="Tahoma" w:hAnsi="Tahoma" w:cs="Tahoma"/>
                <w:b/>
                <w:sz w:val="20"/>
                <w:szCs w:val="20"/>
                <w:lang w:val="es-CO"/>
              </w:rPr>
            </w:pPr>
            <w:r w:rsidRPr="009D0548">
              <w:rPr>
                <w:rFonts w:ascii="Tahoma" w:hAnsi="Tahoma" w:cs="Tahoma"/>
                <w:b/>
                <w:sz w:val="20"/>
                <w:szCs w:val="20"/>
                <w:lang w:val="es-CO"/>
              </w:rPr>
              <w:t>salario mensual</w:t>
            </w:r>
          </w:p>
        </w:tc>
        <w:tc>
          <w:tcPr>
            <w:tcW w:w="1484" w:type="dxa"/>
          </w:tcPr>
          <w:p w14:paraId="3D6EA49A" w14:textId="77777777" w:rsidR="00A93083" w:rsidRPr="009D0548" w:rsidRDefault="00196C9A" w:rsidP="00893C27">
            <w:pPr>
              <w:ind w:firstLine="0"/>
              <w:rPr>
                <w:rFonts w:ascii="Tahoma" w:hAnsi="Tahoma" w:cs="Tahoma"/>
                <w:b/>
                <w:sz w:val="20"/>
                <w:szCs w:val="20"/>
                <w:lang w:val="es-CO"/>
              </w:rPr>
            </w:pPr>
            <w:r w:rsidRPr="009D0548">
              <w:rPr>
                <w:rFonts w:ascii="Tahoma" w:hAnsi="Tahoma" w:cs="Tahoma"/>
                <w:b/>
                <w:sz w:val="20"/>
                <w:szCs w:val="20"/>
                <w:lang w:val="es-CO"/>
              </w:rPr>
              <w:t>P</w:t>
            </w:r>
            <w:r w:rsidR="00A93083" w:rsidRPr="009D0548">
              <w:rPr>
                <w:rFonts w:ascii="Tahoma" w:hAnsi="Tahoma" w:cs="Tahoma"/>
                <w:b/>
                <w:sz w:val="20"/>
                <w:szCs w:val="20"/>
                <w:lang w:val="es-CO"/>
              </w:rPr>
              <w:t>rima</w:t>
            </w:r>
            <w:r w:rsidRPr="009D0548">
              <w:rPr>
                <w:rFonts w:ascii="Tahoma" w:hAnsi="Tahoma" w:cs="Tahoma"/>
                <w:b/>
                <w:sz w:val="20"/>
                <w:szCs w:val="20"/>
                <w:lang w:val="es-CO"/>
              </w:rPr>
              <w:t xml:space="preserve"> de servicios</w:t>
            </w:r>
          </w:p>
        </w:tc>
        <w:tc>
          <w:tcPr>
            <w:tcW w:w="1465" w:type="dxa"/>
          </w:tcPr>
          <w:p w14:paraId="58AD6C94" w14:textId="77777777" w:rsidR="00A93083" w:rsidRPr="009D0548" w:rsidRDefault="00196C9A" w:rsidP="00893C27">
            <w:pPr>
              <w:ind w:firstLine="0"/>
              <w:rPr>
                <w:rFonts w:ascii="Tahoma" w:hAnsi="Tahoma" w:cs="Tahoma"/>
                <w:b/>
                <w:sz w:val="20"/>
                <w:szCs w:val="20"/>
                <w:lang w:val="es-CO"/>
              </w:rPr>
            </w:pPr>
            <w:r w:rsidRPr="009D0548">
              <w:rPr>
                <w:rFonts w:ascii="Tahoma" w:hAnsi="Tahoma" w:cs="Tahoma"/>
                <w:b/>
                <w:sz w:val="20"/>
                <w:szCs w:val="20"/>
                <w:lang w:val="es-CO"/>
              </w:rPr>
              <w:t>C</w:t>
            </w:r>
            <w:r w:rsidR="00A93083" w:rsidRPr="009D0548">
              <w:rPr>
                <w:rFonts w:ascii="Tahoma" w:hAnsi="Tahoma" w:cs="Tahoma"/>
                <w:b/>
                <w:sz w:val="20"/>
                <w:szCs w:val="20"/>
                <w:lang w:val="es-CO"/>
              </w:rPr>
              <w:t xml:space="preserve">esantías </w:t>
            </w:r>
          </w:p>
        </w:tc>
        <w:tc>
          <w:tcPr>
            <w:tcW w:w="1579" w:type="dxa"/>
          </w:tcPr>
          <w:p w14:paraId="102B524B" w14:textId="77777777" w:rsidR="00A93083" w:rsidRPr="009D0548" w:rsidRDefault="00A93083" w:rsidP="00893C27">
            <w:pPr>
              <w:ind w:firstLine="0"/>
              <w:rPr>
                <w:rFonts w:ascii="Tahoma" w:hAnsi="Tahoma" w:cs="Tahoma"/>
                <w:b/>
                <w:sz w:val="20"/>
                <w:szCs w:val="20"/>
                <w:lang w:val="es-CO"/>
              </w:rPr>
            </w:pPr>
            <w:r w:rsidRPr="009D0548">
              <w:rPr>
                <w:rFonts w:ascii="Tahoma" w:hAnsi="Tahoma" w:cs="Tahoma"/>
                <w:b/>
                <w:sz w:val="20"/>
                <w:szCs w:val="20"/>
                <w:lang w:val="es-CO"/>
              </w:rPr>
              <w:t>Intereses a las cesantías</w:t>
            </w:r>
          </w:p>
        </w:tc>
        <w:tc>
          <w:tcPr>
            <w:tcW w:w="1842" w:type="dxa"/>
          </w:tcPr>
          <w:p w14:paraId="6900C9A1" w14:textId="77777777" w:rsidR="00A93083" w:rsidRPr="009D0548" w:rsidRDefault="00A93083" w:rsidP="00893C27">
            <w:pPr>
              <w:ind w:firstLine="0"/>
              <w:rPr>
                <w:rFonts w:ascii="Tahoma" w:hAnsi="Tahoma" w:cs="Tahoma"/>
                <w:b/>
                <w:sz w:val="20"/>
                <w:szCs w:val="20"/>
                <w:lang w:val="es-CO"/>
              </w:rPr>
            </w:pPr>
            <w:r w:rsidRPr="009D0548">
              <w:rPr>
                <w:rFonts w:ascii="Tahoma" w:hAnsi="Tahoma" w:cs="Tahoma"/>
                <w:b/>
                <w:sz w:val="20"/>
                <w:szCs w:val="20"/>
                <w:lang w:val="es-CO"/>
              </w:rPr>
              <w:t>compensación de vacaciones</w:t>
            </w:r>
          </w:p>
        </w:tc>
      </w:tr>
      <w:tr w:rsidR="00EF3C15" w:rsidRPr="003334DB" w14:paraId="5D34C3E8" w14:textId="77777777" w:rsidTr="00EF3C15">
        <w:trPr>
          <w:jc w:val="center"/>
        </w:trPr>
        <w:tc>
          <w:tcPr>
            <w:tcW w:w="1067" w:type="dxa"/>
          </w:tcPr>
          <w:p w14:paraId="77050D5E"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2003</w:t>
            </w:r>
          </w:p>
        </w:tc>
        <w:tc>
          <w:tcPr>
            <w:tcW w:w="1625" w:type="dxa"/>
          </w:tcPr>
          <w:p w14:paraId="17DEC191"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$22.133</w:t>
            </w:r>
          </w:p>
        </w:tc>
        <w:tc>
          <w:tcPr>
            <w:tcW w:w="1484" w:type="dxa"/>
          </w:tcPr>
          <w:p w14:paraId="57B4993D" w14:textId="77777777" w:rsidR="00A93083" w:rsidRPr="003334DB" w:rsidRDefault="00393051" w:rsidP="00893C27">
            <w:pPr>
              <w:ind w:firstLine="0"/>
              <w:rPr>
                <w:rFonts w:ascii="Tahoma" w:hAnsi="Tahoma" w:cs="Tahoma"/>
                <w:sz w:val="20"/>
                <w:szCs w:val="20"/>
                <w:lang w:val="es-CO"/>
              </w:rPr>
            </w:pPr>
            <w:bookmarkStart w:id="2" w:name="OLE_LINK5"/>
            <w:r w:rsidRPr="003334DB">
              <w:rPr>
                <w:rFonts w:ascii="Tahoma" w:hAnsi="Tahoma" w:cs="Tahoma"/>
                <w:sz w:val="20"/>
                <w:szCs w:val="20"/>
                <w:lang w:val="es-CO"/>
              </w:rPr>
              <w:t>p</w:t>
            </w:r>
            <w:r w:rsidR="00A93083" w:rsidRPr="003334DB">
              <w:rPr>
                <w:rFonts w:ascii="Tahoma" w:hAnsi="Tahoma" w:cs="Tahoma"/>
                <w:sz w:val="20"/>
                <w:szCs w:val="20"/>
                <w:lang w:val="es-CO"/>
              </w:rPr>
              <w:t>rescrita</w:t>
            </w:r>
            <w:bookmarkEnd w:id="2"/>
          </w:p>
        </w:tc>
        <w:tc>
          <w:tcPr>
            <w:tcW w:w="1465" w:type="dxa"/>
          </w:tcPr>
          <w:p w14:paraId="46679087"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$3.688</w:t>
            </w:r>
          </w:p>
        </w:tc>
        <w:tc>
          <w:tcPr>
            <w:tcW w:w="1579" w:type="dxa"/>
          </w:tcPr>
          <w:p w14:paraId="0E205CF1" w14:textId="77777777" w:rsidR="00A93083" w:rsidRPr="003334DB" w:rsidRDefault="0033055A" w:rsidP="00893C27">
            <w:pPr>
              <w:ind w:firstLine="0"/>
              <w:rPr>
                <w:rFonts w:ascii="Tahoma" w:hAnsi="Tahoma" w:cs="Tahoma"/>
                <w:sz w:val="20"/>
                <w:szCs w:val="20"/>
                <w:lang w:val="es-CO"/>
              </w:rPr>
            </w:pPr>
            <w:r w:rsidRPr="003334DB">
              <w:rPr>
                <w:rFonts w:ascii="Tahoma" w:hAnsi="Tahoma" w:cs="Tahoma"/>
                <w:sz w:val="20"/>
                <w:szCs w:val="20"/>
                <w:lang w:val="es-CO"/>
              </w:rPr>
              <w:t>prescrita</w:t>
            </w:r>
          </w:p>
        </w:tc>
        <w:tc>
          <w:tcPr>
            <w:tcW w:w="1842" w:type="dxa"/>
          </w:tcPr>
          <w:p w14:paraId="0A9A517C" w14:textId="77777777" w:rsidR="00A93083" w:rsidRPr="003334DB" w:rsidRDefault="00A93083" w:rsidP="00893C27">
            <w:pPr>
              <w:ind w:firstLine="0"/>
              <w:rPr>
                <w:rFonts w:ascii="Tahoma" w:hAnsi="Tahoma" w:cs="Tahoma"/>
                <w:sz w:val="20"/>
                <w:szCs w:val="20"/>
                <w:lang w:val="es-CO"/>
              </w:rPr>
            </w:pPr>
            <w:bookmarkStart w:id="3" w:name="OLE_LINK6"/>
            <w:r w:rsidRPr="003334DB">
              <w:rPr>
                <w:rFonts w:ascii="Tahoma" w:hAnsi="Tahoma" w:cs="Tahoma"/>
                <w:sz w:val="20"/>
                <w:szCs w:val="20"/>
                <w:lang w:val="es-CO"/>
              </w:rPr>
              <w:t>prescritas</w:t>
            </w:r>
            <w:bookmarkEnd w:id="3"/>
          </w:p>
        </w:tc>
      </w:tr>
      <w:tr w:rsidR="00EF3C15" w:rsidRPr="003334DB" w14:paraId="48091CA2" w14:textId="77777777" w:rsidTr="00EF3C15">
        <w:trPr>
          <w:jc w:val="center"/>
        </w:trPr>
        <w:tc>
          <w:tcPr>
            <w:tcW w:w="1067" w:type="dxa"/>
          </w:tcPr>
          <w:p w14:paraId="4C4C8E85"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2004</w:t>
            </w:r>
          </w:p>
        </w:tc>
        <w:tc>
          <w:tcPr>
            <w:tcW w:w="1625" w:type="dxa"/>
          </w:tcPr>
          <w:p w14:paraId="30046C18"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$23.866</w:t>
            </w:r>
          </w:p>
        </w:tc>
        <w:tc>
          <w:tcPr>
            <w:tcW w:w="1484" w:type="dxa"/>
          </w:tcPr>
          <w:p w14:paraId="34B39E26" w14:textId="77777777" w:rsidR="00A93083" w:rsidRPr="003334DB" w:rsidRDefault="00393051" w:rsidP="00893C27">
            <w:pPr>
              <w:ind w:firstLine="0"/>
              <w:rPr>
                <w:rFonts w:ascii="Tahoma" w:hAnsi="Tahoma" w:cs="Tahoma"/>
                <w:sz w:val="20"/>
                <w:szCs w:val="20"/>
                <w:lang w:val="es-CO"/>
              </w:rPr>
            </w:pPr>
            <w:r w:rsidRPr="003334DB">
              <w:rPr>
                <w:rFonts w:ascii="Tahoma" w:hAnsi="Tahoma" w:cs="Tahoma"/>
                <w:sz w:val="20"/>
                <w:szCs w:val="20"/>
                <w:lang w:val="es-CO"/>
              </w:rPr>
              <w:t>p</w:t>
            </w:r>
            <w:r w:rsidR="00A93083" w:rsidRPr="003334DB">
              <w:rPr>
                <w:rFonts w:ascii="Tahoma" w:hAnsi="Tahoma" w:cs="Tahoma"/>
                <w:sz w:val="20"/>
                <w:szCs w:val="20"/>
                <w:lang w:val="es-CO"/>
              </w:rPr>
              <w:t>rescrita</w:t>
            </w:r>
          </w:p>
        </w:tc>
        <w:tc>
          <w:tcPr>
            <w:tcW w:w="1465" w:type="dxa"/>
          </w:tcPr>
          <w:p w14:paraId="69C6F1F1"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$25.854</w:t>
            </w:r>
          </w:p>
        </w:tc>
        <w:tc>
          <w:tcPr>
            <w:tcW w:w="1579" w:type="dxa"/>
          </w:tcPr>
          <w:p w14:paraId="103C9819" w14:textId="77777777" w:rsidR="00A93083" w:rsidRPr="003334DB" w:rsidRDefault="0033055A" w:rsidP="00893C27">
            <w:pPr>
              <w:ind w:firstLine="0"/>
              <w:rPr>
                <w:rFonts w:ascii="Tahoma" w:hAnsi="Tahoma" w:cs="Tahoma"/>
                <w:sz w:val="20"/>
                <w:szCs w:val="20"/>
                <w:lang w:val="es-CO"/>
              </w:rPr>
            </w:pPr>
            <w:r w:rsidRPr="003334DB">
              <w:rPr>
                <w:rFonts w:ascii="Tahoma" w:hAnsi="Tahoma" w:cs="Tahoma"/>
                <w:sz w:val="20"/>
                <w:szCs w:val="20"/>
                <w:lang w:val="es-CO"/>
              </w:rPr>
              <w:t>prescritas</w:t>
            </w:r>
          </w:p>
        </w:tc>
        <w:tc>
          <w:tcPr>
            <w:tcW w:w="1842" w:type="dxa"/>
          </w:tcPr>
          <w:p w14:paraId="7FA3BFFC"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prescritas</w:t>
            </w:r>
          </w:p>
        </w:tc>
      </w:tr>
      <w:tr w:rsidR="00EF3C15" w:rsidRPr="003334DB" w14:paraId="20616A8A" w14:textId="77777777" w:rsidTr="00EF3C15">
        <w:trPr>
          <w:jc w:val="center"/>
        </w:trPr>
        <w:tc>
          <w:tcPr>
            <w:tcW w:w="1067" w:type="dxa"/>
          </w:tcPr>
          <w:p w14:paraId="209C56E2"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2005</w:t>
            </w:r>
          </w:p>
        </w:tc>
        <w:tc>
          <w:tcPr>
            <w:tcW w:w="1625" w:type="dxa"/>
          </w:tcPr>
          <w:p w14:paraId="28BDE263"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$25.433</w:t>
            </w:r>
          </w:p>
        </w:tc>
        <w:tc>
          <w:tcPr>
            <w:tcW w:w="1484" w:type="dxa"/>
          </w:tcPr>
          <w:p w14:paraId="17A2B1FB"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prescrita</w:t>
            </w:r>
          </w:p>
        </w:tc>
        <w:tc>
          <w:tcPr>
            <w:tcW w:w="1465" w:type="dxa"/>
          </w:tcPr>
          <w:p w14:paraId="57929EA2"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$27.552</w:t>
            </w:r>
          </w:p>
        </w:tc>
        <w:tc>
          <w:tcPr>
            <w:tcW w:w="1579" w:type="dxa"/>
          </w:tcPr>
          <w:p w14:paraId="2EDC8C63" w14:textId="77777777" w:rsidR="00A93083" w:rsidRPr="003334DB" w:rsidRDefault="0033055A" w:rsidP="00893C27">
            <w:pPr>
              <w:ind w:firstLine="0"/>
              <w:rPr>
                <w:rFonts w:ascii="Tahoma" w:hAnsi="Tahoma" w:cs="Tahoma"/>
                <w:sz w:val="20"/>
                <w:szCs w:val="20"/>
                <w:lang w:val="es-CO"/>
              </w:rPr>
            </w:pPr>
            <w:r w:rsidRPr="003334DB">
              <w:rPr>
                <w:rFonts w:ascii="Tahoma" w:hAnsi="Tahoma" w:cs="Tahoma"/>
                <w:sz w:val="20"/>
                <w:szCs w:val="20"/>
                <w:lang w:val="es-CO"/>
              </w:rPr>
              <w:t>prescritas</w:t>
            </w:r>
          </w:p>
        </w:tc>
        <w:tc>
          <w:tcPr>
            <w:tcW w:w="1842" w:type="dxa"/>
          </w:tcPr>
          <w:p w14:paraId="5E027C24"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prescritas</w:t>
            </w:r>
          </w:p>
        </w:tc>
      </w:tr>
      <w:tr w:rsidR="00EF3C15" w:rsidRPr="003334DB" w14:paraId="5C60E53B" w14:textId="77777777" w:rsidTr="00EF3C15">
        <w:trPr>
          <w:jc w:val="center"/>
        </w:trPr>
        <w:tc>
          <w:tcPr>
            <w:tcW w:w="1067" w:type="dxa"/>
          </w:tcPr>
          <w:p w14:paraId="5440F477"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2006</w:t>
            </w:r>
          </w:p>
        </w:tc>
        <w:tc>
          <w:tcPr>
            <w:tcW w:w="1625" w:type="dxa"/>
          </w:tcPr>
          <w:p w14:paraId="5AEF6C3E"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$27.200</w:t>
            </w:r>
          </w:p>
        </w:tc>
        <w:tc>
          <w:tcPr>
            <w:tcW w:w="1484" w:type="dxa"/>
          </w:tcPr>
          <w:p w14:paraId="2E187FC2"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prescrita</w:t>
            </w:r>
          </w:p>
        </w:tc>
        <w:tc>
          <w:tcPr>
            <w:tcW w:w="1465" w:type="dxa"/>
          </w:tcPr>
          <w:p w14:paraId="7CEA0B44"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$29.466</w:t>
            </w:r>
          </w:p>
        </w:tc>
        <w:tc>
          <w:tcPr>
            <w:tcW w:w="1579" w:type="dxa"/>
          </w:tcPr>
          <w:p w14:paraId="39BF2F15" w14:textId="77777777" w:rsidR="00A93083" w:rsidRPr="003334DB" w:rsidRDefault="0033055A" w:rsidP="00893C27">
            <w:pPr>
              <w:ind w:firstLine="0"/>
              <w:rPr>
                <w:rFonts w:ascii="Tahoma" w:hAnsi="Tahoma" w:cs="Tahoma"/>
                <w:sz w:val="20"/>
                <w:szCs w:val="20"/>
                <w:lang w:val="es-CO"/>
              </w:rPr>
            </w:pPr>
            <w:r w:rsidRPr="003334DB">
              <w:rPr>
                <w:rFonts w:ascii="Tahoma" w:hAnsi="Tahoma" w:cs="Tahoma"/>
                <w:sz w:val="20"/>
                <w:szCs w:val="20"/>
                <w:lang w:val="es-CO"/>
              </w:rPr>
              <w:t>prescritas</w:t>
            </w:r>
          </w:p>
        </w:tc>
        <w:tc>
          <w:tcPr>
            <w:tcW w:w="1842" w:type="dxa"/>
          </w:tcPr>
          <w:p w14:paraId="767E0A5F"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prescritas</w:t>
            </w:r>
          </w:p>
        </w:tc>
      </w:tr>
      <w:tr w:rsidR="00EF3C15" w:rsidRPr="003334DB" w14:paraId="759A3009" w14:textId="77777777" w:rsidTr="00EF3C15">
        <w:trPr>
          <w:jc w:val="center"/>
        </w:trPr>
        <w:tc>
          <w:tcPr>
            <w:tcW w:w="1067" w:type="dxa"/>
          </w:tcPr>
          <w:p w14:paraId="0C46F90E"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2007</w:t>
            </w:r>
          </w:p>
        </w:tc>
        <w:tc>
          <w:tcPr>
            <w:tcW w:w="1625" w:type="dxa"/>
          </w:tcPr>
          <w:p w14:paraId="19CD41CA"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$28.913</w:t>
            </w:r>
          </w:p>
        </w:tc>
        <w:tc>
          <w:tcPr>
            <w:tcW w:w="1484" w:type="dxa"/>
          </w:tcPr>
          <w:p w14:paraId="7261A298"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prescrita</w:t>
            </w:r>
          </w:p>
        </w:tc>
        <w:tc>
          <w:tcPr>
            <w:tcW w:w="1465" w:type="dxa"/>
          </w:tcPr>
          <w:p w14:paraId="26A7949C"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$31.322</w:t>
            </w:r>
          </w:p>
        </w:tc>
        <w:tc>
          <w:tcPr>
            <w:tcW w:w="1579" w:type="dxa"/>
          </w:tcPr>
          <w:p w14:paraId="05FCF406" w14:textId="77777777" w:rsidR="00A93083" w:rsidRPr="003334DB" w:rsidRDefault="0033055A" w:rsidP="00893C27">
            <w:pPr>
              <w:ind w:firstLine="0"/>
              <w:rPr>
                <w:rFonts w:ascii="Tahoma" w:hAnsi="Tahoma" w:cs="Tahoma"/>
                <w:sz w:val="20"/>
                <w:szCs w:val="20"/>
                <w:lang w:val="es-CO"/>
              </w:rPr>
            </w:pPr>
            <w:r w:rsidRPr="003334DB">
              <w:rPr>
                <w:rFonts w:ascii="Tahoma" w:hAnsi="Tahoma" w:cs="Tahoma"/>
                <w:sz w:val="20"/>
                <w:szCs w:val="20"/>
                <w:lang w:val="es-CO"/>
              </w:rPr>
              <w:t>prescritas</w:t>
            </w:r>
          </w:p>
        </w:tc>
        <w:tc>
          <w:tcPr>
            <w:tcW w:w="1842" w:type="dxa"/>
          </w:tcPr>
          <w:p w14:paraId="542A4B5E"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prescritas</w:t>
            </w:r>
          </w:p>
        </w:tc>
      </w:tr>
      <w:tr w:rsidR="00EF3C15" w:rsidRPr="003334DB" w14:paraId="32719016" w14:textId="77777777" w:rsidTr="00EF3C15">
        <w:trPr>
          <w:jc w:val="center"/>
        </w:trPr>
        <w:tc>
          <w:tcPr>
            <w:tcW w:w="1067" w:type="dxa"/>
          </w:tcPr>
          <w:p w14:paraId="3731AFC6"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2008</w:t>
            </w:r>
          </w:p>
        </w:tc>
        <w:tc>
          <w:tcPr>
            <w:tcW w:w="1625" w:type="dxa"/>
          </w:tcPr>
          <w:p w14:paraId="083104FE"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$30.766</w:t>
            </w:r>
          </w:p>
        </w:tc>
        <w:tc>
          <w:tcPr>
            <w:tcW w:w="1484" w:type="dxa"/>
          </w:tcPr>
          <w:p w14:paraId="5B993161"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prescrita</w:t>
            </w:r>
          </w:p>
        </w:tc>
        <w:tc>
          <w:tcPr>
            <w:tcW w:w="1465" w:type="dxa"/>
          </w:tcPr>
          <w:p w14:paraId="1F083D6B"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$33.330</w:t>
            </w:r>
          </w:p>
        </w:tc>
        <w:tc>
          <w:tcPr>
            <w:tcW w:w="1579" w:type="dxa"/>
          </w:tcPr>
          <w:p w14:paraId="1A28E9EC" w14:textId="77777777" w:rsidR="00A93083" w:rsidRPr="003334DB" w:rsidRDefault="0033055A" w:rsidP="00893C27">
            <w:pPr>
              <w:ind w:firstLine="0"/>
              <w:rPr>
                <w:rFonts w:ascii="Tahoma" w:hAnsi="Tahoma" w:cs="Tahoma"/>
                <w:sz w:val="20"/>
                <w:szCs w:val="20"/>
                <w:lang w:val="es-CO"/>
              </w:rPr>
            </w:pPr>
            <w:r w:rsidRPr="003334DB">
              <w:rPr>
                <w:rFonts w:ascii="Tahoma" w:hAnsi="Tahoma" w:cs="Tahoma"/>
                <w:sz w:val="20"/>
                <w:szCs w:val="20"/>
                <w:lang w:val="es-CO"/>
              </w:rPr>
              <w:t>prescritas</w:t>
            </w:r>
          </w:p>
        </w:tc>
        <w:tc>
          <w:tcPr>
            <w:tcW w:w="1842" w:type="dxa"/>
          </w:tcPr>
          <w:p w14:paraId="2EA2B11E"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 xml:space="preserve">prescritas </w:t>
            </w:r>
          </w:p>
        </w:tc>
      </w:tr>
      <w:tr w:rsidR="00EF3C15" w:rsidRPr="003334DB" w14:paraId="7635E221" w14:textId="77777777" w:rsidTr="00EF3C15">
        <w:trPr>
          <w:jc w:val="center"/>
        </w:trPr>
        <w:tc>
          <w:tcPr>
            <w:tcW w:w="1067" w:type="dxa"/>
          </w:tcPr>
          <w:p w14:paraId="49B15AB5"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2009</w:t>
            </w:r>
          </w:p>
        </w:tc>
        <w:tc>
          <w:tcPr>
            <w:tcW w:w="1625" w:type="dxa"/>
          </w:tcPr>
          <w:p w14:paraId="33F1ACDE"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$496.900</w:t>
            </w:r>
          </w:p>
        </w:tc>
        <w:tc>
          <w:tcPr>
            <w:tcW w:w="1484" w:type="dxa"/>
          </w:tcPr>
          <w:p w14:paraId="598195B1"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prescrita</w:t>
            </w:r>
          </w:p>
        </w:tc>
        <w:tc>
          <w:tcPr>
            <w:tcW w:w="1465" w:type="dxa"/>
          </w:tcPr>
          <w:p w14:paraId="5B58875C"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$538.308</w:t>
            </w:r>
          </w:p>
        </w:tc>
        <w:tc>
          <w:tcPr>
            <w:tcW w:w="1579" w:type="dxa"/>
          </w:tcPr>
          <w:p w14:paraId="6E4DA903" w14:textId="77777777" w:rsidR="00A93083" w:rsidRPr="003334DB" w:rsidRDefault="0033055A" w:rsidP="00893C27">
            <w:pPr>
              <w:ind w:firstLine="0"/>
              <w:rPr>
                <w:rFonts w:ascii="Tahoma" w:hAnsi="Tahoma" w:cs="Tahoma"/>
                <w:sz w:val="20"/>
                <w:szCs w:val="20"/>
                <w:lang w:val="es-CO"/>
              </w:rPr>
            </w:pPr>
            <w:r w:rsidRPr="003334DB">
              <w:rPr>
                <w:rFonts w:ascii="Tahoma" w:hAnsi="Tahoma" w:cs="Tahoma"/>
                <w:sz w:val="20"/>
                <w:szCs w:val="20"/>
                <w:lang w:val="es-CO"/>
              </w:rPr>
              <w:t>prescritas</w:t>
            </w:r>
          </w:p>
        </w:tc>
        <w:tc>
          <w:tcPr>
            <w:tcW w:w="1842" w:type="dxa"/>
          </w:tcPr>
          <w:p w14:paraId="3459DB11"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prescritas</w:t>
            </w:r>
          </w:p>
        </w:tc>
      </w:tr>
      <w:tr w:rsidR="00EF3C15" w:rsidRPr="003334DB" w14:paraId="0657CFEE" w14:textId="77777777" w:rsidTr="00EF3C15">
        <w:trPr>
          <w:jc w:val="center"/>
        </w:trPr>
        <w:tc>
          <w:tcPr>
            <w:tcW w:w="1067" w:type="dxa"/>
          </w:tcPr>
          <w:p w14:paraId="0C310CB8"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2010</w:t>
            </w:r>
          </w:p>
        </w:tc>
        <w:tc>
          <w:tcPr>
            <w:tcW w:w="1625" w:type="dxa"/>
          </w:tcPr>
          <w:p w14:paraId="50C1A4B7"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$515.000</w:t>
            </w:r>
          </w:p>
        </w:tc>
        <w:tc>
          <w:tcPr>
            <w:tcW w:w="1484" w:type="dxa"/>
          </w:tcPr>
          <w:p w14:paraId="2FD8F153"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prescrita</w:t>
            </w:r>
          </w:p>
        </w:tc>
        <w:tc>
          <w:tcPr>
            <w:tcW w:w="1465" w:type="dxa"/>
          </w:tcPr>
          <w:p w14:paraId="30AEC5C2"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$557.916</w:t>
            </w:r>
          </w:p>
        </w:tc>
        <w:tc>
          <w:tcPr>
            <w:tcW w:w="1579" w:type="dxa"/>
          </w:tcPr>
          <w:p w14:paraId="3BE57DB1" w14:textId="77777777" w:rsidR="00A93083" w:rsidRPr="003334DB" w:rsidRDefault="0033055A" w:rsidP="00893C27">
            <w:pPr>
              <w:ind w:firstLine="0"/>
              <w:rPr>
                <w:rFonts w:ascii="Tahoma" w:hAnsi="Tahoma" w:cs="Tahoma"/>
                <w:sz w:val="20"/>
                <w:szCs w:val="20"/>
                <w:lang w:val="es-CO"/>
              </w:rPr>
            </w:pPr>
            <w:r w:rsidRPr="003334DB">
              <w:rPr>
                <w:rFonts w:ascii="Tahoma" w:hAnsi="Tahoma" w:cs="Tahoma"/>
                <w:sz w:val="20"/>
                <w:szCs w:val="20"/>
                <w:lang w:val="es-CO"/>
              </w:rPr>
              <w:t>prescritas</w:t>
            </w:r>
          </w:p>
        </w:tc>
        <w:tc>
          <w:tcPr>
            <w:tcW w:w="1842" w:type="dxa"/>
          </w:tcPr>
          <w:p w14:paraId="6E13BD73"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prescritas</w:t>
            </w:r>
          </w:p>
        </w:tc>
      </w:tr>
      <w:tr w:rsidR="00EF3C15" w:rsidRPr="003334DB" w14:paraId="4E85CAA6" w14:textId="77777777" w:rsidTr="00EF3C15">
        <w:trPr>
          <w:jc w:val="center"/>
        </w:trPr>
        <w:tc>
          <w:tcPr>
            <w:tcW w:w="1067" w:type="dxa"/>
          </w:tcPr>
          <w:p w14:paraId="71D08758"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2011</w:t>
            </w:r>
          </w:p>
        </w:tc>
        <w:tc>
          <w:tcPr>
            <w:tcW w:w="1625" w:type="dxa"/>
          </w:tcPr>
          <w:p w14:paraId="67E52969"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$535.600</w:t>
            </w:r>
          </w:p>
        </w:tc>
        <w:tc>
          <w:tcPr>
            <w:tcW w:w="1484" w:type="dxa"/>
          </w:tcPr>
          <w:p w14:paraId="5D729774"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prescrita</w:t>
            </w:r>
          </w:p>
        </w:tc>
        <w:tc>
          <w:tcPr>
            <w:tcW w:w="1465" w:type="dxa"/>
          </w:tcPr>
          <w:p w14:paraId="10293614"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$580.233</w:t>
            </w:r>
          </w:p>
        </w:tc>
        <w:tc>
          <w:tcPr>
            <w:tcW w:w="1579" w:type="dxa"/>
          </w:tcPr>
          <w:p w14:paraId="180C5730" w14:textId="77777777" w:rsidR="00A93083" w:rsidRPr="003334DB" w:rsidRDefault="0033055A" w:rsidP="00893C27">
            <w:pPr>
              <w:ind w:firstLine="0"/>
              <w:rPr>
                <w:rFonts w:ascii="Tahoma" w:hAnsi="Tahoma" w:cs="Tahoma"/>
                <w:sz w:val="20"/>
                <w:szCs w:val="20"/>
                <w:lang w:val="es-CO"/>
              </w:rPr>
            </w:pPr>
            <w:r w:rsidRPr="003334DB">
              <w:rPr>
                <w:rFonts w:ascii="Tahoma" w:hAnsi="Tahoma" w:cs="Tahoma"/>
                <w:sz w:val="20"/>
                <w:szCs w:val="20"/>
                <w:lang w:val="es-CO"/>
              </w:rPr>
              <w:t>prescritas</w:t>
            </w:r>
          </w:p>
        </w:tc>
        <w:tc>
          <w:tcPr>
            <w:tcW w:w="1842" w:type="dxa"/>
          </w:tcPr>
          <w:p w14:paraId="2C798F93" w14:textId="77777777" w:rsidR="00A93083" w:rsidRPr="003334DB" w:rsidRDefault="00965A79" w:rsidP="00893C27">
            <w:pPr>
              <w:ind w:firstLine="0"/>
              <w:rPr>
                <w:rFonts w:ascii="Tahoma" w:hAnsi="Tahoma" w:cs="Tahoma"/>
                <w:sz w:val="20"/>
                <w:szCs w:val="20"/>
                <w:lang w:val="es-CO"/>
              </w:rPr>
            </w:pPr>
            <w:r w:rsidRPr="003334DB">
              <w:rPr>
                <w:rFonts w:ascii="Tahoma" w:hAnsi="Tahoma" w:cs="Tahoma"/>
                <w:sz w:val="20"/>
                <w:szCs w:val="20"/>
                <w:lang w:val="es-CO"/>
              </w:rPr>
              <w:t>$290.116</w:t>
            </w:r>
          </w:p>
        </w:tc>
      </w:tr>
      <w:tr w:rsidR="00EF3C15" w:rsidRPr="003334DB" w14:paraId="233419B5" w14:textId="77777777" w:rsidTr="00EF3C15">
        <w:trPr>
          <w:jc w:val="center"/>
        </w:trPr>
        <w:tc>
          <w:tcPr>
            <w:tcW w:w="1067" w:type="dxa"/>
          </w:tcPr>
          <w:p w14:paraId="7DBC30BF"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2012</w:t>
            </w:r>
          </w:p>
        </w:tc>
        <w:tc>
          <w:tcPr>
            <w:tcW w:w="1625" w:type="dxa"/>
          </w:tcPr>
          <w:p w14:paraId="37A7058D"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$566.700</w:t>
            </w:r>
          </w:p>
        </w:tc>
        <w:tc>
          <w:tcPr>
            <w:tcW w:w="1484" w:type="dxa"/>
          </w:tcPr>
          <w:p w14:paraId="1D8CB6EF" w14:textId="77777777" w:rsidR="00A93083" w:rsidRPr="003334DB" w:rsidRDefault="0005792D" w:rsidP="00893C27">
            <w:pPr>
              <w:ind w:firstLine="0"/>
              <w:rPr>
                <w:rFonts w:ascii="Tahoma" w:hAnsi="Tahoma" w:cs="Tahoma"/>
                <w:sz w:val="20"/>
                <w:szCs w:val="20"/>
                <w:lang w:val="es-CO"/>
              </w:rPr>
            </w:pPr>
            <w:r w:rsidRPr="003334DB">
              <w:rPr>
                <w:rFonts w:ascii="Tahoma" w:hAnsi="Tahoma" w:cs="Tahoma"/>
                <w:sz w:val="20"/>
                <w:szCs w:val="20"/>
                <w:lang w:val="es-CO"/>
              </w:rPr>
              <w:t>$566.700</w:t>
            </w:r>
          </w:p>
        </w:tc>
        <w:tc>
          <w:tcPr>
            <w:tcW w:w="1465" w:type="dxa"/>
          </w:tcPr>
          <w:p w14:paraId="3A52B7F4"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$613.925</w:t>
            </w:r>
          </w:p>
        </w:tc>
        <w:tc>
          <w:tcPr>
            <w:tcW w:w="1579" w:type="dxa"/>
          </w:tcPr>
          <w:p w14:paraId="1267F046" w14:textId="77777777" w:rsidR="00A93083" w:rsidRPr="003334DB" w:rsidRDefault="0033055A" w:rsidP="00893C27">
            <w:pPr>
              <w:ind w:firstLine="0"/>
              <w:rPr>
                <w:rFonts w:ascii="Tahoma" w:hAnsi="Tahoma" w:cs="Tahoma"/>
                <w:sz w:val="20"/>
                <w:szCs w:val="20"/>
                <w:lang w:val="es-CO"/>
              </w:rPr>
            </w:pPr>
            <w:r w:rsidRPr="003334DB">
              <w:rPr>
                <w:rFonts w:ascii="Tahoma" w:hAnsi="Tahoma" w:cs="Tahoma"/>
                <w:sz w:val="20"/>
                <w:szCs w:val="20"/>
                <w:lang w:val="es-CO"/>
              </w:rPr>
              <w:t>$48.500</w:t>
            </w:r>
          </w:p>
        </w:tc>
        <w:tc>
          <w:tcPr>
            <w:tcW w:w="1842" w:type="dxa"/>
          </w:tcPr>
          <w:p w14:paraId="38795EBC" w14:textId="77777777" w:rsidR="00A93083" w:rsidRPr="003334DB" w:rsidRDefault="00965A79" w:rsidP="00893C27">
            <w:pPr>
              <w:ind w:firstLine="0"/>
              <w:rPr>
                <w:rFonts w:ascii="Tahoma" w:hAnsi="Tahoma" w:cs="Tahoma"/>
                <w:sz w:val="20"/>
                <w:szCs w:val="20"/>
                <w:lang w:val="es-CO"/>
              </w:rPr>
            </w:pPr>
            <w:r w:rsidRPr="003334DB">
              <w:rPr>
                <w:rFonts w:ascii="Tahoma" w:hAnsi="Tahoma" w:cs="Tahoma"/>
                <w:sz w:val="20"/>
                <w:szCs w:val="20"/>
                <w:lang w:val="es-CO"/>
              </w:rPr>
              <w:t>$283.350</w:t>
            </w:r>
          </w:p>
        </w:tc>
      </w:tr>
      <w:tr w:rsidR="00EF3C15" w:rsidRPr="003334DB" w14:paraId="62466E31" w14:textId="77777777" w:rsidTr="00EF3C15">
        <w:trPr>
          <w:jc w:val="center"/>
        </w:trPr>
        <w:tc>
          <w:tcPr>
            <w:tcW w:w="1067" w:type="dxa"/>
          </w:tcPr>
          <w:p w14:paraId="20CAEC34"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2013</w:t>
            </w:r>
          </w:p>
        </w:tc>
        <w:tc>
          <w:tcPr>
            <w:tcW w:w="1625" w:type="dxa"/>
          </w:tcPr>
          <w:p w14:paraId="23D44A41"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$589.500</w:t>
            </w:r>
          </w:p>
        </w:tc>
        <w:tc>
          <w:tcPr>
            <w:tcW w:w="1484" w:type="dxa"/>
          </w:tcPr>
          <w:p w14:paraId="22315E68" w14:textId="77777777" w:rsidR="00A93083" w:rsidRPr="003334DB" w:rsidRDefault="0005792D" w:rsidP="00893C27">
            <w:pPr>
              <w:ind w:firstLine="0"/>
              <w:rPr>
                <w:rFonts w:ascii="Tahoma" w:hAnsi="Tahoma" w:cs="Tahoma"/>
                <w:sz w:val="20"/>
                <w:szCs w:val="20"/>
                <w:lang w:val="es-CO"/>
              </w:rPr>
            </w:pPr>
            <w:r w:rsidRPr="003334DB">
              <w:rPr>
                <w:rFonts w:ascii="Tahoma" w:hAnsi="Tahoma" w:cs="Tahoma"/>
                <w:sz w:val="20"/>
                <w:szCs w:val="20"/>
                <w:lang w:val="es-CO"/>
              </w:rPr>
              <w:t>$589.500</w:t>
            </w:r>
          </w:p>
        </w:tc>
        <w:tc>
          <w:tcPr>
            <w:tcW w:w="1465" w:type="dxa"/>
          </w:tcPr>
          <w:p w14:paraId="5AFF777F" w14:textId="77777777" w:rsidR="00A93083" w:rsidRPr="003334DB" w:rsidRDefault="00A93083" w:rsidP="00893C27">
            <w:pPr>
              <w:ind w:firstLine="0"/>
              <w:rPr>
                <w:rFonts w:ascii="Tahoma" w:hAnsi="Tahoma" w:cs="Tahoma"/>
                <w:sz w:val="20"/>
                <w:szCs w:val="20"/>
                <w:lang w:val="es-CO"/>
              </w:rPr>
            </w:pPr>
            <w:r w:rsidRPr="003334DB">
              <w:rPr>
                <w:rFonts w:ascii="Tahoma" w:hAnsi="Tahoma" w:cs="Tahoma"/>
                <w:sz w:val="20"/>
                <w:szCs w:val="20"/>
                <w:lang w:val="es-CO"/>
              </w:rPr>
              <w:t>$638.625</w:t>
            </w:r>
          </w:p>
        </w:tc>
        <w:tc>
          <w:tcPr>
            <w:tcW w:w="1579" w:type="dxa"/>
          </w:tcPr>
          <w:p w14:paraId="15983A6D" w14:textId="77777777" w:rsidR="00A93083" w:rsidRPr="003334DB" w:rsidRDefault="0033055A" w:rsidP="00893C27">
            <w:pPr>
              <w:ind w:firstLine="0"/>
              <w:rPr>
                <w:rFonts w:ascii="Tahoma" w:hAnsi="Tahoma" w:cs="Tahoma"/>
                <w:sz w:val="20"/>
                <w:szCs w:val="20"/>
                <w:lang w:val="es-CO"/>
              </w:rPr>
            </w:pPr>
            <w:r w:rsidRPr="003334DB">
              <w:rPr>
                <w:rFonts w:ascii="Tahoma" w:hAnsi="Tahoma" w:cs="Tahoma"/>
                <w:sz w:val="20"/>
                <w:szCs w:val="20"/>
                <w:lang w:val="es-CO"/>
              </w:rPr>
              <w:t>$76.635</w:t>
            </w:r>
          </w:p>
        </w:tc>
        <w:tc>
          <w:tcPr>
            <w:tcW w:w="1842" w:type="dxa"/>
          </w:tcPr>
          <w:p w14:paraId="0C0621AC" w14:textId="77777777" w:rsidR="00A93083" w:rsidRPr="003334DB" w:rsidRDefault="0005792D" w:rsidP="00893C27">
            <w:pPr>
              <w:ind w:firstLine="0"/>
              <w:rPr>
                <w:rFonts w:ascii="Tahoma" w:hAnsi="Tahoma" w:cs="Tahoma"/>
                <w:sz w:val="20"/>
                <w:szCs w:val="20"/>
                <w:lang w:val="es-CO"/>
              </w:rPr>
            </w:pPr>
            <w:r w:rsidRPr="003334DB">
              <w:rPr>
                <w:rFonts w:ascii="Tahoma" w:hAnsi="Tahoma" w:cs="Tahoma"/>
                <w:sz w:val="20"/>
                <w:szCs w:val="20"/>
                <w:lang w:val="es-CO"/>
              </w:rPr>
              <w:t>pagada</w:t>
            </w:r>
          </w:p>
        </w:tc>
      </w:tr>
      <w:tr w:rsidR="0005792D" w:rsidRPr="003334DB" w14:paraId="3B43D195" w14:textId="77777777" w:rsidTr="00203B35">
        <w:trPr>
          <w:jc w:val="center"/>
        </w:trPr>
        <w:tc>
          <w:tcPr>
            <w:tcW w:w="2692" w:type="dxa"/>
            <w:gridSpan w:val="2"/>
          </w:tcPr>
          <w:p w14:paraId="42FE3C2C" w14:textId="77777777" w:rsidR="0005792D" w:rsidRPr="003334DB" w:rsidRDefault="0005792D" w:rsidP="00893C27">
            <w:pPr>
              <w:ind w:firstLine="0"/>
              <w:jc w:val="center"/>
              <w:rPr>
                <w:rFonts w:ascii="Tahoma" w:hAnsi="Tahoma" w:cs="Tahoma"/>
                <w:sz w:val="20"/>
                <w:szCs w:val="20"/>
                <w:lang w:val="es-CO"/>
              </w:rPr>
            </w:pPr>
            <w:r w:rsidRPr="003334DB">
              <w:rPr>
                <w:rFonts w:ascii="Tahoma" w:hAnsi="Tahoma" w:cs="Tahoma"/>
                <w:sz w:val="20"/>
                <w:szCs w:val="20"/>
                <w:lang w:val="es-CO"/>
              </w:rPr>
              <w:t>TOTAL</w:t>
            </w:r>
          </w:p>
        </w:tc>
        <w:tc>
          <w:tcPr>
            <w:tcW w:w="1484" w:type="dxa"/>
          </w:tcPr>
          <w:p w14:paraId="2E572CD1" w14:textId="77777777" w:rsidR="0005792D" w:rsidRPr="003334DB" w:rsidRDefault="00C8105E" w:rsidP="00893C27">
            <w:pPr>
              <w:ind w:firstLine="0"/>
              <w:rPr>
                <w:rFonts w:ascii="Tahoma" w:hAnsi="Tahoma" w:cs="Tahoma"/>
                <w:sz w:val="20"/>
                <w:szCs w:val="20"/>
                <w:lang w:val="es-CO"/>
              </w:rPr>
            </w:pPr>
            <w:r w:rsidRPr="003334DB">
              <w:rPr>
                <w:rFonts w:ascii="Tahoma" w:hAnsi="Tahoma" w:cs="Tahoma"/>
                <w:sz w:val="20"/>
                <w:szCs w:val="20"/>
                <w:lang w:val="es-CO"/>
              </w:rPr>
              <w:t>$1.156.200</w:t>
            </w:r>
          </w:p>
        </w:tc>
        <w:tc>
          <w:tcPr>
            <w:tcW w:w="1465" w:type="dxa"/>
          </w:tcPr>
          <w:p w14:paraId="615F16AE" w14:textId="77777777" w:rsidR="0005792D" w:rsidRPr="003334DB" w:rsidRDefault="00C8105E" w:rsidP="00893C27">
            <w:pPr>
              <w:ind w:firstLine="0"/>
              <w:rPr>
                <w:rFonts w:ascii="Tahoma" w:hAnsi="Tahoma" w:cs="Tahoma"/>
                <w:sz w:val="20"/>
                <w:szCs w:val="20"/>
                <w:lang w:val="es-CO"/>
              </w:rPr>
            </w:pPr>
            <w:r w:rsidRPr="003334DB">
              <w:rPr>
                <w:rFonts w:ascii="Tahoma" w:hAnsi="Tahoma" w:cs="Tahoma"/>
                <w:sz w:val="20"/>
                <w:szCs w:val="20"/>
                <w:lang w:val="es-CO"/>
              </w:rPr>
              <w:t>$3.080.219</w:t>
            </w:r>
          </w:p>
        </w:tc>
        <w:tc>
          <w:tcPr>
            <w:tcW w:w="1579" w:type="dxa"/>
          </w:tcPr>
          <w:p w14:paraId="17F5F95D" w14:textId="77777777" w:rsidR="0005792D" w:rsidRPr="003334DB" w:rsidRDefault="00C8105E" w:rsidP="00893C27">
            <w:pPr>
              <w:ind w:firstLine="0"/>
              <w:rPr>
                <w:rFonts w:ascii="Tahoma" w:hAnsi="Tahoma" w:cs="Tahoma"/>
                <w:sz w:val="20"/>
                <w:szCs w:val="20"/>
                <w:lang w:val="es-CO"/>
              </w:rPr>
            </w:pPr>
            <w:r w:rsidRPr="003334DB">
              <w:rPr>
                <w:rFonts w:ascii="Tahoma" w:hAnsi="Tahoma" w:cs="Tahoma"/>
                <w:sz w:val="20"/>
                <w:szCs w:val="20"/>
                <w:lang w:val="es-CO"/>
              </w:rPr>
              <w:t>$125.135</w:t>
            </w:r>
          </w:p>
        </w:tc>
        <w:tc>
          <w:tcPr>
            <w:tcW w:w="1842" w:type="dxa"/>
          </w:tcPr>
          <w:p w14:paraId="526C2AB1" w14:textId="77777777" w:rsidR="001437EC" w:rsidRPr="003334DB" w:rsidRDefault="001437EC" w:rsidP="00893C27">
            <w:pPr>
              <w:ind w:firstLine="0"/>
              <w:rPr>
                <w:rFonts w:ascii="Tahoma" w:eastAsia="Times New Roman" w:hAnsi="Tahoma" w:cs="Tahoma"/>
                <w:color w:val="000000"/>
                <w:sz w:val="20"/>
                <w:szCs w:val="20"/>
                <w:lang w:val="es-ES_tradnl" w:eastAsia="es-ES_tradnl"/>
              </w:rPr>
            </w:pPr>
            <w:r w:rsidRPr="001437EC">
              <w:rPr>
                <w:rFonts w:ascii="Tahoma" w:eastAsia="Times New Roman" w:hAnsi="Tahoma" w:cs="Tahoma"/>
                <w:color w:val="000000"/>
                <w:sz w:val="20"/>
                <w:szCs w:val="20"/>
                <w:lang w:val="es-CO" w:eastAsia="es-ES_tradnl"/>
              </w:rPr>
              <w:t>$573.466</w:t>
            </w:r>
          </w:p>
          <w:p w14:paraId="1AAEB433" w14:textId="77777777" w:rsidR="0005792D" w:rsidRPr="003334DB" w:rsidRDefault="0005792D" w:rsidP="00893C27">
            <w:pPr>
              <w:ind w:firstLine="0"/>
              <w:rPr>
                <w:rFonts w:ascii="Tahoma" w:hAnsi="Tahoma" w:cs="Tahoma"/>
                <w:sz w:val="20"/>
                <w:szCs w:val="20"/>
                <w:lang w:val="es-CO"/>
              </w:rPr>
            </w:pPr>
          </w:p>
        </w:tc>
      </w:tr>
      <w:tr w:rsidR="009D0548" w:rsidRPr="003334DB" w14:paraId="200DEA05" w14:textId="77777777" w:rsidTr="00E2505A">
        <w:trPr>
          <w:jc w:val="center"/>
        </w:trPr>
        <w:tc>
          <w:tcPr>
            <w:tcW w:w="7220" w:type="dxa"/>
            <w:gridSpan w:val="5"/>
          </w:tcPr>
          <w:p w14:paraId="33CC1ECA" w14:textId="77777777" w:rsidR="009D0548" w:rsidRPr="009D0548" w:rsidRDefault="009D0548" w:rsidP="00893C27">
            <w:pPr>
              <w:ind w:firstLine="0"/>
              <w:jc w:val="center"/>
              <w:rPr>
                <w:rFonts w:ascii="Tahoma" w:hAnsi="Tahoma" w:cs="Tahoma"/>
                <w:b/>
                <w:sz w:val="20"/>
                <w:szCs w:val="20"/>
                <w:lang w:val="es-CO"/>
              </w:rPr>
            </w:pPr>
            <w:r w:rsidRPr="009D0548">
              <w:rPr>
                <w:rFonts w:ascii="Tahoma" w:hAnsi="Tahoma" w:cs="Tahoma"/>
                <w:b/>
                <w:sz w:val="20"/>
                <w:szCs w:val="20"/>
                <w:lang w:val="es-CO"/>
              </w:rPr>
              <w:t>GRAN TOTAL</w:t>
            </w:r>
          </w:p>
        </w:tc>
        <w:tc>
          <w:tcPr>
            <w:tcW w:w="1842" w:type="dxa"/>
          </w:tcPr>
          <w:p w14:paraId="38C6072C" w14:textId="77777777" w:rsidR="009D0548" w:rsidRPr="009D0548" w:rsidRDefault="009D0548" w:rsidP="00893C27">
            <w:pPr>
              <w:ind w:firstLine="0"/>
              <w:rPr>
                <w:rFonts w:ascii="Calibri" w:eastAsia="Times New Roman" w:hAnsi="Calibri" w:cs="Times New Roman"/>
                <w:b/>
                <w:color w:val="000000"/>
                <w:sz w:val="24"/>
                <w:szCs w:val="24"/>
                <w:lang w:val="es-ES_tradnl" w:eastAsia="es-ES_tradnl"/>
              </w:rPr>
            </w:pPr>
            <w:bookmarkStart w:id="4" w:name="OLE_LINK13"/>
            <w:r w:rsidRPr="009D0548">
              <w:rPr>
                <w:rFonts w:ascii="Calibri" w:eastAsia="Times New Roman" w:hAnsi="Calibri" w:cs="Times New Roman"/>
                <w:b/>
                <w:color w:val="000000"/>
                <w:sz w:val="24"/>
                <w:szCs w:val="24"/>
                <w:lang w:val="es-ES_tradnl" w:eastAsia="es-ES_tradnl"/>
              </w:rPr>
              <w:t>$4.935.020</w:t>
            </w:r>
            <w:bookmarkEnd w:id="4"/>
          </w:p>
        </w:tc>
      </w:tr>
    </w:tbl>
    <w:p w14:paraId="289D13FC" w14:textId="77777777" w:rsidR="00015F47" w:rsidRDefault="00015F47" w:rsidP="00A47445">
      <w:pPr>
        <w:spacing w:line="276" w:lineRule="auto"/>
        <w:ind w:firstLine="708"/>
        <w:rPr>
          <w:rFonts w:ascii="Tahoma" w:hAnsi="Tahoma" w:cs="Tahoma"/>
          <w:sz w:val="24"/>
          <w:szCs w:val="24"/>
          <w:lang w:val="es-CO"/>
        </w:rPr>
      </w:pPr>
    </w:p>
    <w:p w14:paraId="50D77CC9" w14:textId="53C0CA51" w:rsidR="00937E15" w:rsidRDefault="00D76D6D" w:rsidP="00A47445">
      <w:pPr>
        <w:spacing w:line="276" w:lineRule="auto"/>
        <w:ind w:firstLine="708"/>
        <w:rPr>
          <w:rFonts w:ascii="Tahoma" w:hAnsi="Tahoma" w:cs="Tahoma"/>
          <w:sz w:val="24"/>
          <w:szCs w:val="24"/>
          <w:lang w:val="es-CO"/>
        </w:rPr>
      </w:pPr>
      <w:r>
        <w:rPr>
          <w:rFonts w:ascii="Tahoma" w:hAnsi="Tahoma" w:cs="Tahoma"/>
          <w:sz w:val="24"/>
          <w:szCs w:val="24"/>
          <w:lang w:val="es-CO"/>
        </w:rPr>
        <w:t>Asimismo</w:t>
      </w:r>
      <w:r w:rsidR="00A47445">
        <w:rPr>
          <w:rFonts w:ascii="Tahoma" w:hAnsi="Tahoma" w:cs="Tahoma"/>
          <w:sz w:val="24"/>
          <w:szCs w:val="24"/>
          <w:lang w:val="es-CO"/>
        </w:rPr>
        <w:t>,</w:t>
      </w:r>
      <w:r>
        <w:rPr>
          <w:rFonts w:ascii="Tahoma" w:hAnsi="Tahoma" w:cs="Tahoma"/>
          <w:sz w:val="24"/>
          <w:szCs w:val="24"/>
          <w:lang w:val="es-CO"/>
        </w:rPr>
        <w:t xml:space="preserve"> se modificará la sentencia en lo correspondiente a los ap</w:t>
      </w:r>
      <w:r w:rsidR="00893C27">
        <w:rPr>
          <w:rFonts w:ascii="Tahoma" w:hAnsi="Tahoma" w:cs="Tahoma"/>
          <w:sz w:val="24"/>
          <w:szCs w:val="24"/>
          <w:lang w:val="es-CO"/>
        </w:rPr>
        <w:t>ortes pensionales, los cuales deberá</w:t>
      </w:r>
      <w:r w:rsidR="009D0548">
        <w:rPr>
          <w:rFonts w:ascii="Tahoma" w:hAnsi="Tahoma" w:cs="Tahoma"/>
          <w:sz w:val="24"/>
          <w:szCs w:val="24"/>
          <w:lang w:val="es-CO"/>
        </w:rPr>
        <w:t>n realizarse</w:t>
      </w:r>
      <w:r>
        <w:rPr>
          <w:rFonts w:ascii="Tahoma" w:hAnsi="Tahoma" w:cs="Tahoma"/>
          <w:sz w:val="24"/>
          <w:szCs w:val="24"/>
          <w:lang w:val="es-CO"/>
        </w:rPr>
        <w:t xml:space="preserve"> por </w:t>
      </w:r>
      <w:r w:rsidR="004373C8">
        <w:rPr>
          <w:rFonts w:ascii="Tahoma" w:hAnsi="Tahoma" w:cs="Tahoma"/>
          <w:sz w:val="24"/>
          <w:szCs w:val="24"/>
          <w:lang w:val="es-CO"/>
        </w:rPr>
        <w:t xml:space="preserve">la base de cotización completa </w:t>
      </w:r>
      <w:r>
        <w:rPr>
          <w:rFonts w:ascii="Tahoma" w:hAnsi="Tahoma" w:cs="Tahoma"/>
          <w:sz w:val="24"/>
          <w:szCs w:val="24"/>
          <w:lang w:val="es-CO"/>
        </w:rPr>
        <w:t xml:space="preserve">entre el 31 de diciembre de 2007 y </w:t>
      </w:r>
      <w:r w:rsidR="00DB3B8C">
        <w:rPr>
          <w:rFonts w:ascii="Tahoma" w:hAnsi="Tahoma" w:cs="Tahoma"/>
          <w:sz w:val="24"/>
          <w:szCs w:val="24"/>
          <w:lang w:val="es-CO"/>
        </w:rPr>
        <w:t>el 31 de diciembre de 2014,</w:t>
      </w:r>
      <w:r w:rsidR="00334DDF">
        <w:rPr>
          <w:rFonts w:ascii="Tahoma" w:hAnsi="Tahoma" w:cs="Tahoma"/>
          <w:sz w:val="24"/>
          <w:szCs w:val="24"/>
          <w:lang w:val="es-CO"/>
        </w:rPr>
        <w:t xml:space="preserve"> sin perjuicio de lo decidido por la jueza de primera instancia respecto al pago de los aportes</w:t>
      </w:r>
      <w:r w:rsidR="00015F47">
        <w:rPr>
          <w:rFonts w:ascii="Tahoma" w:hAnsi="Tahoma" w:cs="Tahoma"/>
          <w:sz w:val="24"/>
          <w:szCs w:val="24"/>
          <w:lang w:val="es-CO"/>
        </w:rPr>
        <w:t xml:space="preserve"> entre el 3 de octubre de 2003 y el 30 de diciembre de 2007, </w:t>
      </w:r>
      <w:r w:rsidR="004373C8">
        <w:rPr>
          <w:rFonts w:ascii="Tahoma" w:hAnsi="Tahoma" w:cs="Tahoma"/>
          <w:sz w:val="24"/>
          <w:szCs w:val="24"/>
          <w:lang w:val="es-CO"/>
        </w:rPr>
        <w:t xml:space="preserve">los cuales deberán </w:t>
      </w:r>
      <w:r w:rsidR="00F86176">
        <w:rPr>
          <w:rFonts w:ascii="Tahoma" w:hAnsi="Tahoma" w:cs="Tahoma"/>
          <w:sz w:val="24"/>
          <w:szCs w:val="24"/>
          <w:lang w:val="es-CO"/>
        </w:rPr>
        <w:t>pagarse en</w:t>
      </w:r>
      <w:r w:rsidR="004373C8">
        <w:rPr>
          <w:rFonts w:ascii="Tahoma" w:hAnsi="Tahoma" w:cs="Tahoma"/>
          <w:sz w:val="24"/>
          <w:szCs w:val="24"/>
          <w:lang w:val="es-CO"/>
        </w:rPr>
        <w:t xml:space="preserve"> la forma prevista en el Decreto 2616 de 2013.</w:t>
      </w:r>
    </w:p>
    <w:p w14:paraId="75DB02FB" w14:textId="77777777" w:rsidR="00937E15" w:rsidRPr="00CE3326" w:rsidRDefault="00937E15" w:rsidP="0090005F">
      <w:pPr>
        <w:spacing w:line="240" w:lineRule="auto"/>
        <w:ind w:firstLine="708"/>
        <w:rPr>
          <w:rFonts w:ascii="Tahoma" w:hAnsi="Tahoma" w:cs="Tahoma"/>
          <w:sz w:val="16"/>
          <w:szCs w:val="16"/>
          <w:lang w:val="es-CO"/>
        </w:rPr>
      </w:pPr>
    </w:p>
    <w:p w14:paraId="6E0E60D3" w14:textId="326ED610" w:rsidR="00937E15" w:rsidRDefault="00937E15" w:rsidP="000D41CC">
      <w:pPr>
        <w:spacing w:line="276" w:lineRule="auto"/>
        <w:ind w:firstLine="708"/>
        <w:rPr>
          <w:rFonts w:ascii="Tahoma" w:hAnsi="Tahoma" w:cs="Tahoma"/>
          <w:sz w:val="24"/>
          <w:szCs w:val="24"/>
          <w:lang w:val="es-CO"/>
        </w:rPr>
      </w:pPr>
      <w:r>
        <w:rPr>
          <w:rFonts w:ascii="Tahoma" w:hAnsi="Tahoma" w:cs="Tahoma"/>
          <w:sz w:val="24"/>
          <w:szCs w:val="24"/>
          <w:lang w:val="es-CO"/>
        </w:rPr>
        <w:t>En relación a la indemnización moratoria, no puede desconocerse el hecho de que el hijo de la demandada, abogado de profesión, en testimonio rendido en sede de primera instancia, reconoció que la única prestación que le pagaban anualmente a su madre, eran las cesantías, cuyo abono le entregaban cada año, y aunque las mismas debieron ser consignadas en un fondo de cesantías</w:t>
      </w:r>
      <w:r w:rsidR="00F86176">
        <w:rPr>
          <w:rFonts w:ascii="Tahoma" w:hAnsi="Tahoma" w:cs="Tahoma"/>
          <w:sz w:val="24"/>
          <w:szCs w:val="24"/>
          <w:lang w:val="es-CO"/>
        </w:rPr>
        <w:t>, so pena de perder las sumas abonadas directamente (de acuerdo a lo previsto en el artículo 254 del C.S.T.)</w:t>
      </w:r>
      <w:r>
        <w:rPr>
          <w:rFonts w:ascii="Tahoma" w:hAnsi="Tahoma" w:cs="Tahoma"/>
          <w:sz w:val="24"/>
          <w:szCs w:val="24"/>
          <w:lang w:val="es-CO"/>
        </w:rPr>
        <w:t>, no es menos cierto que el pago directo a su beneficiaria no puede</w:t>
      </w:r>
      <w:r w:rsidR="00DB3B8C">
        <w:rPr>
          <w:rFonts w:ascii="Tahoma" w:hAnsi="Tahoma" w:cs="Tahoma"/>
          <w:sz w:val="24"/>
          <w:szCs w:val="24"/>
          <w:lang w:val="es-CO"/>
        </w:rPr>
        <w:t xml:space="preserve"> ser calificado como</w:t>
      </w:r>
      <w:r>
        <w:rPr>
          <w:rFonts w:ascii="Tahoma" w:hAnsi="Tahoma" w:cs="Tahoma"/>
          <w:sz w:val="24"/>
          <w:szCs w:val="24"/>
          <w:lang w:val="es-CO"/>
        </w:rPr>
        <w:t xml:space="preserve"> un acto de mala fe. </w:t>
      </w:r>
    </w:p>
    <w:p w14:paraId="38A5726B" w14:textId="77777777" w:rsidR="00937E15" w:rsidRPr="00CE3326" w:rsidRDefault="00937E15" w:rsidP="006C31AD">
      <w:pPr>
        <w:spacing w:line="240" w:lineRule="auto"/>
        <w:ind w:firstLine="708"/>
        <w:rPr>
          <w:rFonts w:ascii="Tahoma" w:hAnsi="Tahoma" w:cs="Tahoma"/>
          <w:sz w:val="16"/>
          <w:szCs w:val="16"/>
          <w:lang w:val="es-CO"/>
        </w:rPr>
      </w:pPr>
    </w:p>
    <w:p w14:paraId="3E233EC6" w14:textId="77777777" w:rsidR="007E1050" w:rsidRDefault="00937E15" w:rsidP="000D41CC">
      <w:pPr>
        <w:spacing w:line="276" w:lineRule="auto"/>
        <w:ind w:firstLine="708"/>
        <w:rPr>
          <w:rFonts w:ascii="Tahoma" w:hAnsi="Tahoma" w:cs="Tahoma"/>
          <w:sz w:val="24"/>
          <w:szCs w:val="24"/>
          <w:lang w:val="es-CO"/>
        </w:rPr>
      </w:pPr>
      <w:r>
        <w:rPr>
          <w:rFonts w:ascii="Tahoma" w:hAnsi="Tahoma" w:cs="Tahoma"/>
          <w:sz w:val="24"/>
          <w:szCs w:val="24"/>
          <w:lang w:val="es-CO"/>
        </w:rPr>
        <w:t>Ahora bien, lo contrario ocurre con la sanción del artículo 65 del C.S.T., prevista ante la falta de pago de salarios y prestaciones, pues a sabiendas de que se adeudaban prestaciones a la demandante, su empleadora prefirió sostener una tesis contraria a la realidad en el proceso,</w:t>
      </w:r>
      <w:r w:rsidR="00A47445">
        <w:rPr>
          <w:rFonts w:ascii="Tahoma" w:hAnsi="Tahoma" w:cs="Tahoma"/>
          <w:sz w:val="24"/>
          <w:szCs w:val="24"/>
          <w:lang w:val="es-CO"/>
        </w:rPr>
        <w:t xml:space="preserve"> en el sentido de que antes del año 2013, la demandante trabajaba solo dos días a la semana,</w:t>
      </w:r>
      <w:r>
        <w:rPr>
          <w:rFonts w:ascii="Tahoma" w:hAnsi="Tahoma" w:cs="Tahoma"/>
          <w:sz w:val="24"/>
          <w:szCs w:val="24"/>
          <w:lang w:val="es-CO"/>
        </w:rPr>
        <w:t xml:space="preserve"> luego, como es obvio, al quedar comprobado que la demandante prestaba sus servicios</w:t>
      </w:r>
      <w:r w:rsidR="00A47445">
        <w:rPr>
          <w:rFonts w:ascii="Tahoma" w:hAnsi="Tahoma" w:cs="Tahoma"/>
          <w:sz w:val="24"/>
          <w:szCs w:val="24"/>
          <w:lang w:val="es-CO"/>
        </w:rPr>
        <w:t>,</w:t>
      </w:r>
      <w:r>
        <w:rPr>
          <w:rFonts w:ascii="Tahoma" w:hAnsi="Tahoma" w:cs="Tahoma"/>
          <w:sz w:val="24"/>
          <w:szCs w:val="24"/>
          <w:lang w:val="es-CO"/>
        </w:rPr>
        <w:t xml:space="preserve"> no de manera esporádica sino diaria</w:t>
      </w:r>
      <w:r w:rsidR="00A47445">
        <w:rPr>
          <w:rFonts w:ascii="Tahoma" w:hAnsi="Tahoma" w:cs="Tahoma"/>
          <w:sz w:val="24"/>
          <w:szCs w:val="24"/>
          <w:lang w:val="es-CO"/>
        </w:rPr>
        <w:t>,</w:t>
      </w:r>
      <w:r>
        <w:rPr>
          <w:rFonts w:ascii="Tahoma" w:hAnsi="Tahoma" w:cs="Tahoma"/>
          <w:sz w:val="24"/>
          <w:szCs w:val="24"/>
          <w:lang w:val="es-CO"/>
        </w:rPr>
        <w:t xml:space="preserve"> y en jornadas de más de 8 horas, </w:t>
      </w:r>
      <w:r w:rsidR="007E1050">
        <w:rPr>
          <w:rFonts w:ascii="Tahoma" w:hAnsi="Tahoma" w:cs="Tahoma"/>
          <w:sz w:val="24"/>
          <w:szCs w:val="24"/>
          <w:lang w:val="es-CO"/>
        </w:rPr>
        <w:t>lo que procede es la imposición de la respectiva sanción, consistente en el pago de un día de salario por cada día de retardo en el pago de las reseñadas prestaciones, calculada sobre la base de un salario mínimo mensual vigente</w:t>
      </w:r>
      <w:r w:rsidR="006F4E79">
        <w:rPr>
          <w:rFonts w:ascii="Tahoma" w:hAnsi="Tahoma" w:cs="Tahoma"/>
          <w:sz w:val="24"/>
          <w:szCs w:val="24"/>
          <w:lang w:val="es-CO"/>
        </w:rPr>
        <w:t xml:space="preserve"> (</w:t>
      </w:r>
      <w:bookmarkStart w:id="5" w:name="OLE_LINK14"/>
      <w:r w:rsidR="006F4E79">
        <w:rPr>
          <w:rFonts w:ascii="Tahoma" w:hAnsi="Tahoma" w:cs="Tahoma"/>
          <w:sz w:val="24"/>
          <w:szCs w:val="24"/>
          <w:lang w:val="es-CO"/>
        </w:rPr>
        <w:t>$21.478 pesos diarios</w:t>
      </w:r>
      <w:bookmarkEnd w:id="5"/>
      <w:r w:rsidR="006F4E79">
        <w:rPr>
          <w:rFonts w:ascii="Tahoma" w:hAnsi="Tahoma" w:cs="Tahoma"/>
          <w:sz w:val="24"/>
          <w:szCs w:val="24"/>
          <w:lang w:val="es-CO"/>
        </w:rPr>
        <w:t>)</w:t>
      </w:r>
      <w:r w:rsidR="007E1050">
        <w:rPr>
          <w:rFonts w:ascii="Tahoma" w:hAnsi="Tahoma" w:cs="Tahoma"/>
          <w:sz w:val="24"/>
          <w:szCs w:val="24"/>
          <w:lang w:val="es-CO"/>
        </w:rPr>
        <w:t>, a partir del 16 de febrero de 2015 y has</w:t>
      </w:r>
      <w:r w:rsidR="00A47445">
        <w:rPr>
          <w:rFonts w:ascii="Tahoma" w:hAnsi="Tahoma" w:cs="Tahoma"/>
          <w:sz w:val="24"/>
          <w:szCs w:val="24"/>
          <w:lang w:val="es-CO"/>
        </w:rPr>
        <w:t>ta que su pago se haga efectivo, lo que a la fecha del presente fallo asciende a la suma de</w:t>
      </w:r>
      <w:r w:rsidR="006F4E79">
        <w:rPr>
          <w:rFonts w:ascii="Tahoma" w:hAnsi="Tahoma" w:cs="Tahoma"/>
          <w:sz w:val="24"/>
          <w:szCs w:val="24"/>
          <w:lang w:val="es-CO"/>
        </w:rPr>
        <w:t xml:space="preserve"> </w:t>
      </w:r>
      <w:r w:rsidR="002020A4" w:rsidRPr="002020A4">
        <w:rPr>
          <w:rFonts w:ascii="Tahoma" w:hAnsi="Tahoma" w:cs="Tahoma"/>
          <w:b/>
          <w:sz w:val="24"/>
          <w:szCs w:val="24"/>
          <w:lang w:val="es-CO"/>
        </w:rPr>
        <w:t>$25.967.305</w:t>
      </w:r>
      <w:r w:rsidR="002020A4">
        <w:rPr>
          <w:rFonts w:ascii="Tahoma" w:hAnsi="Tahoma" w:cs="Tahoma"/>
          <w:sz w:val="24"/>
          <w:szCs w:val="24"/>
          <w:lang w:val="es-CO"/>
        </w:rPr>
        <w:t xml:space="preserve">. </w:t>
      </w:r>
      <w:r w:rsidR="00A47445">
        <w:rPr>
          <w:rFonts w:ascii="Tahoma" w:hAnsi="Tahoma" w:cs="Tahoma"/>
          <w:sz w:val="24"/>
          <w:szCs w:val="24"/>
          <w:lang w:val="es-CO"/>
        </w:rPr>
        <w:t xml:space="preserve"> </w:t>
      </w:r>
    </w:p>
    <w:p w14:paraId="692C0BD7" w14:textId="77777777" w:rsidR="007E1050" w:rsidRPr="00CE3326" w:rsidRDefault="007E1050" w:rsidP="00A47445">
      <w:pPr>
        <w:spacing w:line="240" w:lineRule="auto"/>
        <w:ind w:firstLine="708"/>
        <w:rPr>
          <w:rFonts w:ascii="Tahoma" w:hAnsi="Tahoma" w:cs="Tahoma"/>
          <w:sz w:val="16"/>
          <w:szCs w:val="16"/>
          <w:lang w:val="es-CO"/>
        </w:rPr>
      </w:pPr>
    </w:p>
    <w:p w14:paraId="59CF361C" w14:textId="75E6E63F" w:rsidR="007E1050" w:rsidRDefault="007E1050" w:rsidP="000D41CC">
      <w:pPr>
        <w:spacing w:line="276" w:lineRule="auto"/>
        <w:ind w:firstLine="708"/>
        <w:rPr>
          <w:rFonts w:ascii="Tahoma" w:hAnsi="Tahoma" w:cs="Tahoma"/>
          <w:sz w:val="24"/>
          <w:szCs w:val="24"/>
          <w:lang w:val="es-CO"/>
        </w:rPr>
      </w:pPr>
      <w:r>
        <w:rPr>
          <w:rFonts w:ascii="Tahoma" w:hAnsi="Tahoma" w:cs="Tahoma"/>
          <w:sz w:val="24"/>
          <w:szCs w:val="24"/>
          <w:lang w:val="es-CO"/>
        </w:rPr>
        <w:t>Corolario de lo anterior, se modificará la sentencia de primera instancia</w:t>
      </w:r>
      <w:r w:rsidR="00344206">
        <w:rPr>
          <w:rFonts w:ascii="Tahoma" w:hAnsi="Tahoma" w:cs="Tahoma"/>
          <w:sz w:val="24"/>
          <w:szCs w:val="24"/>
          <w:lang w:val="es-CO"/>
        </w:rPr>
        <w:t xml:space="preserve"> en la forma indicada en precedencia</w:t>
      </w:r>
      <w:r>
        <w:rPr>
          <w:rFonts w:ascii="Tahoma" w:hAnsi="Tahoma" w:cs="Tahoma"/>
          <w:sz w:val="24"/>
          <w:szCs w:val="24"/>
          <w:lang w:val="es-CO"/>
        </w:rPr>
        <w:t>.</w:t>
      </w:r>
      <w:r w:rsidR="00015F47">
        <w:rPr>
          <w:rFonts w:ascii="Tahoma" w:hAnsi="Tahoma" w:cs="Tahoma"/>
          <w:sz w:val="24"/>
          <w:szCs w:val="24"/>
          <w:lang w:val="es-CO"/>
        </w:rPr>
        <w:t xml:space="preserve"> Las costas de primera instancia se elevarán al 90%,</w:t>
      </w:r>
      <w:r>
        <w:rPr>
          <w:rFonts w:ascii="Tahoma" w:hAnsi="Tahoma" w:cs="Tahoma"/>
          <w:sz w:val="24"/>
          <w:szCs w:val="24"/>
          <w:lang w:val="es-CO"/>
        </w:rPr>
        <w:t xml:space="preserve"> </w:t>
      </w:r>
      <w:r w:rsidR="00015F47">
        <w:rPr>
          <w:rFonts w:ascii="Tahoma" w:hAnsi="Tahoma" w:cs="Tahoma"/>
          <w:sz w:val="24"/>
          <w:szCs w:val="24"/>
          <w:lang w:val="es-CO"/>
        </w:rPr>
        <w:t xml:space="preserve">y las de </w:t>
      </w:r>
      <w:r w:rsidR="00015F47">
        <w:rPr>
          <w:rFonts w:ascii="Tahoma" w:hAnsi="Tahoma" w:cs="Tahoma"/>
          <w:sz w:val="24"/>
          <w:szCs w:val="24"/>
          <w:lang w:val="es-CO"/>
        </w:rPr>
        <w:lastRenderedPageBreak/>
        <w:t>esta instancia</w:t>
      </w:r>
      <w:r>
        <w:rPr>
          <w:rFonts w:ascii="Tahoma" w:hAnsi="Tahoma" w:cs="Tahoma"/>
          <w:sz w:val="24"/>
          <w:szCs w:val="24"/>
          <w:lang w:val="es-CO"/>
        </w:rPr>
        <w:t xml:space="preserve"> correrán por cuenta de la demandada y a favor de la demandante</w:t>
      </w:r>
      <w:r w:rsidR="00015F47">
        <w:rPr>
          <w:rFonts w:ascii="Tahoma" w:hAnsi="Tahoma" w:cs="Tahoma"/>
          <w:sz w:val="24"/>
          <w:szCs w:val="24"/>
          <w:lang w:val="es-CO"/>
        </w:rPr>
        <w:t xml:space="preserve"> en un 100%</w:t>
      </w:r>
      <w:r>
        <w:rPr>
          <w:rFonts w:ascii="Tahoma" w:hAnsi="Tahoma" w:cs="Tahoma"/>
          <w:sz w:val="24"/>
          <w:szCs w:val="24"/>
          <w:lang w:val="es-CO"/>
        </w:rPr>
        <w:t>.</w:t>
      </w:r>
    </w:p>
    <w:p w14:paraId="7D5BA570" w14:textId="77777777" w:rsidR="007E1050" w:rsidRPr="00CE3326" w:rsidRDefault="007E1050" w:rsidP="00A47445">
      <w:pPr>
        <w:spacing w:line="240" w:lineRule="auto"/>
        <w:ind w:firstLine="708"/>
        <w:rPr>
          <w:rFonts w:ascii="Tahoma" w:hAnsi="Tahoma" w:cs="Tahoma"/>
          <w:sz w:val="16"/>
          <w:szCs w:val="16"/>
          <w:lang w:val="es-CO"/>
        </w:rPr>
      </w:pPr>
    </w:p>
    <w:p w14:paraId="3FE6AEA7" w14:textId="77777777" w:rsidR="007E1050" w:rsidRDefault="00CE3326" w:rsidP="007E1050">
      <w:pPr>
        <w:pStyle w:val="Sangradetextonormal"/>
        <w:spacing w:line="276" w:lineRule="auto"/>
        <w:rPr>
          <w:lang w:val="es-ES"/>
        </w:rPr>
      </w:pPr>
      <w:r>
        <w:rPr>
          <w:lang w:val="es-ES"/>
        </w:rPr>
        <w:t xml:space="preserve">En mérito de lo expuesto, el Tribunal </w:t>
      </w:r>
      <w:r w:rsidR="007E1050" w:rsidRPr="006F2E0E">
        <w:rPr>
          <w:lang w:val="es-ES"/>
        </w:rPr>
        <w:t>Superior del Distrito Judicial de Pereira (Risaralda), Sala laboral, administrando Just</w:t>
      </w:r>
      <w:r>
        <w:rPr>
          <w:lang w:val="es-ES"/>
        </w:rPr>
        <w:t xml:space="preserve">icia en Nombre de la República </w:t>
      </w:r>
      <w:r w:rsidR="007E1050" w:rsidRPr="006F2E0E">
        <w:rPr>
          <w:lang w:val="es-ES"/>
        </w:rPr>
        <w:t>y por autoridad de la Ley,</w:t>
      </w:r>
    </w:p>
    <w:p w14:paraId="0FC704FA" w14:textId="77777777" w:rsidR="007E1050" w:rsidRPr="00CE3326" w:rsidRDefault="007E1050" w:rsidP="007E1050">
      <w:pPr>
        <w:pStyle w:val="Sangradetextonormal"/>
        <w:spacing w:line="276" w:lineRule="auto"/>
        <w:rPr>
          <w:sz w:val="16"/>
          <w:szCs w:val="16"/>
          <w:lang w:val="es-ES"/>
        </w:rPr>
      </w:pPr>
    </w:p>
    <w:p w14:paraId="6116A929" w14:textId="77777777" w:rsidR="007E1050" w:rsidRPr="007A6E69" w:rsidRDefault="007E1050" w:rsidP="008D7817">
      <w:pPr>
        <w:widowControl w:val="0"/>
        <w:autoSpaceDE w:val="0"/>
        <w:autoSpaceDN w:val="0"/>
        <w:adjustRightInd w:val="0"/>
        <w:spacing w:line="360" w:lineRule="auto"/>
        <w:ind w:firstLine="0"/>
        <w:jc w:val="center"/>
        <w:rPr>
          <w:rFonts w:ascii="Tahoma" w:hAnsi="Tahoma" w:cs="Tahoma"/>
          <w:b/>
          <w:bCs/>
          <w:sz w:val="24"/>
          <w:szCs w:val="24"/>
        </w:rPr>
      </w:pPr>
      <w:r w:rsidRPr="007A6E69">
        <w:rPr>
          <w:rFonts w:ascii="Tahoma" w:hAnsi="Tahoma" w:cs="Tahoma"/>
          <w:b/>
          <w:bCs/>
          <w:sz w:val="24"/>
          <w:szCs w:val="24"/>
        </w:rPr>
        <w:t>R E S U E L V E:</w:t>
      </w:r>
    </w:p>
    <w:p w14:paraId="3D646888" w14:textId="77777777" w:rsidR="007E1050" w:rsidRPr="00CE3326" w:rsidRDefault="007E1050" w:rsidP="0090005F">
      <w:pPr>
        <w:widowControl w:val="0"/>
        <w:autoSpaceDE w:val="0"/>
        <w:autoSpaceDN w:val="0"/>
        <w:adjustRightInd w:val="0"/>
        <w:spacing w:line="240" w:lineRule="auto"/>
        <w:jc w:val="center"/>
        <w:rPr>
          <w:rFonts w:ascii="Tahoma" w:hAnsi="Tahoma" w:cs="Tahoma"/>
          <w:b/>
          <w:bCs/>
          <w:sz w:val="16"/>
          <w:szCs w:val="16"/>
        </w:rPr>
      </w:pPr>
    </w:p>
    <w:p w14:paraId="500AECB1" w14:textId="77777777" w:rsidR="007E1050" w:rsidRDefault="007E1050" w:rsidP="007E1050">
      <w:pPr>
        <w:spacing w:line="276" w:lineRule="auto"/>
        <w:rPr>
          <w:rFonts w:ascii="Tahoma" w:hAnsi="Tahoma" w:cs="Tahoma"/>
          <w:b/>
          <w:bCs/>
          <w:sz w:val="24"/>
          <w:szCs w:val="24"/>
        </w:rPr>
      </w:pPr>
      <w:r w:rsidRPr="007A6E69">
        <w:rPr>
          <w:rFonts w:ascii="Tahoma" w:hAnsi="Tahoma" w:cs="Tahoma"/>
          <w:b/>
          <w:bCs/>
          <w:sz w:val="24"/>
          <w:szCs w:val="24"/>
          <w:u w:val="single"/>
        </w:rPr>
        <w:t>PRIMERO</w:t>
      </w:r>
      <w:r w:rsidRPr="007A6E69">
        <w:rPr>
          <w:rFonts w:ascii="Tahoma" w:hAnsi="Tahoma" w:cs="Tahoma"/>
          <w:b/>
          <w:bCs/>
          <w:sz w:val="24"/>
          <w:szCs w:val="24"/>
        </w:rPr>
        <w:t xml:space="preserve">: </w:t>
      </w:r>
      <w:r>
        <w:rPr>
          <w:rFonts w:ascii="Tahoma" w:hAnsi="Tahoma" w:cs="Tahoma"/>
          <w:b/>
          <w:bCs/>
          <w:sz w:val="24"/>
          <w:szCs w:val="24"/>
        </w:rPr>
        <w:t xml:space="preserve">MODIFICAR </w:t>
      </w:r>
      <w:r w:rsidRPr="008D7817">
        <w:rPr>
          <w:rFonts w:ascii="Tahoma" w:hAnsi="Tahoma" w:cs="Tahoma"/>
          <w:bCs/>
          <w:sz w:val="24"/>
          <w:szCs w:val="24"/>
        </w:rPr>
        <w:t>el numeral segundo de la sentencia de la referencia, en el sentido de</w:t>
      </w:r>
      <w:r w:rsidR="002020A4">
        <w:rPr>
          <w:rFonts w:ascii="Tahoma" w:hAnsi="Tahoma" w:cs="Tahoma"/>
          <w:bCs/>
          <w:sz w:val="24"/>
          <w:szCs w:val="24"/>
        </w:rPr>
        <w:t xml:space="preserve"> declarar</w:t>
      </w:r>
      <w:r w:rsidRPr="008D7817">
        <w:rPr>
          <w:rFonts w:ascii="Tahoma" w:hAnsi="Tahoma" w:cs="Tahoma"/>
          <w:bCs/>
          <w:sz w:val="24"/>
          <w:szCs w:val="24"/>
        </w:rPr>
        <w:t xml:space="preserve"> que</w:t>
      </w:r>
      <w:r w:rsidR="00CE3326">
        <w:rPr>
          <w:rFonts w:ascii="Tahoma" w:hAnsi="Tahoma" w:cs="Tahoma"/>
          <w:bCs/>
          <w:sz w:val="24"/>
          <w:szCs w:val="24"/>
        </w:rPr>
        <w:t xml:space="preserve"> entre el 2º de octubre de 2003 y el 15 de febrero de 2015,</w:t>
      </w:r>
      <w:r w:rsidRPr="008D7817">
        <w:rPr>
          <w:rFonts w:ascii="Tahoma" w:hAnsi="Tahoma" w:cs="Tahoma"/>
          <w:bCs/>
          <w:sz w:val="24"/>
          <w:szCs w:val="24"/>
        </w:rPr>
        <w:t xml:space="preserve"> </w:t>
      </w:r>
      <w:r w:rsidR="008D7817" w:rsidRPr="008D7817">
        <w:rPr>
          <w:rFonts w:ascii="Tahoma" w:hAnsi="Tahoma" w:cs="Tahoma"/>
          <w:bCs/>
          <w:sz w:val="24"/>
          <w:szCs w:val="24"/>
        </w:rPr>
        <w:t xml:space="preserve">la </w:t>
      </w:r>
      <w:r w:rsidR="00CE3326">
        <w:rPr>
          <w:rFonts w:ascii="Tahoma" w:hAnsi="Tahoma" w:cs="Tahoma"/>
          <w:bCs/>
          <w:sz w:val="24"/>
          <w:szCs w:val="24"/>
        </w:rPr>
        <w:t>señora MARIA AURORA TREJOS CATAÑO</w:t>
      </w:r>
      <w:r w:rsidR="008D7817" w:rsidRPr="008D7817">
        <w:rPr>
          <w:rFonts w:ascii="Tahoma" w:hAnsi="Tahoma" w:cs="Tahoma"/>
          <w:bCs/>
          <w:sz w:val="24"/>
          <w:szCs w:val="24"/>
        </w:rPr>
        <w:t xml:space="preserve"> prestó sus servicios en calidad de empleada de servicios domésticos</w:t>
      </w:r>
      <w:r w:rsidR="002020A4">
        <w:rPr>
          <w:rFonts w:ascii="Tahoma" w:hAnsi="Tahoma" w:cs="Tahoma"/>
          <w:bCs/>
          <w:sz w:val="24"/>
          <w:szCs w:val="24"/>
        </w:rPr>
        <w:t xml:space="preserve"> de la señora HELENA INÉS MONTOYA LONDOÑO</w:t>
      </w:r>
      <w:r w:rsidR="00CE3326">
        <w:rPr>
          <w:rFonts w:ascii="Tahoma" w:hAnsi="Tahoma" w:cs="Tahoma"/>
          <w:bCs/>
          <w:sz w:val="24"/>
          <w:szCs w:val="24"/>
        </w:rPr>
        <w:t>.</w:t>
      </w:r>
    </w:p>
    <w:p w14:paraId="4E27207C" w14:textId="77777777" w:rsidR="008D7817" w:rsidRPr="00CE3326" w:rsidRDefault="008D7817" w:rsidP="00CE3326">
      <w:pPr>
        <w:spacing w:line="240" w:lineRule="auto"/>
        <w:rPr>
          <w:rFonts w:ascii="Tahoma" w:hAnsi="Tahoma" w:cs="Tahoma"/>
          <w:b/>
          <w:bCs/>
          <w:sz w:val="16"/>
          <w:szCs w:val="16"/>
        </w:rPr>
      </w:pPr>
    </w:p>
    <w:p w14:paraId="4E161B40" w14:textId="4772DF58" w:rsidR="008D7817" w:rsidRDefault="008D7817" w:rsidP="007E1050">
      <w:pPr>
        <w:spacing w:line="276" w:lineRule="auto"/>
        <w:rPr>
          <w:rFonts w:ascii="Tahoma" w:hAnsi="Tahoma" w:cs="Tahoma"/>
          <w:bCs/>
          <w:sz w:val="24"/>
          <w:szCs w:val="24"/>
        </w:rPr>
      </w:pPr>
      <w:r w:rsidRPr="008D7817">
        <w:rPr>
          <w:rFonts w:ascii="Tahoma" w:hAnsi="Tahoma" w:cs="Tahoma"/>
          <w:b/>
          <w:bCs/>
          <w:sz w:val="24"/>
          <w:szCs w:val="24"/>
          <w:u w:val="single"/>
        </w:rPr>
        <w:t>SEGUNDO:</w:t>
      </w:r>
      <w:r w:rsidRPr="008D7817">
        <w:rPr>
          <w:rFonts w:ascii="Tahoma" w:hAnsi="Tahoma" w:cs="Tahoma"/>
          <w:b/>
          <w:bCs/>
          <w:sz w:val="24"/>
          <w:szCs w:val="24"/>
        </w:rPr>
        <w:t xml:space="preserve"> ADICIONAR </w:t>
      </w:r>
      <w:r w:rsidRPr="008D7817">
        <w:rPr>
          <w:rFonts w:ascii="Tahoma" w:hAnsi="Tahoma" w:cs="Tahoma"/>
          <w:bCs/>
          <w:sz w:val="24"/>
          <w:szCs w:val="24"/>
        </w:rPr>
        <w:t xml:space="preserve">el numeral tercero de la sentencia, </w:t>
      </w:r>
      <w:r w:rsidR="00334DDF">
        <w:rPr>
          <w:rFonts w:ascii="Tahoma" w:hAnsi="Tahoma" w:cs="Tahoma"/>
          <w:bCs/>
          <w:sz w:val="24"/>
          <w:szCs w:val="24"/>
        </w:rPr>
        <w:t>en el sentido de condenar igualmente al pago de</w:t>
      </w:r>
      <w:r w:rsidRPr="008D7817">
        <w:rPr>
          <w:rFonts w:ascii="Tahoma" w:hAnsi="Tahoma" w:cs="Tahoma"/>
          <w:bCs/>
          <w:sz w:val="24"/>
          <w:szCs w:val="24"/>
        </w:rPr>
        <w:t xml:space="preserve"> lo</w:t>
      </w:r>
      <w:r w:rsidR="00CE3326">
        <w:rPr>
          <w:rFonts w:ascii="Tahoma" w:hAnsi="Tahoma" w:cs="Tahoma"/>
          <w:bCs/>
          <w:sz w:val="24"/>
          <w:szCs w:val="24"/>
        </w:rPr>
        <w:t xml:space="preserve">s siguientes montos y conceptos: </w:t>
      </w:r>
      <w:r w:rsidR="00CE3326" w:rsidRPr="00CE3326">
        <w:rPr>
          <w:rFonts w:ascii="Tahoma" w:hAnsi="Tahoma" w:cs="Tahoma"/>
          <w:b/>
          <w:bCs/>
          <w:sz w:val="24"/>
          <w:szCs w:val="24"/>
        </w:rPr>
        <w:t>$1.156.200</w:t>
      </w:r>
      <w:r w:rsidR="00CE3326">
        <w:rPr>
          <w:rFonts w:ascii="Tahoma" w:hAnsi="Tahoma" w:cs="Tahoma"/>
          <w:bCs/>
          <w:sz w:val="24"/>
          <w:szCs w:val="24"/>
        </w:rPr>
        <w:t xml:space="preserve"> por concepto de prima de servicios, </w:t>
      </w:r>
      <w:r w:rsidR="00CE3326" w:rsidRPr="00CE3326">
        <w:rPr>
          <w:rFonts w:ascii="Tahoma" w:hAnsi="Tahoma" w:cs="Tahoma"/>
          <w:b/>
          <w:bCs/>
          <w:sz w:val="24"/>
          <w:szCs w:val="24"/>
        </w:rPr>
        <w:t>$3.080.219</w:t>
      </w:r>
      <w:r w:rsidR="00CE3326">
        <w:rPr>
          <w:rFonts w:ascii="Tahoma" w:hAnsi="Tahoma" w:cs="Tahoma"/>
          <w:bCs/>
          <w:sz w:val="24"/>
          <w:szCs w:val="24"/>
        </w:rPr>
        <w:t xml:space="preserve"> a título de cesantías, </w:t>
      </w:r>
      <w:r w:rsidR="00CE3326" w:rsidRPr="00CE3326">
        <w:rPr>
          <w:rFonts w:ascii="Tahoma" w:hAnsi="Tahoma" w:cs="Tahoma"/>
          <w:b/>
          <w:bCs/>
          <w:sz w:val="24"/>
          <w:szCs w:val="24"/>
        </w:rPr>
        <w:t>$125.135</w:t>
      </w:r>
      <w:r w:rsidR="00F86176">
        <w:rPr>
          <w:rFonts w:ascii="Tahoma" w:hAnsi="Tahoma" w:cs="Tahoma"/>
          <w:bCs/>
          <w:sz w:val="24"/>
          <w:szCs w:val="24"/>
        </w:rPr>
        <w:t xml:space="preserve"> por intereses a las cesantías</w:t>
      </w:r>
      <w:r w:rsidR="00CE3326">
        <w:rPr>
          <w:rFonts w:ascii="Tahoma" w:hAnsi="Tahoma" w:cs="Tahoma"/>
          <w:bCs/>
          <w:sz w:val="24"/>
          <w:szCs w:val="24"/>
        </w:rPr>
        <w:t xml:space="preserve"> y </w:t>
      </w:r>
      <w:r w:rsidR="00CE3326" w:rsidRPr="00CE3326">
        <w:rPr>
          <w:rFonts w:ascii="Tahoma" w:hAnsi="Tahoma" w:cs="Tahoma"/>
          <w:b/>
          <w:bCs/>
          <w:sz w:val="24"/>
          <w:szCs w:val="24"/>
        </w:rPr>
        <w:t>$573.466</w:t>
      </w:r>
      <w:r w:rsidR="00334DDF">
        <w:rPr>
          <w:rFonts w:ascii="Tahoma" w:hAnsi="Tahoma" w:cs="Tahoma"/>
          <w:b/>
          <w:bCs/>
          <w:sz w:val="24"/>
          <w:szCs w:val="24"/>
        </w:rPr>
        <w:t xml:space="preserve"> </w:t>
      </w:r>
      <w:r w:rsidR="00334DDF" w:rsidRPr="00334DDF">
        <w:rPr>
          <w:rFonts w:ascii="Tahoma" w:hAnsi="Tahoma" w:cs="Tahoma"/>
          <w:bCs/>
          <w:sz w:val="24"/>
          <w:szCs w:val="24"/>
        </w:rPr>
        <w:t>por concepto de la compensación de vacaciones</w:t>
      </w:r>
      <w:r w:rsidR="00CE3326">
        <w:rPr>
          <w:rFonts w:ascii="Tahoma" w:hAnsi="Tahoma" w:cs="Tahoma"/>
          <w:bCs/>
          <w:sz w:val="24"/>
          <w:szCs w:val="24"/>
        </w:rPr>
        <w:t xml:space="preserve">, para un total de </w:t>
      </w:r>
      <w:r w:rsidR="00CE3326" w:rsidRPr="009D0548">
        <w:rPr>
          <w:rFonts w:ascii="Tahoma" w:eastAsia="Times New Roman" w:hAnsi="Tahoma" w:cs="Tahoma"/>
          <w:b/>
          <w:color w:val="000000"/>
          <w:sz w:val="24"/>
          <w:szCs w:val="24"/>
          <w:lang w:val="es-ES_tradnl" w:eastAsia="es-ES_tradnl"/>
        </w:rPr>
        <w:t>$4.935.020</w:t>
      </w:r>
    </w:p>
    <w:p w14:paraId="412036CC" w14:textId="77777777" w:rsidR="00CE3326" w:rsidRPr="00CE3326" w:rsidRDefault="00CE3326" w:rsidP="00CE3326">
      <w:pPr>
        <w:spacing w:line="276" w:lineRule="auto"/>
        <w:ind w:firstLine="0"/>
        <w:rPr>
          <w:rFonts w:ascii="Tahoma" w:hAnsi="Tahoma" w:cs="Tahoma"/>
          <w:bCs/>
          <w:sz w:val="16"/>
          <w:szCs w:val="16"/>
        </w:rPr>
      </w:pPr>
    </w:p>
    <w:p w14:paraId="0BE31411" w14:textId="4FABD5B7" w:rsidR="008D7817" w:rsidRDefault="008D7817" w:rsidP="008D7817">
      <w:pPr>
        <w:spacing w:line="276" w:lineRule="auto"/>
        <w:ind w:firstLine="708"/>
        <w:rPr>
          <w:rFonts w:ascii="Tahoma" w:hAnsi="Tahoma" w:cs="Tahoma"/>
          <w:sz w:val="24"/>
          <w:szCs w:val="24"/>
          <w:lang w:val="es-CO"/>
        </w:rPr>
      </w:pPr>
      <w:r w:rsidRPr="008D7817">
        <w:rPr>
          <w:rFonts w:ascii="Tahoma" w:hAnsi="Tahoma" w:cs="Tahoma"/>
          <w:b/>
          <w:bCs/>
          <w:sz w:val="24"/>
          <w:szCs w:val="24"/>
          <w:u w:val="single"/>
        </w:rPr>
        <w:t>TERCERO</w:t>
      </w:r>
      <w:r w:rsidRPr="008D7817">
        <w:rPr>
          <w:rFonts w:ascii="Tahoma" w:hAnsi="Tahoma" w:cs="Tahoma"/>
          <w:b/>
          <w:bCs/>
          <w:sz w:val="24"/>
          <w:szCs w:val="24"/>
        </w:rPr>
        <w:t xml:space="preserve">: MODIFICAR </w:t>
      </w:r>
      <w:r w:rsidRPr="008D7817">
        <w:rPr>
          <w:rFonts w:ascii="Tahoma" w:hAnsi="Tahoma" w:cs="Tahoma"/>
          <w:bCs/>
          <w:sz w:val="24"/>
          <w:szCs w:val="24"/>
        </w:rPr>
        <w:t>el numeral cuarto de la sentencia, en el sentido de que el pago de los apo</w:t>
      </w:r>
      <w:r w:rsidR="00CE3326">
        <w:rPr>
          <w:rFonts w:ascii="Tahoma" w:hAnsi="Tahoma" w:cs="Tahoma"/>
          <w:bCs/>
          <w:sz w:val="24"/>
          <w:szCs w:val="24"/>
        </w:rPr>
        <w:t>rtes pensionales adeudados debe hacerse</w:t>
      </w:r>
      <w:r w:rsidRPr="008D7817">
        <w:rPr>
          <w:rFonts w:ascii="Tahoma" w:hAnsi="Tahoma" w:cs="Tahoma"/>
          <w:bCs/>
          <w:sz w:val="24"/>
          <w:szCs w:val="24"/>
        </w:rPr>
        <w:t xml:space="preserve"> </w:t>
      </w:r>
      <w:r w:rsidR="00CE3326">
        <w:rPr>
          <w:rFonts w:ascii="Tahoma" w:hAnsi="Tahoma" w:cs="Tahoma"/>
          <w:bCs/>
          <w:sz w:val="24"/>
          <w:szCs w:val="24"/>
        </w:rPr>
        <w:t>por periodos</w:t>
      </w:r>
      <w:r w:rsidRPr="008D7817">
        <w:rPr>
          <w:rFonts w:ascii="Tahoma" w:hAnsi="Tahoma" w:cs="Tahoma"/>
          <w:bCs/>
          <w:sz w:val="24"/>
          <w:szCs w:val="24"/>
        </w:rPr>
        <w:t xml:space="preserve"> completo</w:t>
      </w:r>
      <w:r w:rsidR="00CE3326">
        <w:rPr>
          <w:rFonts w:ascii="Tahoma" w:hAnsi="Tahoma" w:cs="Tahoma"/>
          <w:bCs/>
          <w:sz w:val="24"/>
          <w:szCs w:val="24"/>
        </w:rPr>
        <w:t>s</w:t>
      </w:r>
      <w:r w:rsidR="00CE3326">
        <w:rPr>
          <w:rFonts w:ascii="Tahoma" w:hAnsi="Tahoma" w:cs="Tahoma"/>
          <w:sz w:val="24"/>
          <w:szCs w:val="24"/>
          <w:lang w:val="es-CO"/>
        </w:rPr>
        <w:t xml:space="preserve"> </w:t>
      </w:r>
      <w:r w:rsidRPr="008D7817">
        <w:rPr>
          <w:rFonts w:ascii="Tahoma" w:hAnsi="Tahoma" w:cs="Tahoma"/>
          <w:sz w:val="24"/>
          <w:szCs w:val="24"/>
          <w:lang w:val="es-CO"/>
        </w:rPr>
        <w:t>entre el 31 de diciembre de 20</w:t>
      </w:r>
      <w:r w:rsidR="00334DDF">
        <w:rPr>
          <w:rFonts w:ascii="Tahoma" w:hAnsi="Tahoma" w:cs="Tahoma"/>
          <w:sz w:val="24"/>
          <w:szCs w:val="24"/>
          <w:lang w:val="es-CO"/>
        </w:rPr>
        <w:t xml:space="preserve">07 y el 31 de diciembre de 2014, sin perjuicio de lo decidido por la jueza de primera instancia respecto al pago de los aportes entre el 3 de octubre de 2003 y el 30 de diciembre de 2007, lapso por el que se deberá pagar 8 días por cada ciclo de cotización.  </w:t>
      </w:r>
    </w:p>
    <w:p w14:paraId="21858F7E" w14:textId="77777777" w:rsidR="008D7817" w:rsidRPr="00CE3326" w:rsidRDefault="008D7817" w:rsidP="008D7817">
      <w:pPr>
        <w:spacing w:line="276" w:lineRule="auto"/>
        <w:ind w:firstLine="708"/>
        <w:rPr>
          <w:rFonts w:ascii="Tahoma" w:hAnsi="Tahoma" w:cs="Tahoma"/>
          <w:sz w:val="16"/>
          <w:szCs w:val="16"/>
          <w:lang w:val="es-CO"/>
        </w:rPr>
      </w:pPr>
    </w:p>
    <w:p w14:paraId="1BDE9AE9" w14:textId="77777777" w:rsidR="008D7817" w:rsidRDefault="008D7817" w:rsidP="008D7817">
      <w:pPr>
        <w:spacing w:line="276" w:lineRule="auto"/>
        <w:ind w:firstLine="708"/>
        <w:rPr>
          <w:rFonts w:ascii="Tahoma" w:hAnsi="Tahoma" w:cs="Tahoma"/>
          <w:sz w:val="24"/>
          <w:szCs w:val="24"/>
          <w:lang w:val="es-CO"/>
        </w:rPr>
      </w:pPr>
      <w:r w:rsidRPr="008D7817">
        <w:rPr>
          <w:rFonts w:ascii="Tahoma" w:hAnsi="Tahoma" w:cs="Tahoma"/>
          <w:b/>
          <w:sz w:val="24"/>
          <w:szCs w:val="24"/>
          <w:u w:val="single"/>
          <w:lang w:val="es-CO"/>
        </w:rPr>
        <w:t>CUARTO:</w:t>
      </w:r>
      <w:r w:rsidRPr="008D7817">
        <w:rPr>
          <w:rFonts w:ascii="Tahoma" w:hAnsi="Tahoma" w:cs="Tahoma"/>
          <w:b/>
          <w:sz w:val="24"/>
          <w:szCs w:val="24"/>
          <w:lang w:val="es-CO"/>
        </w:rPr>
        <w:t xml:space="preserve"> CONDENAR</w:t>
      </w:r>
      <w:r>
        <w:rPr>
          <w:rFonts w:ascii="Tahoma" w:hAnsi="Tahoma" w:cs="Tahoma"/>
          <w:sz w:val="24"/>
          <w:szCs w:val="24"/>
          <w:lang w:val="es-CO"/>
        </w:rPr>
        <w:t xml:space="preserve"> a la demandada al pago de la indemnización moratoria del artículo 65 del C.S.T. a razón de un día de salario por cada día de retardo en las prestaciones sociales indicadas en el numeral segundo de la presente sentencia, a partir del 16 de febrero de 2015 y hasta que su pago se haga efectivo.</w:t>
      </w:r>
    </w:p>
    <w:p w14:paraId="45E990B8" w14:textId="77777777" w:rsidR="008D7817" w:rsidRPr="00CE3326" w:rsidRDefault="008D7817" w:rsidP="008D7817">
      <w:pPr>
        <w:spacing w:line="276" w:lineRule="auto"/>
        <w:ind w:firstLine="708"/>
        <w:rPr>
          <w:rFonts w:ascii="Tahoma" w:hAnsi="Tahoma" w:cs="Tahoma"/>
          <w:sz w:val="16"/>
          <w:szCs w:val="16"/>
          <w:lang w:val="es-CO"/>
        </w:rPr>
      </w:pPr>
    </w:p>
    <w:p w14:paraId="361BFD37" w14:textId="185669B6" w:rsidR="00015F47" w:rsidRDefault="008D7817" w:rsidP="008D7817">
      <w:pPr>
        <w:spacing w:line="276" w:lineRule="auto"/>
        <w:ind w:firstLine="708"/>
        <w:rPr>
          <w:rFonts w:ascii="Tahoma" w:hAnsi="Tahoma" w:cs="Tahoma"/>
          <w:sz w:val="24"/>
          <w:szCs w:val="24"/>
          <w:lang w:val="es-CO"/>
        </w:rPr>
      </w:pPr>
      <w:r w:rsidRPr="008D7817">
        <w:rPr>
          <w:rFonts w:ascii="Tahoma" w:hAnsi="Tahoma" w:cs="Tahoma"/>
          <w:b/>
          <w:sz w:val="24"/>
          <w:szCs w:val="24"/>
          <w:u w:val="single"/>
          <w:lang w:val="es-CO"/>
        </w:rPr>
        <w:t>QUINTO:</w:t>
      </w:r>
      <w:r>
        <w:rPr>
          <w:rFonts w:ascii="Tahoma" w:hAnsi="Tahoma" w:cs="Tahoma"/>
          <w:sz w:val="24"/>
          <w:szCs w:val="24"/>
          <w:lang w:val="es-CO"/>
        </w:rPr>
        <w:t xml:space="preserve"> </w:t>
      </w:r>
      <w:r w:rsidR="00015F47" w:rsidRPr="00015F47">
        <w:rPr>
          <w:rFonts w:ascii="Tahoma" w:hAnsi="Tahoma" w:cs="Tahoma"/>
          <w:b/>
          <w:sz w:val="24"/>
          <w:szCs w:val="24"/>
          <w:lang w:val="es-CO"/>
        </w:rPr>
        <w:t>MODIFICAR</w:t>
      </w:r>
      <w:r w:rsidR="00015F47">
        <w:rPr>
          <w:rFonts w:ascii="Tahoma" w:hAnsi="Tahoma" w:cs="Tahoma"/>
          <w:sz w:val="24"/>
          <w:szCs w:val="24"/>
          <w:lang w:val="es-CO"/>
        </w:rPr>
        <w:t xml:space="preserve"> el monto de las costas</w:t>
      </w:r>
      <w:r w:rsidR="00334DDF">
        <w:rPr>
          <w:rFonts w:ascii="Tahoma" w:hAnsi="Tahoma" w:cs="Tahoma"/>
          <w:sz w:val="24"/>
          <w:szCs w:val="24"/>
          <w:lang w:val="es-CO"/>
        </w:rPr>
        <w:t xml:space="preserve"> procesales</w:t>
      </w:r>
      <w:r w:rsidR="00015F47">
        <w:rPr>
          <w:rFonts w:ascii="Tahoma" w:hAnsi="Tahoma" w:cs="Tahoma"/>
          <w:sz w:val="24"/>
          <w:szCs w:val="24"/>
          <w:lang w:val="es-CO"/>
        </w:rPr>
        <w:t xml:space="preserve"> de primera instancia, elevándolo al 90% de las causadas</w:t>
      </w:r>
      <w:r w:rsidR="00334DDF">
        <w:rPr>
          <w:rFonts w:ascii="Tahoma" w:hAnsi="Tahoma" w:cs="Tahoma"/>
          <w:sz w:val="24"/>
          <w:szCs w:val="24"/>
          <w:lang w:val="es-CO"/>
        </w:rPr>
        <w:t>, liquídense en sede primera instancia</w:t>
      </w:r>
      <w:r w:rsidR="00015F47">
        <w:rPr>
          <w:rFonts w:ascii="Tahoma" w:hAnsi="Tahoma" w:cs="Tahoma"/>
          <w:sz w:val="24"/>
          <w:szCs w:val="24"/>
          <w:lang w:val="es-CO"/>
        </w:rPr>
        <w:t>.</w:t>
      </w:r>
    </w:p>
    <w:p w14:paraId="7D723967" w14:textId="77777777" w:rsidR="00015F47" w:rsidRDefault="00015F47" w:rsidP="008D7817">
      <w:pPr>
        <w:spacing w:line="276" w:lineRule="auto"/>
        <w:ind w:firstLine="708"/>
        <w:rPr>
          <w:rFonts w:ascii="Tahoma" w:hAnsi="Tahoma" w:cs="Tahoma"/>
          <w:sz w:val="24"/>
          <w:szCs w:val="24"/>
          <w:lang w:val="es-CO"/>
        </w:rPr>
      </w:pPr>
    </w:p>
    <w:p w14:paraId="2C61C5E7" w14:textId="0485BE17" w:rsidR="008D7817" w:rsidRDefault="00334DDF" w:rsidP="008D7817">
      <w:pPr>
        <w:spacing w:line="276" w:lineRule="auto"/>
        <w:ind w:firstLine="708"/>
        <w:rPr>
          <w:rFonts w:ascii="Tahoma" w:hAnsi="Tahoma" w:cs="Tahoma"/>
          <w:sz w:val="24"/>
          <w:szCs w:val="24"/>
          <w:lang w:val="es-CO"/>
        </w:rPr>
      </w:pPr>
      <w:r w:rsidRPr="00334DDF">
        <w:rPr>
          <w:rFonts w:ascii="Tahoma" w:hAnsi="Tahoma" w:cs="Tahoma"/>
          <w:b/>
          <w:sz w:val="24"/>
          <w:szCs w:val="24"/>
          <w:u w:val="single"/>
          <w:lang w:val="es-CO"/>
        </w:rPr>
        <w:t xml:space="preserve">SEXTO: </w:t>
      </w:r>
      <w:r w:rsidR="008D7817" w:rsidRPr="008D7817">
        <w:rPr>
          <w:rFonts w:ascii="Tahoma" w:hAnsi="Tahoma" w:cs="Tahoma"/>
          <w:b/>
          <w:sz w:val="24"/>
          <w:szCs w:val="24"/>
          <w:lang w:val="es-CO"/>
        </w:rPr>
        <w:t xml:space="preserve">CONDENAR </w:t>
      </w:r>
      <w:r w:rsidR="008D7817">
        <w:rPr>
          <w:rFonts w:ascii="Tahoma" w:hAnsi="Tahoma" w:cs="Tahoma"/>
          <w:sz w:val="24"/>
          <w:szCs w:val="24"/>
          <w:lang w:val="es-CO"/>
        </w:rPr>
        <w:t xml:space="preserve">en costas procesales de segunda instancia a la demandada, liquídense por el juzgado de origen. </w:t>
      </w:r>
    </w:p>
    <w:p w14:paraId="3DF1E757" w14:textId="77777777" w:rsidR="008D7817" w:rsidRPr="00CE3326" w:rsidRDefault="008D7817" w:rsidP="008D7817">
      <w:pPr>
        <w:spacing w:line="276" w:lineRule="auto"/>
        <w:ind w:firstLine="708"/>
        <w:rPr>
          <w:rFonts w:ascii="Tahoma" w:hAnsi="Tahoma" w:cs="Tahoma"/>
          <w:sz w:val="16"/>
          <w:szCs w:val="16"/>
          <w:lang w:val="es-CO"/>
        </w:rPr>
      </w:pPr>
    </w:p>
    <w:p w14:paraId="0444C5D5" w14:textId="1946F8D3" w:rsidR="008D7817" w:rsidRDefault="00F86176" w:rsidP="008D7817">
      <w:pPr>
        <w:spacing w:line="276" w:lineRule="auto"/>
        <w:ind w:firstLine="708"/>
        <w:rPr>
          <w:rFonts w:ascii="Tahoma" w:hAnsi="Tahoma" w:cs="Tahoma"/>
          <w:sz w:val="24"/>
          <w:szCs w:val="24"/>
          <w:lang w:val="es-CO"/>
        </w:rPr>
      </w:pPr>
      <w:r>
        <w:rPr>
          <w:rFonts w:ascii="Tahoma" w:hAnsi="Tahoma" w:cs="Tahoma"/>
          <w:b/>
          <w:sz w:val="24"/>
          <w:szCs w:val="24"/>
          <w:u w:val="single"/>
          <w:lang w:val="es-CO"/>
        </w:rPr>
        <w:t>SEPTIMO</w:t>
      </w:r>
      <w:r w:rsidR="008D7817" w:rsidRPr="008D7817">
        <w:rPr>
          <w:rFonts w:ascii="Tahoma" w:hAnsi="Tahoma" w:cs="Tahoma"/>
          <w:b/>
          <w:sz w:val="24"/>
          <w:szCs w:val="24"/>
          <w:u w:val="single"/>
          <w:lang w:val="es-CO"/>
        </w:rPr>
        <w:t>:</w:t>
      </w:r>
      <w:r w:rsidR="008D7817">
        <w:rPr>
          <w:rFonts w:ascii="Tahoma" w:hAnsi="Tahoma" w:cs="Tahoma"/>
          <w:sz w:val="24"/>
          <w:szCs w:val="24"/>
          <w:lang w:val="es-CO"/>
        </w:rPr>
        <w:t xml:space="preserve"> </w:t>
      </w:r>
      <w:r w:rsidR="008D7817" w:rsidRPr="008D7817">
        <w:rPr>
          <w:rFonts w:ascii="Tahoma" w:hAnsi="Tahoma" w:cs="Tahoma"/>
          <w:b/>
          <w:sz w:val="24"/>
          <w:szCs w:val="24"/>
          <w:lang w:val="es-CO"/>
        </w:rPr>
        <w:t xml:space="preserve">CONFIRMAR </w:t>
      </w:r>
      <w:r w:rsidR="008D7817">
        <w:rPr>
          <w:rFonts w:ascii="Tahoma" w:hAnsi="Tahoma" w:cs="Tahoma"/>
          <w:sz w:val="24"/>
          <w:szCs w:val="24"/>
          <w:lang w:val="es-CO"/>
        </w:rPr>
        <w:t xml:space="preserve">en todo lo demás la sentencia de la referencia. </w:t>
      </w:r>
    </w:p>
    <w:p w14:paraId="5D662BF5" w14:textId="77777777" w:rsidR="007E1050" w:rsidRPr="00CE3326" w:rsidRDefault="007E1050" w:rsidP="008D7817">
      <w:pPr>
        <w:widowControl w:val="0"/>
        <w:autoSpaceDE w:val="0"/>
        <w:autoSpaceDN w:val="0"/>
        <w:adjustRightInd w:val="0"/>
        <w:spacing w:line="360" w:lineRule="auto"/>
        <w:ind w:firstLine="0"/>
        <w:rPr>
          <w:rFonts w:ascii="Tahoma" w:hAnsi="Tahoma" w:cs="Tahoma"/>
          <w:b/>
          <w:bCs/>
          <w:sz w:val="16"/>
          <w:szCs w:val="16"/>
          <w:u w:val="single"/>
        </w:rPr>
      </w:pPr>
    </w:p>
    <w:p w14:paraId="33B13CF5" w14:textId="77777777" w:rsidR="007E1050" w:rsidRPr="007A6E69" w:rsidRDefault="007E1050" w:rsidP="007E1050">
      <w:pPr>
        <w:widowControl w:val="0"/>
        <w:autoSpaceDE w:val="0"/>
        <w:autoSpaceDN w:val="0"/>
        <w:adjustRightInd w:val="0"/>
        <w:spacing w:line="360" w:lineRule="auto"/>
        <w:rPr>
          <w:rFonts w:ascii="Tahoma" w:hAnsi="Tahoma" w:cs="Tahoma"/>
          <w:b/>
          <w:bCs/>
          <w:sz w:val="24"/>
          <w:szCs w:val="24"/>
        </w:rPr>
      </w:pPr>
      <w:r w:rsidRPr="00DB7292">
        <w:rPr>
          <w:rFonts w:ascii="Tahoma" w:hAnsi="Tahoma" w:cs="Tahoma"/>
          <w:b/>
          <w:bCs/>
          <w:sz w:val="24"/>
          <w:szCs w:val="24"/>
        </w:rPr>
        <w:t>Notificación surtida en estrados.</w:t>
      </w:r>
      <w:r>
        <w:rPr>
          <w:rFonts w:ascii="Tahoma" w:hAnsi="Tahoma" w:cs="Tahoma"/>
          <w:b/>
          <w:bCs/>
          <w:sz w:val="24"/>
          <w:szCs w:val="24"/>
        </w:rPr>
        <w:t xml:space="preserve"> </w:t>
      </w:r>
      <w:r w:rsidRPr="00DB7292">
        <w:rPr>
          <w:rFonts w:ascii="Tahoma" w:hAnsi="Tahoma" w:cs="Tahoma"/>
          <w:b/>
          <w:bCs/>
          <w:sz w:val="24"/>
          <w:szCs w:val="24"/>
        </w:rPr>
        <w:t>Cúmplase</w:t>
      </w:r>
      <w:r w:rsidRPr="00DB7292">
        <w:rPr>
          <w:rFonts w:ascii="Tahoma" w:hAnsi="Tahoma" w:cs="Tahoma"/>
          <w:sz w:val="24"/>
          <w:szCs w:val="24"/>
        </w:rPr>
        <w:t xml:space="preserve"> y </w:t>
      </w:r>
      <w:r w:rsidRPr="00DB7292">
        <w:rPr>
          <w:rFonts w:ascii="Tahoma" w:hAnsi="Tahoma" w:cs="Tahoma"/>
          <w:b/>
          <w:bCs/>
          <w:sz w:val="24"/>
          <w:szCs w:val="24"/>
        </w:rPr>
        <w:t>devuélvase</w:t>
      </w:r>
      <w:r w:rsidRPr="00DB7292">
        <w:rPr>
          <w:rFonts w:ascii="Tahoma" w:hAnsi="Tahoma" w:cs="Tahoma"/>
          <w:sz w:val="24"/>
          <w:szCs w:val="24"/>
        </w:rPr>
        <w:t xml:space="preserve"> el expediente al Juzgado de origen.</w:t>
      </w:r>
    </w:p>
    <w:p w14:paraId="317C4C83" w14:textId="77777777" w:rsidR="008D7817" w:rsidRDefault="008D7817" w:rsidP="008D7817">
      <w:pPr>
        <w:spacing w:line="276" w:lineRule="auto"/>
        <w:ind w:firstLine="708"/>
        <w:rPr>
          <w:rFonts w:ascii="Tahoma" w:hAnsi="Tahoma" w:cs="Tahoma"/>
          <w:sz w:val="24"/>
          <w:szCs w:val="24"/>
        </w:rPr>
      </w:pPr>
    </w:p>
    <w:p w14:paraId="088FF856" w14:textId="77777777" w:rsidR="008D7817" w:rsidRDefault="008D7817" w:rsidP="008D7817">
      <w:pPr>
        <w:spacing w:line="276" w:lineRule="auto"/>
        <w:ind w:firstLine="708"/>
        <w:rPr>
          <w:rFonts w:ascii="Tahoma" w:hAnsi="Tahoma" w:cs="Tahoma"/>
          <w:sz w:val="24"/>
          <w:szCs w:val="24"/>
        </w:rPr>
      </w:pPr>
      <w:r w:rsidRPr="001D7DC5">
        <w:rPr>
          <w:rFonts w:ascii="Tahoma" w:hAnsi="Tahoma" w:cs="Tahoma"/>
          <w:sz w:val="24"/>
          <w:szCs w:val="24"/>
        </w:rPr>
        <w:t>La Magistrada,</w:t>
      </w:r>
    </w:p>
    <w:p w14:paraId="1636BE4E" w14:textId="77777777" w:rsidR="008D7817" w:rsidRDefault="008D7817" w:rsidP="008D7817">
      <w:pPr>
        <w:spacing w:line="276" w:lineRule="auto"/>
        <w:ind w:firstLine="708"/>
        <w:rPr>
          <w:rFonts w:ascii="Tahoma" w:hAnsi="Tahoma" w:cs="Tahoma"/>
          <w:sz w:val="24"/>
          <w:szCs w:val="24"/>
        </w:rPr>
      </w:pPr>
    </w:p>
    <w:p w14:paraId="4D2F7F9E" w14:textId="77777777" w:rsidR="008D7817" w:rsidRPr="001D7DC5" w:rsidRDefault="008D7817" w:rsidP="008D7817">
      <w:pPr>
        <w:spacing w:line="276" w:lineRule="auto"/>
        <w:ind w:firstLine="708"/>
        <w:rPr>
          <w:rFonts w:ascii="Tahoma" w:hAnsi="Tahoma" w:cs="Tahoma"/>
          <w:sz w:val="24"/>
          <w:szCs w:val="24"/>
        </w:rPr>
      </w:pPr>
    </w:p>
    <w:p w14:paraId="323F9C9A" w14:textId="77777777" w:rsidR="008D7817" w:rsidRPr="001D7DC5" w:rsidRDefault="008D7817" w:rsidP="008D7817">
      <w:pPr>
        <w:spacing w:line="276" w:lineRule="auto"/>
        <w:ind w:firstLine="708"/>
        <w:jc w:val="center"/>
        <w:rPr>
          <w:rFonts w:ascii="Tahoma" w:hAnsi="Tahoma" w:cs="Tahoma"/>
          <w:b/>
          <w:sz w:val="24"/>
          <w:szCs w:val="24"/>
        </w:rPr>
      </w:pPr>
      <w:r>
        <w:rPr>
          <w:rFonts w:ascii="Tahoma" w:hAnsi="Tahoma" w:cs="Tahoma"/>
          <w:b/>
          <w:sz w:val="24"/>
          <w:szCs w:val="24"/>
        </w:rPr>
        <w:t>ANA LUCÍA CAICEDO CALDERÓN</w:t>
      </w:r>
    </w:p>
    <w:p w14:paraId="4D678F5E" w14:textId="77777777" w:rsidR="008D7817" w:rsidRDefault="008D7817" w:rsidP="008D7817">
      <w:pPr>
        <w:spacing w:line="276" w:lineRule="auto"/>
        <w:ind w:firstLine="708"/>
        <w:rPr>
          <w:rFonts w:ascii="Tahoma" w:hAnsi="Tahoma" w:cs="Tahoma"/>
          <w:sz w:val="24"/>
          <w:szCs w:val="24"/>
        </w:rPr>
      </w:pPr>
    </w:p>
    <w:p w14:paraId="18F3F7AC" w14:textId="77777777" w:rsidR="008D7817" w:rsidRDefault="008D7817" w:rsidP="008D7817">
      <w:pPr>
        <w:spacing w:line="276" w:lineRule="auto"/>
        <w:ind w:firstLine="708"/>
        <w:jc w:val="center"/>
        <w:rPr>
          <w:rFonts w:ascii="Tahoma" w:hAnsi="Tahoma" w:cs="Tahoma"/>
          <w:sz w:val="24"/>
          <w:szCs w:val="24"/>
        </w:rPr>
      </w:pPr>
    </w:p>
    <w:p w14:paraId="627131E3" w14:textId="77777777" w:rsidR="008D7817" w:rsidRPr="001D7DC5" w:rsidRDefault="008D7817" w:rsidP="008D7817">
      <w:pPr>
        <w:spacing w:line="276" w:lineRule="auto"/>
        <w:ind w:firstLine="708"/>
        <w:jc w:val="center"/>
        <w:rPr>
          <w:rFonts w:ascii="Tahoma" w:hAnsi="Tahoma" w:cs="Tahoma"/>
          <w:sz w:val="24"/>
          <w:szCs w:val="24"/>
        </w:rPr>
      </w:pPr>
    </w:p>
    <w:p w14:paraId="2B93B858" w14:textId="77777777" w:rsidR="008D7817" w:rsidRDefault="008D7817" w:rsidP="008D7817">
      <w:pPr>
        <w:spacing w:line="276" w:lineRule="auto"/>
        <w:ind w:firstLine="708"/>
        <w:rPr>
          <w:rFonts w:ascii="Tahoma" w:hAnsi="Tahoma" w:cs="Tahoma"/>
          <w:sz w:val="24"/>
          <w:szCs w:val="24"/>
        </w:rPr>
      </w:pPr>
      <w:r w:rsidRPr="001D7DC5">
        <w:rPr>
          <w:rFonts w:ascii="Tahoma" w:hAnsi="Tahoma" w:cs="Tahoma"/>
          <w:sz w:val="24"/>
          <w:szCs w:val="24"/>
        </w:rPr>
        <w:lastRenderedPageBreak/>
        <w:t>La Magistrada y el Magistrado,</w:t>
      </w:r>
    </w:p>
    <w:p w14:paraId="5D13CA81" w14:textId="77777777" w:rsidR="008D7817" w:rsidRDefault="008D7817" w:rsidP="008D7817">
      <w:pPr>
        <w:spacing w:line="276" w:lineRule="auto"/>
        <w:ind w:firstLine="0"/>
        <w:rPr>
          <w:rFonts w:ascii="Tahoma" w:hAnsi="Tahoma" w:cs="Tahoma"/>
          <w:sz w:val="24"/>
          <w:szCs w:val="24"/>
        </w:rPr>
      </w:pPr>
    </w:p>
    <w:p w14:paraId="5B4C9C17" w14:textId="77777777" w:rsidR="008D7817" w:rsidRDefault="008D7817" w:rsidP="008D7817">
      <w:pPr>
        <w:spacing w:line="276" w:lineRule="auto"/>
        <w:ind w:firstLine="0"/>
        <w:rPr>
          <w:rFonts w:ascii="Tahoma" w:hAnsi="Tahoma" w:cs="Tahoma"/>
          <w:sz w:val="24"/>
          <w:szCs w:val="24"/>
        </w:rPr>
      </w:pPr>
    </w:p>
    <w:p w14:paraId="250D0768" w14:textId="77777777" w:rsidR="008D7817" w:rsidRDefault="008D7817" w:rsidP="00C72DD6">
      <w:pPr>
        <w:spacing w:line="240" w:lineRule="auto"/>
        <w:ind w:firstLine="0"/>
        <w:rPr>
          <w:rFonts w:ascii="Tahoma" w:hAnsi="Tahoma" w:cs="Tahoma"/>
          <w:sz w:val="24"/>
          <w:szCs w:val="24"/>
        </w:rPr>
      </w:pPr>
    </w:p>
    <w:p w14:paraId="7FE1ED94" w14:textId="77777777" w:rsidR="008D7817" w:rsidRPr="001D7DC5" w:rsidRDefault="008D7817" w:rsidP="00C72DD6">
      <w:pPr>
        <w:spacing w:line="240" w:lineRule="auto"/>
        <w:ind w:firstLine="0"/>
        <w:rPr>
          <w:rFonts w:ascii="Tahoma" w:hAnsi="Tahoma" w:cs="Tahoma"/>
          <w:sz w:val="24"/>
          <w:szCs w:val="24"/>
        </w:rPr>
      </w:pPr>
    </w:p>
    <w:p w14:paraId="19644DF0" w14:textId="12B51077" w:rsidR="008D7817" w:rsidRDefault="008D7817" w:rsidP="00C72DD6">
      <w:pPr>
        <w:spacing w:line="240" w:lineRule="auto"/>
        <w:ind w:firstLine="708"/>
        <w:rPr>
          <w:rFonts w:ascii="Tahoma" w:hAnsi="Tahoma" w:cs="Tahoma"/>
          <w:b/>
          <w:sz w:val="24"/>
          <w:szCs w:val="24"/>
        </w:rPr>
      </w:pPr>
      <w:r w:rsidRPr="001D7DC5">
        <w:rPr>
          <w:rFonts w:ascii="Tahoma" w:hAnsi="Tahoma" w:cs="Tahoma"/>
          <w:b/>
          <w:sz w:val="24"/>
          <w:szCs w:val="24"/>
        </w:rPr>
        <w:t xml:space="preserve">OLGA LUCÍA HOYOS SEPÚLVEDA     </w:t>
      </w:r>
      <w:r w:rsidR="00C72DD6">
        <w:rPr>
          <w:rFonts w:ascii="Tahoma" w:hAnsi="Tahoma" w:cs="Tahoma"/>
          <w:b/>
          <w:sz w:val="24"/>
          <w:szCs w:val="24"/>
        </w:rPr>
        <w:t xml:space="preserve">    </w:t>
      </w:r>
      <w:r w:rsidRPr="001D7DC5">
        <w:rPr>
          <w:rFonts w:ascii="Tahoma" w:hAnsi="Tahoma" w:cs="Tahoma"/>
          <w:b/>
          <w:sz w:val="24"/>
          <w:szCs w:val="24"/>
        </w:rPr>
        <w:t xml:space="preserve">          JULIO CÉSAR SALAZAR MUÑOZ</w:t>
      </w:r>
    </w:p>
    <w:p w14:paraId="380EBDBD" w14:textId="65363508" w:rsidR="008D7817" w:rsidRPr="000451D3" w:rsidRDefault="00725775" w:rsidP="00C72DD6">
      <w:pPr>
        <w:spacing w:line="240" w:lineRule="auto"/>
        <w:ind w:firstLine="708"/>
        <w:rPr>
          <w:rFonts w:ascii="Tahoma" w:hAnsi="Tahoma" w:cs="Tahoma"/>
          <w:sz w:val="24"/>
          <w:szCs w:val="24"/>
          <w:lang w:val="es-CO"/>
        </w:rPr>
      </w:pPr>
      <w:r>
        <w:rPr>
          <w:rFonts w:ascii="Tahoma" w:hAnsi="Tahoma" w:cs="Tahoma"/>
          <w:sz w:val="24"/>
          <w:szCs w:val="24"/>
          <w:lang w:val="es-CO"/>
        </w:rPr>
        <w:tab/>
      </w:r>
      <w:r>
        <w:rPr>
          <w:rFonts w:ascii="Tahoma" w:hAnsi="Tahoma" w:cs="Tahoma"/>
          <w:sz w:val="24"/>
          <w:szCs w:val="24"/>
          <w:lang w:val="es-CO"/>
        </w:rPr>
        <w:tab/>
      </w:r>
      <w:r>
        <w:rPr>
          <w:rFonts w:ascii="Tahoma" w:hAnsi="Tahoma" w:cs="Tahoma"/>
          <w:sz w:val="24"/>
          <w:szCs w:val="24"/>
          <w:lang w:val="es-CO"/>
        </w:rPr>
        <w:tab/>
      </w:r>
      <w:r>
        <w:rPr>
          <w:rFonts w:ascii="Tahoma" w:hAnsi="Tahoma" w:cs="Tahoma"/>
          <w:sz w:val="24"/>
          <w:szCs w:val="24"/>
          <w:lang w:val="es-CO"/>
        </w:rPr>
        <w:tab/>
      </w:r>
      <w:r>
        <w:rPr>
          <w:rFonts w:ascii="Tahoma" w:hAnsi="Tahoma" w:cs="Tahoma"/>
          <w:sz w:val="24"/>
          <w:szCs w:val="24"/>
          <w:lang w:val="es-CO"/>
        </w:rPr>
        <w:tab/>
      </w:r>
      <w:r>
        <w:rPr>
          <w:rFonts w:ascii="Tahoma" w:hAnsi="Tahoma" w:cs="Tahoma"/>
          <w:sz w:val="24"/>
          <w:szCs w:val="24"/>
          <w:lang w:val="es-CO"/>
        </w:rPr>
        <w:tab/>
      </w:r>
      <w:r w:rsidR="00C72DD6">
        <w:rPr>
          <w:rFonts w:ascii="Tahoma" w:hAnsi="Tahoma" w:cs="Tahoma"/>
          <w:sz w:val="24"/>
          <w:szCs w:val="24"/>
          <w:lang w:val="es-CO"/>
        </w:rPr>
        <w:t xml:space="preserve">              </w:t>
      </w:r>
      <w:r>
        <w:rPr>
          <w:rFonts w:ascii="Tahoma" w:hAnsi="Tahoma" w:cs="Tahoma"/>
          <w:sz w:val="24"/>
          <w:szCs w:val="24"/>
          <w:lang w:val="es-CO"/>
        </w:rPr>
        <w:tab/>
        <w:t xml:space="preserve">       Salva voto</w:t>
      </w:r>
    </w:p>
    <w:p w14:paraId="2891D56D" w14:textId="77777777" w:rsidR="008D7817" w:rsidRDefault="008D7817" w:rsidP="008D7817">
      <w:pPr>
        <w:spacing w:line="360" w:lineRule="auto"/>
        <w:ind w:firstLine="0"/>
        <w:rPr>
          <w:rFonts w:ascii="Tahoma" w:hAnsi="Tahoma" w:cs="Tahoma"/>
          <w:sz w:val="24"/>
          <w:szCs w:val="24"/>
          <w:lang w:val="es-CO"/>
        </w:rPr>
      </w:pPr>
    </w:p>
    <w:p w14:paraId="7DB5814C" w14:textId="77777777" w:rsidR="008D7817" w:rsidRDefault="008D7817" w:rsidP="008D7817">
      <w:pPr>
        <w:pStyle w:val="Textoindependiente21"/>
        <w:spacing w:line="276" w:lineRule="auto"/>
        <w:ind w:firstLine="708"/>
        <w:rPr>
          <w:rFonts w:ascii="Tahoma" w:hAnsi="Tahoma" w:cs="Tahoma"/>
          <w:color w:val="000000"/>
          <w:sz w:val="24"/>
          <w:szCs w:val="24"/>
          <w:shd w:val="clear" w:color="auto" w:fill="FFFFFF"/>
        </w:rPr>
      </w:pPr>
    </w:p>
    <w:p w14:paraId="372E447C" w14:textId="77777777" w:rsidR="00A7383E" w:rsidRPr="00806BF7" w:rsidRDefault="00A7383E" w:rsidP="008D7817">
      <w:pPr>
        <w:widowControl w:val="0"/>
        <w:autoSpaceDE w:val="0"/>
        <w:autoSpaceDN w:val="0"/>
        <w:adjustRightInd w:val="0"/>
        <w:spacing w:line="360" w:lineRule="auto"/>
        <w:ind w:firstLine="708"/>
        <w:rPr>
          <w:lang w:val="es-CO"/>
        </w:rPr>
      </w:pPr>
    </w:p>
    <w:sectPr w:rsidR="00A7383E" w:rsidRPr="00806BF7" w:rsidSect="007E1050">
      <w:headerReference w:type="default" r:id="rId6"/>
      <w:footerReference w:type="default" r:id="rId7"/>
      <w:footerReference w:type="first" r:id="rId8"/>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C13F7" w14:textId="77777777" w:rsidR="00521491" w:rsidRDefault="00521491" w:rsidP="004033C0">
      <w:pPr>
        <w:spacing w:line="240" w:lineRule="auto"/>
      </w:pPr>
      <w:r>
        <w:separator/>
      </w:r>
    </w:p>
  </w:endnote>
  <w:endnote w:type="continuationSeparator" w:id="0">
    <w:p w14:paraId="3E1F9BFE" w14:textId="77777777" w:rsidR="00521491" w:rsidRDefault="00521491" w:rsidP="004033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201269"/>
      <w:docPartObj>
        <w:docPartGallery w:val="Page Numbers (Bottom of Page)"/>
        <w:docPartUnique/>
      </w:docPartObj>
    </w:sdtPr>
    <w:sdtEndPr/>
    <w:sdtContent>
      <w:p w14:paraId="3634D5AE" w14:textId="77777777" w:rsidR="007E1050" w:rsidRDefault="007E1050">
        <w:pPr>
          <w:pStyle w:val="Piedepgina"/>
          <w:jc w:val="right"/>
        </w:pPr>
        <w:r>
          <w:fldChar w:fldCharType="begin"/>
        </w:r>
        <w:r>
          <w:instrText>PAGE   \* MERGEFORMAT</w:instrText>
        </w:r>
        <w:r>
          <w:fldChar w:fldCharType="separate"/>
        </w:r>
        <w:r w:rsidR="00E512AF">
          <w:rPr>
            <w:noProof/>
          </w:rPr>
          <w:t>2</w:t>
        </w:r>
        <w:r>
          <w:fldChar w:fldCharType="end"/>
        </w:r>
      </w:p>
    </w:sdtContent>
  </w:sdt>
  <w:p w14:paraId="23F64822" w14:textId="77777777" w:rsidR="007E1050" w:rsidRDefault="007E105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256176"/>
      <w:docPartObj>
        <w:docPartGallery w:val="Page Numbers (Bottom of Page)"/>
        <w:docPartUnique/>
      </w:docPartObj>
    </w:sdtPr>
    <w:sdtEndPr/>
    <w:sdtContent>
      <w:p w14:paraId="5ECFC0B8" w14:textId="77777777" w:rsidR="007E1050" w:rsidRDefault="007E1050">
        <w:pPr>
          <w:pStyle w:val="Piedepgina"/>
          <w:jc w:val="right"/>
        </w:pPr>
        <w:r>
          <w:fldChar w:fldCharType="begin"/>
        </w:r>
        <w:r>
          <w:instrText>PAGE   \* MERGEFORMAT</w:instrText>
        </w:r>
        <w:r>
          <w:fldChar w:fldCharType="separate"/>
        </w:r>
        <w:r w:rsidR="00E512AF">
          <w:rPr>
            <w:noProof/>
          </w:rPr>
          <w:t>1</w:t>
        </w:r>
        <w:r>
          <w:fldChar w:fldCharType="end"/>
        </w:r>
      </w:p>
    </w:sdtContent>
  </w:sdt>
  <w:p w14:paraId="632129D5" w14:textId="77777777" w:rsidR="007E1050" w:rsidRDefault="007E10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04D85" w14:textId="77777777" w:rsidR="00521491" w:rsidRDefault="00521491" w:rsidP="004033C0">
      <w:pPr>
        <w:spacing w:line="240" w:lineRule="auto"/>
      </w:pPr>
      <w:r>
        <w:separator/>
      </w:r>
    </w:p>
  </w:footnote>
  <w:footnote w:type="continuationSeparator" w:id="0">
    <w:p w14:paraId="0A5D0A2D" w14:textId="77777777" w:rsidR="00521491" w:rsidRDefault="00521491" w:rsidP="004033C0">
      <w:pPr>
        <w:spacing w:line="240" w:lineRule="auto"/>
      </w:pPr>
      <w:r>
        <w:continuationSeparator/>
      </w:r>
    </w:p>
  </w:footnote>
  <w:footnote w:id="1">
    <w:p w14:paraId="3BA4EB50" w14:textId="77777777" w:rsidR="004033C0" w:rsidRDefault="004033C0" w:rsidP="004033C0">
      <w:pPr>
        <w:autoSpaceDE w:val="0"/>
        <w:autoSpaceDN w:val="0"/>
        <w:adjustRightInd w:val="0"/>
      </w:pPr>
      <w:r w:rsidRPr="00DF5A63">
        <w:rPr>
          <w:rStyle w:val="Refdenotaalpie"/>
          <w:sz w:val="16"/>
          <w:szCs w:val="16"/>
        </w:rPr>
        <w:footnoteRef/>
      </w:r>
      <w:r w:rsidRPr="00DF5A63">
        <w:rPr>
          <w:sz w:val="16"/>
          <w:szCs w:val="16"/>
        </w:rPr>
        <w:t xml:space="preserve"> Colectivo </w:t>
      </w:r>
      <w:proofErr w:type="spellStart"/>
      <w:r w:rsidRPr="00DF5A63">
        <w:rPr>
          <w:sz w:val="16"/>
          <w:szCs w:val="16"/>
        </w:rPr>
        <w:t>Ioé</w:t>
      </w:r>
      <w:proofErr w:type="spellEnd"/>
      <w:r w:rsidRPr="00DF5A63">
        <w:rPr>
          <w:sz w:val="16"/>
          <w:szCs w:val="16"/>
        </w:rPr>
        <w:t xml:space="preserve">. </w:t>
      </w:r>
      <w:r w:rsidRPr="00DF5A63">
        <w:rPr>
          <w:i/>
          <w:iCs/>
          <w:sz w:val="16"/>
          <w:szCs w:val="16"/>
        </w:rPr>
        <w:t>“El servicio doméstico en España. Entre el trabajo invisible y la economía sumergida”</w:t>
      </w:r>
      <w:r w:rsidRPr="00DF5A63">
        <w:rPr>
          <w:sz w:val="16"/>
          <w:szCs w:val="16"/>
        </w:rPr>
        <w:t>. Informe de investigación, editado y financiado por Juventud Obrera Cristiana de España. Madrid, 1990.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8CF5B" w14:textId="77777777" w:rsidR="007E1050" w:rsidRPr="001B5573" w:rsidRDefault="007E1050" w:rsidP="007E1050">
    <w:pPr>
      <w:pStyle w:val="Encabezado"/>
      <w:ind w:firstLine="0"/>
      <w:rPr>
        <w:i/>
        <w:sz w:val="14"/>
        <w:szCs w:val="14"/>
        <w:lang w:val="es-CO"/>
      </w:rPr>
    </w:pPr>
    <w:r w:rsidRPr="001B5573">
      <w:rPr>
        <w:i/>
        <w:sz w:val="14"/>
        <w:szCs w:val="14"/>
        <w:lang w:val="es-CO"/>
      </w:rPr>
      <w:t>Demandante: María Aurora Trejos Cataño</w:t>
    </w:r>
  </w:p>
  <w:p w14:paraId="39E7CFF8" w14:textId="77777777" w:rsidR="007E1050" w:rsidRPr="001B5573" w:rsidRDefault="007E1050" w:rsidP="007E1050">
    <w:pPr>
      <w:pStyle w:val="Encabezado"/>
      <w:ind w:firstLine="0"/>
      <w:rPr>
        <w:i/>
        <w:sz w:val="14"/>
        <w:szCs w:val="14"/>
        <w:lang w:val="es-CO"/>
      </w:rPr>
    </w:pPr>
    <w:r w:rsidRPr="001B5573">
      <w:rPr>
        <w:i/>
        <w:sz w:val="14"/>
        <w:szCs w:val="14"/>
        <w:lang w:val="es-CO"/>
      </w:rPr>
      <w:t>Demandada: Helena Inés Montoya Londoño</w:t>
    </w:r>
  </w:p>
  <w:p w14:paraId="0D2224F4" w14:textId="77777777" w:rsidR="007E1050" w:rsidRDefault="007E1050" w:rsidP="007E1050">
    <w:pPr>
      <w:pStyle w:val="Encabezado"/>
      <w:ind w:firstLine="0"/>
      <w:rPr>
        <w:i/>
        <w:sz w:val="14"/>
        <w:szCs w:val="14"/>
        <w:lang w:val="es-CO"/>
      </w:rPr>
    </w:pPr>
    <w:r w:rsidRPr="001B5573">
      <w:rPr>
        <w:i/>
        <w:sz w:val="14"/>
        <w:szCs w:val="14"/>
        <w:lang w:val="es-CO"/>
      </w:rPr>
      <w:t>Rad.:2015-00211</w:t>
    </w:r>
  </w:p>
  <w:p w14:paraId="71F05F88" w14:textId="77777777" w:rsidR="001B5573" w:rsidRPr="001B5573" w:rsidRDefault="001B5573" w:rsidP="007E1050">
    <w:pPr>
      <w:pStyle w:val="Encabezado"/>
      <w:ind w:firstLine="0"/>
      <w:rPr>
        <w:i/>
        <w:sz w:val="14"/>
        <w:szCs w:val="14"/>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78"/>
    <w:rsid w:val="00003124"/>
    <w:rsid w:val="00012217"/>
    <w:rsid w:val="00015F47"/>
    <w:rsid w:val="00017A8E"/>
    <w:rsid w:val="00037A6D"/>
    <w:rsid w:val="0004734E"/>
    <w:rsid w:val="0005792D"/>
    <w:rsid w:val="00066AED"/>
    <w:rsid w:val="00073878"/>
    <w:rsid w:val="00073C96"/>
    <w:rsid w:val="00096C7E"/>
    <w:rsid w:val="000A5C31"/>
    <w:rsid w:val="000B7812"/>
    <w:rsid w:val="000B7C42"/>
    <w:rsid w:val="000C762F"/>
    <w:rsid w:val="000D1F83"/>
    <w:rsid w:val="000D41CC"/>
    <w:rsid w:val="001020C5"/>
    <w:rsid w:val="00103093"/>
    <w:rsid w:val="00107D7A"/>
    <w:rsid w:val="00120CE4"/>
    <w:rsid w:val="001437EC"/>
    <w:rsid w:val="00145054"/>
    <w:rsid w:val="0014587D"/>
    <w:rsid w:val="00145A6F"/>
    <w:rsid w:val="00171407"/>
    <w:rsid w:val="00176EE8"/>
    <w:rsid w:val="00196C9A"/>
    <w:rsid w:val="001B5573"/>
    <w:rsid w:val="001C730F"/>
    <w:rsid w:val="001D02D6"/>
    <w:rsid w:val="001D3CAC"/>
    <w:rsid w:val="002020A4"/>
    <w:rsid w:val="0024370E"/>
    <w:rsid w:val="00257A45"/>
    <w:rsid w:val="0027476D"/>
    <w:rsid w:val="00274D4E"/>
    <w:rsid w:val="002A63D5"/>
    <w:rsid w:val="0033055A"/>
    <w:rsid w:val="003334DB"/>
    <w:rsid w:val="00334DDF"/>
    <w:rsid w:val="00344206"/>
    <w:rsid w:val="00360CD3"/>
    <w:rsid w:val="003663B8"/>
    <w:rsid w:val="00393051"/>
    <w:rsid w:val="00394FB3"/>
    <w:rsid w:val="003B4842"/>
    <w:rsid w:val="003C0EA6"/>
    <w:rsid w:val="003D62EC"/>
    <w:rsid w:val="003E53E8"/>
    <w:rsid w:val="004033C0"/>
    <w:rsid w:val="004110DA"/>
    <w:rsid w:val="00416DBB"/>
    <w:rsid w:val="00417480"/>
    <w:rsid w:val="00422BFE"/>
    <w:rsid w:val="0043134B"/>
    <w:rsid w:val="004373C8"/>
    <w:rsid w:val="00440AA8"/>
    <w:rsid w:val="00442962"/>
    <w:rsid w:val="004902BD"/>
    <w:rsid w:val="0049033D"/>
    <w:rsid w:val="004A3302"/>
    <w:rsid w:val="004B6BDB"/>
    <w:rsid w:val="005035C7"/>
    <w:rsid w:val="00521491"/>
    <w:rsid w:val="00524D3E"/>
    <w:rsid w:val="00524FC7"/>
    <w:rsid w:val="00537519"/>
    <w:rsid w:val="005673CE"/>
    <w:rsid w:val="005830EC"/>
    <w:rsid w:val="00596E66"/>
    <w:rsid w:val="005A283A"/>
    <w:rsid w:val="005B151D"/>
    <w:rsid w:val="005D4196"/>
    <w:rsid w:val="005E4069"/>
    <w:rsid w:val="005F5AC3"/>
    <w:rsid w:val="00624726"/>
    <w:rsid w:val="00630F3A"/>
    <w:rsid w:val="006629EF"/>
    <w:rsid w:val="006970D5"/>
    <w:rsid w:val="006C31AD"/>
    <w:rsid w:val="006F4E79"/>
    <w:rsid w:val="006F5327"/>
    <w:rsid w:val="00700FB3"/>
    <w:rsid w:val="0070444F"/>
    <w:rsid w:val="00720591"/>
    <w:rsid w:val="00725775"/>
    <w:rsid w:val="007602C0"/>
    <w:rsid w:val="0076593D"/>
    <w:rsid w:val="00771E30"/>
    <w:rsid w:val="00776F4B"/>
    <w:rsid w:val="007811F2"/>
    <w:rsid w:val="00792988"/>
    <w:rsid w:val="007A641C"/>
    <w:rsid w:val="007B0A4A"/>
    <w:rsid w:val="007E1050"/>
    <w:rsid w:val="00806BF7"/>
    <w:rsid w:val="00816A2F"/>
    <w:rsid w:val="008507DC"/>
    <w:rsid w:val="0089065B"/>
    <w:rsid w:val="00893C27"/>
    <w:rsid w:val="008A0B48"/>
    <w:rsid w:val="008B7A89"/>
    <w:rsid w:val="008C392D"/>
    <w:rsid w:val="008D7817"/>
    <w:rsid w:val="008E3B81"/>
    <w:rsid w:val="008F1745"/>
    <w:rsid w:val="0090005F"/>
    <w:rsid w:val="00933D99"/>
    <w:rsid w:val="00937E15"/>
    <w:rsid w:val="00965A79"/>
    <w:rsid w:val="009A46B7"/>
    <w:rsid w:val="009D0548"/>
    <w:rsid w:val="009D2040"/>
    <w:rsid w:val="009D65D4"/>
    <w:rsid w:val="00A02883"/>
    <w:rsid w:val="00A4550B"/>
    <w:rsid w:val="00A47445"/>
    <w:rsid w:val="00A7383E"/>
    <w:rsid w:val="00A739F4"/>
    <w:rsid w:val="00A93083"/>
    <w:rsid w:val="00AA6EC5"/>
    <w:rsid w:val="00AA7815"/>
    <w:rsid w:val="00AF6E50"/>
    <w:rsid w:val="00B057FD"/>
    <w:rsid w:val="00B13AC6"/>
    <w:rsid w:val="00B13DA0"/>
    <w:rsid w:val="00BB5829"/>
    <w:rsid w:val="00BE3093"/>
    <w:rsid w:val="00C07A1D"/>
    <w:rsid w:val="00C72DD6"/>
    <w:rsid w:val="00C8105E"/>
    <w:rsid w:val="00CB41D3"/>
    <w:rsid w:val="00CE3326"/>
    <w:rsid w:val="00D5025C"/>
    <w:rsid w:val="00D768CB"/>
    <w:rsid w:val="00D76D6D"/>
    <w:rsid w:val="00DB3B8C"/>
    <w:rsid w:val="00DC6B25"/>
    <w:rsid w:val="00DC6D39"/>
    <w:rsid w:val="00DD6385"/>
    <w:rsid w:val="00E14E27"/>
    <w:rsid w:val="00E260D2"/>
    <w:rsid w:val="00E512AF"/>
    <w:rsid w:val="00E64F43"/>
    <w:rsid w:val="00E704BC"/>
    <w:rsid w:val="00E82FEC"/>
    <w:rsid w:val="00EA305D"/>
    <w:rsid w:val="00EF3C15"/>
    <w:rsid w:val="00EF603A"/>
    <w:rsid w:val="00F079DB"/>
    <w:rsid w:val="00F20D40"/>
    <w:rsid w:val="00F53C40"/>
    <w:rsid w:val="00F6343E"/>
    <w:rsid w:val="00F86176"/>
    <w:rsid w:val="00FC3478"/>
    <w:rsid w:val="00FC3C52"/>
    <w:rsid w:val="00FE3C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0F78"/>
  <w15:chartTrackingRefBased/>
  <w15:docId w15:val="{AE12BA69-FB03-4407-9EE4-525A9714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326"/>
  </w:style>
  <w:style w:type="paragraph" w:styleId="Ttulo3">
    <w:name w:val="heading 3"/>
    <w:basedOn w:val="Normal"/>
    <w:next w:val="Normal"/>
    <w:link w:val="Ttulo3Car"/>
    <w:uiPriority w:val="99"/>
    <w:qFormat/>
    <w:rsid w:val="007E1050"/>
    <w:pPr>
      <w:keepNext/>
      <w:spacing w:before="240" w:after="60" w:line="240" w:lineRule="auto"/>
      <w:ind w:firstLine="0"/>
      <w:jc w:val="left"/>
      <w:outlineLvl w:val="2"/>
    </w:pPr>
    <w:rPr>
      <w:rFonts w:ascii="Arial" w:eastAsia="Times New Roman" w:hAnsi="Arial" w:cs="Arial"/>
      <w:b/>
      <w:bCs/>
      <w:sz w:val="26"/>
      <w:szCs w:val="26"/>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A3302"/>
    <w:rPr>
      <w:b/>
      <w:bCs/>
    </w:rPr>
  </w:style>
  <w:style w:type="character" w:styleId="Refdenotaalpie">
    <w:name w:val="footnote reference"/>
    <w:uiPriority w:val="99"/>
    <w:semiHidden/>
    <w:rsid w:val="004033C0"/>
    <w:rPr>
      <w:vertAlign w:val="superscript"/>
    </w:rPr>
  </w:style>
  <w:style w:type="paragraph" w:styleId="Textodeglobo">
    <w:name w:val="Balloon Text"/>
    <w:basedOn w:val="Normal"/>
    <w:link w:val="TextodegloboCar"/>
    <w:uiPriority w:val="99"/>
    <w:semiHidden/>
    <w:unhideWhenUsed/>
    <w:rsid w:val="007E105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1050"/>
    <w:rPr>
      <w:rFonts w:ascii="Segoe UI" w:hAnsi="Segoe UI" w:cs="Segoe UI"/>
      <w:sz w:val="18"/>
      <w:szCs w:val="18"/>
    </w:rPr>
  </w:style>
  <w:style w:type="paragraph" w:styleId="Puesto">
    <w:name w:val="Title"/>
    <w:basedOn w:val="Normal"/>
    <w:link w:val="PuestoCar"/>
    <w:uiPriority w:val="99"/>
    <w:qFormat/>
    <w:rsid w:val="007E1050"/>
    <w:pPr>
      <w:widowControl w:val="0"/>
      <w:autoSpaceDE w:val="0"/>
      <w:autoSpaceDN w:val="0"/>
      <w:adjustRightInd w:val="0"/>
      <w:spacing w:line="360" w:lineRule="auto"/>
      <w:ind w:firstLine="0"/>
      <w:jc w:val="center"/>
    </w:pPr>
    <w:rPr>
      <w:rFonts w:ascii="Arial" w:eastAsia="Times New Roman" w:hAnsi="Arial" w:cs="Arial"/>
      <w:b/>
      <w:bCs/>
      <w:sz w:val="24"/>
      <w:szCs w:val="24"/>
      <w:lang w:val="en-US" w:eastAsia="es-ES"/>
    </w:rPr>
  </w:style>
  <w:style w:type="character" w:customStyle="1" w:styleId="PuestoCar">
    <w:name w:val="Puesto Car"/>
    <w:basedOn w:val="Fuentedeprrafopredeter"/>
    <w:link w:val="Puesto"/>
    <w:uiPriority w:val="99"/>
    <w:rsid w:val="007E1050"/>
    <w:rPr>
      <w:rFonts w:ascii="Arial" w:eastAsia="Times New Roman" w:hAnsi="Arial" w:cs="Arial"/>
      <w:b/>
      <w:bCs/>
      <w:sz w:val="24"/>
      <w:szCs w:val="24"/>
      <w:lang w:val="en-US" w:eastAsia="es-ES"/>
    </w:rPr>
  </w:style>
  <w:style w:type="paragraph" w:styleId="Encabezado">
    <w:name w:val="header"/>
    <w:basedOn w:val="Normal"/>
    <w:link w:val="EncabezadoCar"/>
    <w:uiPriority w:val="99"/>
    <w:unhideWhenUsed/>
    <w:rsid w:val="007E105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E1050"/>
  </w:style>
  <w:style w:type="paragraph" w:styleId="Piedepgina">
    <w:name w:val="footer"/>
    <w:basedOn w:val="Normal"/>
    <w:link w:val="PiedepginaCar"/>
    <w:uiPriority w:val="99"/>
    <w:unhideWhenUsed/>
    <w:rsid w:val="007E105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E1050"/>
  </w:style>
  <w:style w:type="character" w:customStyle="1" w:styleId="Ttulo3Car">
    <w:name w:val="Título 3 Car"/>
    <w:basedOn w:val="Fuentedeprrafopredeter"/>
    <w:link w:val="Ttulo3"/>
    <w:uiPriority w:val="99"/>
    <w:rsid w:val="007E1050"/>
    <w:rPr>
      <w:rFonts w:ascii="Arial" w:eastAsia="Times New Roman" w:hAnsi="Arial" w:cs="Arial"/>
      <w:b/>
      <w:bCs/>
      <w:sz w:val="26"/>
      <w:szCs w:val="26"/>
      <w:lang w:val="en-US" w:eastAsia="es-ES"/>
    </w:rPr>
  </w:style>
  <w:style w:type="paragraph" w:styleId="Sangradetextonormal">
    <w:name w:val="Body Text Indent"/>
    <w:basedOn w:val="Normal"/>
    <w:link w:val="SangradetextonormalCar"/>
    <w:uiPriority w:val="99"/>
    <w:rsid w:val="007E1050"/>
    <w:pPr>
      <w:widowControl w:val="0"/>
      <w:autoSpaceDE w:val="0"/>
      <w:autoSpaceDN w:val="0"/>
      <w:adjustRightInd w:val="0"/>
      <w:spacing w:line="360" w:lineRule="auto"/>
      <w:ind w:firstLine="708"/>
    </w:pPr>
    <w:rPr>
      <w:rFonts w:ascii="Tahoma" w:eastAsia="Times New Roman" w:hAnsi="Tahoma" w:cs="Tahoma"/>
      <w:sz w:val="24"/>
      <w:szCs w:val="24"/>
      <w:lang w:val="en-US" w:eastAsia="es-ES"/>
    </w:rPr>
  </w:style>
  <w:style w:type="character" w:customStyle="1" w:styleId="SangradetextonormalCar">
    <w:name w:val="Sangría de texto normal Car"/>
    <w:basedOn w:val="Fuentedeprrafopredeter"/>
    <w:link w:val="Sangradetextonormal"/>
    <w:uiPriority w:val="99"/>
    <w:rsid w:val="007E1050"/>
    <w:rPr>
      <w:rFonts w:ascii="Tahoma" w:eastAsia="Times New Roman" w:hAnsi="Tahoma" w:cs="Tahoma"/>
      <w:sz w:val="24"/>
      <w:szCs w:val="24"/>
      <w:lang w:val="en-US" w:eastAsia="es-ES"/>
    </w:rPr>
  </w:style>
  <w:style w:type="paragraph" w:customStyle="1" w:styleId="Textoindependiente21">
    <w:name w:val="Texto independiente 21"/>
    <w:basedOn w:val="Normal"/>
    <w:link w:val="BodyText2Car1"/>
    <w:uiPriority w:val="99"/>
    <w:rsid w:val="008D7817"/>
    <w:pPr>
      <w:overflowPunct w:val="0"/>
      <w:autoSpaceDE w:val="0"/>
      <w:autoSpaceDN w:val="0"/>
      <w:adjustRightInd w:val="0"/>
      <w:spacing w:line="360" w:lineRule="auto"/>
      <w:textAlignment w:val="baseline"/>
    </w:pPr>
    <w:rPr>
      <w:rFonts w:ascii="Arial Narrow" w:eastAsia="Times New Roman" w:hAnsi="Arial Narrow" w:cs="Times New Roman"/>
      <w:sz w:val="30"/>
      <w:szCs w:val="30"/>
      <w:lang w:val="es-CO" w:eastAsia="x-none"/>
    </w:rPr>
  </w:style>
  <w:style w:type="character" w:customStyle="1" w:styleId="BodyText2Car1">
    <w:name w:val="Body Text 2 Car1"/>
    <w:link w:val="Textoindependiente21"/>
    <w:uiPriority w:val="99"/>
    <w:locked/>
    <w:rsid w:val="008D7817"/>
    <w:rPr>
      <w:rFonts w:ascii="Arial Narrow" w:eastAsia="Times New Roman" w:hAnsi="Arial Narrow" w:cs="Times New Roman"/>
      <w:sz w:val="30"/>
      <w:szCs w:val="30"/>
      <w:lang w:val="es-CO" w:eastAsia="x-none"/>
    </w:rPr>
  </w:style>
  <w:style w:type="table" w:styleId="Tablaconcuadrcula">
    <w:name w:val="Table Grid"/>
    <w:basedOn w:val="Tablanormal"/>
    <w:uiPriority w:val="39"/>
    <w:rsid w:val="00394FB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7476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Sinespaciado">
    <w:name w:val="No Spacing"/>
    <w:uiPriority w:val="1"/>
    <w:qFormat/>
    <w:rsid w:val="0027476D"/>
    <w:pPr>
      <w:spacing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02412">
      <w:bodyDiv w:val="1"/>
      <w:marLeft w:val="0"/>
      <w:marRight w:val="0"/>
      <w:marTop w:val="0"/>
      <w:marBottom w:val="0"/>
      <w:divBdr>
        <w:top w:val="none" w:sz="0" w:space="0" w:color="auto"/>
        <w:left w:val="none" w:sz="0" w:space="0" w:color="auto"/>
        <w:bottom w:val="none" w:sz="0" w:space="0" w:color="auto"/>
        <w:right w:val="none" w:sz="0" w:space="0" w:color="auto"/>
      </w:divBdr>
    </w:div>
    <w:div w:id="990407483">
      <w:bodyDiv w:val="1"/>
      <w:marLeft w:val="0"/>
      <w:marRight w:val="0"/>
      <w:marTop w:val="0"/>
      <w:marBottom w:val="0"/>
      <w:divBdr>
        <w:top w:val="none" w:sz="0" w:space="0" w:color="auto"/>
        <w:left w:val="none" w:sz="0" w:space="0" w:color="auto"/>
        <w:bottom w:val="none" w:sz="0" w:space="0" w:color="auto"/>
        <w:right w:val="none" w:sz="0" w:space="0" w:color="auto"/>
      </w:divBdr>
    </w:div>
    <w:div w:id="139673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11</Pages>
  <Words>5076</Words>
  <Characters>27921</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16</cp:revision>
  <cp:lastPrinted>2018-06-01T13:18:00Z</cp:lastPrinted>
  <dcterms:created xsi:type="dcterms:W3CDTF">2018-05-18T21:18:00Z</dcterms:created>
  <dcterms:modified xsi:type="dcterms:W3CDTF">2018-07-27T13:21:00Z</dcterms:modified>
</cp:coreProperties>
</file>