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EC" w:rsidRPr="00343C44" w:rsidRDefault="001429EC" w:rsidP="001429EC">
      <w:pPr>
        <w:widowControl w:val="0"/>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ourier New" w:cs="Calibri"/>
          <w:color w:val="FF0000"/>
          <w:spacing w:val="-8"/>
          <w:sz w:val="18"/>
          <w:szCs w:val="18"/>
          <w:lang w:val="es-CO" w:eastAsia="fr-FR"/>
        </w:rPr>
      </w:pPr>
      <w:r w:rsidRPr="00343C44">
        <w:rPr>
          <w:rFonts w:eastAsia="Courier New" w:cs="Calibri"/>
          <w:color w:val="FF0000"/>
          <w:spacing w:val="-8"/>
          <w:sz w:val="18"/>
          <w:szCs w:val="18"/>
          <w:lang w:val="es-CO" w:eastAsia="fr-FR"/>
        </w:rPr>
        <w:t xml:space="preserve">El siguiente es el documento presentado por el Magistrado Ponente que sirvió de base para proferir la providencia dentro del presente proceso. </w:t>
      </w:r>
      <w:r w:rsidRPr="00343C44">
        <w:rPr>
          <w:rFonts w:eastAsia="Courier New" w:cs="Calibri"/>
          <w:color w:val="FF0000"/>
          <w:sz w:val="18"/>
          <w:szCs w:val="18"/>
          <w:lang w:val="es-CO" w:eastAsia="fr-FR"/>
        </w:rPr>
        <w:t>El contenido total y fiel de la decisión debe ser verificado en la Secretaría de esta Sala.</w:t>
      </w:r>
    </w:p>
    <w:p w:rsidR="001429EC" w:rsidRPr="001429EC" w:rsidRDefault="001429EC" w:rsidP="001429EC">
      <w:pPr>
        <w:pStyle w:val="Sinespaciado"/>
        <w:jc w:val="both"/>
        <w:rPr>
          <w:sz w:val="18"/>
          <w:szCs w:val="18"/>
          <w:lang w:val="es-CO" w:eastAsia="fr-FR"/>
        </w:rPr>
      </w:pPr>
    </w:p>
    <w:p w:rsidR="001429EC" w:rsidRPr="001429EC" w:rsidRDefault="001429EC" w:rsidP="001429EC">
      <w:pPr>
        <w:pStyle w:val="Sinespaciado"/>
        <w:jc w:val="both"/>
        <w:rPr>
          <w:sz w:val="18"/>
          <w:szCs w:val="18"/>
          <w:lang w:val="es-CO" w:eastAsia="fr-FR"/>
        </w:rPr>
      </w:pPr>
      <w:r w:rsidRPr="001429EC">
        <w:rPr>
          <w:sz w:val="18"/>
          <w:szCs w:val="18"/>
          <w:lang w:val="es-CO" w:eastAsia="fr-FR"/>
        </w:rPr>
        <w:t>Providencia:</w:t>
      </w:r>
      <w:r w:rsidRPr="001429EC">
        <w:rPr>
          <w:sz w:val="18"/>
          <w:szCs w:val="18"/>
          <w:lang w:val="es-CO" w:eastAsia="fr-FR"/>
        </w:rPr>
        <w:tab/>
      </w:r>
      <w:r w:rsidRPr="001429EC">
        <w:rPr>
          <w:sz w:val="18"/>
          <w:szCs w:val="18"/>
          <w:lang w:val="es-CO" w:eastAsia="fr-FR"/>
        </w:rPr>
        <w:tab/>
        <w:t>Auto – 2ª Instancia - 17 de abril de 2018</w:t>
      </w:r>
    </w:p>
    <w:p w:rsidR="001429EC" w:rsidRPr="001429EC" w:rsidRDefault="001429EC" w:rsidP="001429EC">
      <w:pPr>
        <w:pStyle w:val="Sinespaciado"/>
        <w:jc w:val="both"/>
        <w:rPr>
          <w:sz w:val="18"/>
          <w:szCs w:val="18"/>
          <w:lang w:val="es-CO" w:eastAsia="fr-FR"/>
        </w:rPr>
      </w:pPr>
      <w:r w:rsidRPr="001429EC">
        <w:rPr>
          <w:sz w:val="18"/>
          <w:szCs w:val="18"/>
          <w:lang w:val="es-CO" w:eastAsia="fr-FR"/>
        </w:rPr>
        <w:t>Proceso:</w:t>
      </w:r>
      <w:r w:rsidRPr="001429EC">
        <w:rPr>
          <w:sz w:val="18"/>
          <w:szCs w:val="18"/>
          <w:lang w:val="es-CO" w:eastAsia="fr-FR"/>
        </w:rPr>
        <w:tab/>
      </w:r>
      <w:r w:rsidRPr="001429EC">
        <w:rPr>
          <w:sz w:val="18"/>
          <w:szCs w:val="18"/>
          <w:lang w:val="es-CO" w:eastAsia="fr-FR"/>
        </w:rPr>
        <w:tab/>
      </w:r>
      <w:r>
        <w:rPr>
          <w:sz w:val="18"/>
          <w:szCs w:val="18"/>
          <w:lang w:val="es-CO" w:eastAsia="fr-FR"/>
        </w:rPr>
        <w:tab/>
      </w:r>
      <w:r w:rsidRPr="001429EC">
        <w:rPr>
          <w:sz w:val="18"/>
          <w:szCs w:val="18"/>
          <w:lang w:val="es-CO" w:eastAsia="fr-FR"/>
        </w:rPr>
        <w:t>Penal –</w:t>
      </w:r>
      <w:r>
        <w:rPr>
          <w:sz w:val="18"/>
          <w:szCs w:val="18"/>
          <w:lang w:val="es-CO" w:eastAsia="fr-FR"/>
        </w:rPr>
        <w:t xml:space="preserve"> Impedimento - Fundado</w:t>
      </w:r>
    </w:p>
    <w:p w:rsidR="001429EC" w:rsidRPr="001429EC" w:rsidRDefault="001429EC" w:rsidP="001429EC">
      <w:pPr>
        <w:pStyle w:val="Sinespaciado"/>
        <w:jc w:val="both"/>
        <w:rPr>
          <w:bCs/>
          <w:iCs/>
          <w:sz w:val="18"/>
          <w:szCs w:val="18"/>
          <w:lang w:val="es-CO" w:eastAsia="fr-FR"/>
        </w:rPr>
      </w:pPr>
      <w:r w:rsidRPr="001429EC">
        <w:rPr>
          <w:sz w:val="18"/>
          <w:szCs w:val="18"/>
          <w:lang w:val="es-CO" w:eastAsia="fr-FR"/>
        </w:rPr>
        <w:t>Radicación Nro.:</w:t>
      </w:r>
      <w:r w:rsidRPr="001429EC">
        <w:rPr>
          <w:sz w:val="18"/>
          <w:szCs w:val="18"/>
          <w:lang w:val="es-CO" w:eastAsia="fr-FR"/>
        </w:rPr>
        <w:tab/>
        <w:t xml:space="preserve">  </w:t>
      </w:r>
      <w:r w:rsidRPr="001429EC">
        <w:rPr>
          <w:sz w:val="18"/>
          <w:szCs w:val="18"/>
          <w:lang w:val="es-CO" w:eastAsia="fr-FR"/>
        </w:rPr>
        <w:tab/>
      </w:r>
      <w:r w:rsidRPr="001429EC">
        <w:rPr>
          <w:sz w:val="18"/>
          <w:szCs w:val="18"/>
          <w:lang w:val="es-CO" w:eastAsia="fr-FR"/>
        </w:rPr>
        <w:t>66687 60 00 086 2017 00150 01</w:t>
      </w:r>
    </w:p>
    <w:p w:rsidR="001429EC" w:rsidRPr="001429EC" w:rsidRDefault="001429EC" w:rsidP="001429EC">
      <w:pPr>
        <w:pStyle w:val="Sinespaciado"/>
        <w:jc w:val="both"/>
        <w:rPr>
          <w:rFonts w:eastAsia="Batang"/>
          <w:bCs/>
          <w:sz w:val="18"/>
          <w:szCs w:val="18"/>
          <w:lang w:val="es-CO"/>
        </w:rPr>
      </w:pPr>
      <w:r w:rsidRPr="001429EC">
        <w:rPr>
          <w:rFonts w:eastAsia="Batang"/>
          <w:bCs/>
          <w:sz w:val="18"/>
          <w:szCs w:val="18"/>
          <w:lang w:val="es-CO"/>
        </w:rPr>
        <w:t xml:space="preserve">Procesado:   </w:t>
      </w:r>
      <w:r w:rsidRPr="001429EC">
        <w:rPr>
          <w:rFonts w:eastAsia="Batang"/>
          <w:bCs/>
          <w:sz w:val="18"/>
          <w:szCs w:val="18"/>
          <w:lang w:val="es-CO"/>
        </w:rPr>
        <w:tab/>
      </w:r>
      <w:r w:rsidRPr="001429EC">
        <w:rPr>
          <w:rFonts w:eastAsia="Batang"/>
          <w:bCs/>
          <w:sz w:val="18"/>
          <w:szCs w:val="18"/>
          <w:lang w:val="es-CO"/>
        </w:rPr>
        <w:tab/>
      </w:r>
      <w:proofErr w:type="spellStart"/>
      <w:r w:rsidRPr="001429EC">
        <w:rPr>
          <w:rFonts w:eastAsia="Batang"/>
          <w:bCs/>
          <w:sz w:val="18"/>
          <w:szCs w:val="18"/>
          <w:lang w:val="es-CO"/>
        </w:rPr>
        <w:t>Jhonatan</w:t>
      </w:r>
      <w:proofErr w:type="spellEnd"/>
      <w:r w:rsidRPr="001429EC">
        <w:rPr>
          <w:rFonts w:eastAsia="Batang"/>
          <w:bCs/>
          <w:sz w:val="18"/>
          <w:szCs w:val="18"/>
          <w:lang w:val="es-CO"/>
        </w:rPr>
        <w:t xml:space="preserve"> Augusto Flor Ortiz</w:t>
      </w:r>
    </w:p>
    <w:p w:rsidR="001429EC" w:rsidRPr="001429EC" w:rsidRDefault="001429EC" w:rsidP="001429EC">
      <w:pPr>
        <w:pStyle w:val="Sinespaciado"/>
        <w:jc w:val="both"/>
        <w:rPr>
          <w:rFonts w:eastAsia="Batang"/>
          <w:b/>
          <w:bCs/>
          <w:sz w:val="18"/>
          <w:szCs w:val="18"/>
          <w:lang w:val="es-CO"/>
        </w:rPr>
      </w:pPr>
      <w:r w:rsidRPr="001429EC">
        <w:rPr>
          <w:rFonts w:eastAsia="Batang"/>
          <w:bCs/>
          <w:sz w:val="18"/>
          <w:szCs w:val="18"/>
          <w:lang w:val="es-CO"/>
        </w:rPr>
        <w:t>Delito:</w:t>
      </w:r>
      <w:r w:rsidRPr="001429EC">
        <w:rPr>
          <w:rFonts w:eastAsia="Batang"/>
          <w:bCs/>
          <w:sz w:val="18"/>
          <w:szCs w:val="18"/>
          <w:lang w:val="es-CO"/>
        </w:rPr>
        <w:tab/>
      </w:r>
      <w:r w:rsidRPr="001429EC">
        <w:rPr>
          <w:rFonts w:eastAsia="Batang"/>
          <w:bCs/>
          <w:sz w:val="18"/>
          <w:szCs w:val="18"/>
          <w:lang w:val="es-CO"/>
        </w:rPr>
        <w:tab/>
      </w:r>
      <w:r>
        <w:rPr>
          <w:rFonts w:eastAsia="Batang"/>
          <w:bCs/>
          <w:sz w:val="18"/>
          <w:szCs w:val="18"/>
          <w:lang w:val="es-CO"/>
        </w:rPr>
        <w:tab/>
      </w:r>
      <w:r w:rsidRPr="001429EC">
        <w:rPr>
          <w:rFonts w:eastAsia="Batang"/>
          <w:bCs/>
          <w:sz w:val="18"/>
          <w:szCs w:val="18"/>
          <w:lang w:val="es-CO"/>
        </w:rPr>
        <w:t>Fabricación, tráfico, porte o tenencia de armas de fuego, accesorios, partes o municiones y/o</w:t>
      </w:r>
    </w:p>
    <w:p w:rsidR="001429EC" w:rsidRPr="001429EC" w:rsidRDefault="001429EC" w:rsidP="001429EC">
      <w:pPr>
        <w:pStyle w:val="Sinespaciado"/>
        <w:jc w:val="both"/>
        <w:rPr>
          <w:sz w:val="18"/>
          <w:szCs w:val="18"/>
          <w:lang w:val="es-CO" w:eastAsia="fr-FR"/>
        </w:rPr>
      </w:pPr>
      <w:r w:rsidRPr="001429EC">
        <w:rPr>
          <w:sz w:val="18"/>
          <w:szCs w:val="18"/>
          <w:lang w:val="es-CO" w:eastAsia="fr-FR"/>
        </w:rPr>
        <w:t>Magistrado Ponente: </w:t>
      </w:r>
      <w:r w:rsidRPr="001429EC">
        <w:rPr>
          <w:sz w:val="18"/>
          <w:szCs w:val="18"/>
          <w:lang w:val="es-CO" w:eastAsia="fr-FR"/>
        </w:rPr>
        <w:tab/>
        <w:t>JAIRO ERNESTO ESCOBAR SANZ</w:t>
      </w:r>
    </w:p>
    <w:p w:rsidR="001429EC" w:rsidRPr="001429EC" w:rsidRDefault="001429EC" w:rsidP="001429EC">
      <w:pPr>
        <w:pStyle w:val="Sinespaciado"/>
        <w:jc w:val="both"/>
        <w:rPr>
          <w:sz w:val="18"/>
          <w:szCs w:val="18"/>
          <w:lang w:val="es-CO" w:eastAsia="fr-FR"/>
        </w:rPr>
      </w:pPr>
    </w:p>
    <w:p w:rsidR="001429EC" w:rsidRPr="001429EC" w:rsidRDefault="001429EC" w:rsidP="001429EC">
      <w:pPr>
        <w:pStyle w:val="Sinespaciado"/>
        <w:jc w:val="both"/>
        <w:rPr>
          <w:bCs/>
          <w:iCs/>
          <w:sz w:val="18"/>
          <w:szCs w:val="18"/>
          <w:lang w:val="es-CO" w:eastAsia="fr-FR"/>
        </w:rPr>
      </w:pPr>
      <w:r w:rsidRPr="001429EC">
        <w:rPr>
          <w:b/>
          <w:bCs/>
          <w:iCs/>
          <w:sz w:val="18"/>
          <w:szCs w:val="18"/>
          <w:lang w:val="es-CO" w:eastAsia="fr-FR"/>
        </w:rPr>
        <w:t>TEMA:</w:t>
      </w:r>
      <w:r w:rsidRPr="001429EC">
        <w:rPr>
          <w:b/>
          <w:bCs/>
          <w:iCs/>
          <w:sz w:val="18"/>
          <w:szCs w:val="18"/>
          <w:lang w:val="es-CO" w:eastAsia="fr-FR"/>
        </w:rPr>
        <w:tab/>
      </w:r>
      <w:r w:rsidRPr="001429EC">
        <w:rPr>
          <w:b/>
          <w:bCs/>
          <w:iCs/>
          <w:sz w:val="18"/>
          <w:szCs w:val="18"/>
          <w:lang w:val="es-CO" w:eastAsia="fr-FR"/>
        </w:rPr>
        <w:tab/>
      </w:r>
      <w:r w:rsidRPr="001429EC">
        <w:rPr>
          <w:b/>
          <w:bCs/>
          <w:iCs/>
          <w:sz w:val="18"/>
          <w:szCs w:val="18"/>
          <w:lang w:val="es-CO" w:eastAsia="fr-FR"/>
        </w:rPr>
        <w:tab/>
      </w:r>
      <w:r w:rsidRPr="001429EC">
        <w:rPr>
          <w:b/>
          <w:bCs/>
          <w:iCs/>
          <w:sz w:val="18"/>
          <w:szCs w:val="18"/>
          <w:lang w:val="es-CO" w:eastAsia="fr-FR"/>
        </w:rPr>
        <w:t xml:space="preserve">FABRICACIÓN, TRÁFICO, PORTE O TENENCIA DE ARMAS DE FUEGO, ACCESORIOS, PARTES O MUNICIONES Y/O / </w:t>
      </w:r>
      <w:r>
        <w:rPr>
          <w:b/>
          <w:bCs/>
          <w:iCs/>
          <w:sz w:val="18"/>
          <w:szCs w:val="18"/>
          <w:lang w:val="es-CO" w:eastAsia="fr-FR"/>
        </w:rPr>
        <w:t xml:space="preserve">IMPEDIMENTO / FUNDADO / VALORACIÓN ELEMENTOS MATERIALES PROBATORIOS COMO JUEZ DE GARANTÍAS / PRECONCEPCIÓN - </w:t>
      </w:r>
      <w:r w:rsidRPr="001429EC">
        <w:rPr>
          <w:bCs/>
          <w:iCs/>
          <w:sz w:val="18"/>
          <w:szCs w:val="18"/>
          <w:lang w:val="es-CO" w:eastAsia="fr-FR"/>
        </w:rPr>
        <w:t xml:space="preserve">Se advierte que la jueza promiscua del circuito de </w:t>
      </w:r>
      <w:proofErr w:type="spellStart"/>
      <w:r w:rsidRPr="001429EC">
        <w:rPr>
          <w:bCs/>
          <w:iCs/>
          <w:sz w:val="18"/>
          <w:szCs w:val="18"/>
          <w:lang w:val="es-CO" w:eastAsia="fr-FR"/>
        </w:rPr>
        <w:t>Apía</w:t>
      </w:r>
      <w:proofErr w:type="spellEnd"/>
      <w:r w:rsidRPr="001429EC">
        <w:rPr>
          <w:bCs/>
          <w:iCs/>
          <w:sz w:val="18"/>
          <w:szCs w:val="18"/>
          <w:lang w:val="es-CO" w:eastAsia="fr-FR"/>
        </w:rPr>
        <w:t xml:space="preserve">, acudió a las causales regladas en los numerales 4º y 13 del artículo 56 del </w:t>
      </w:r>
      <w:proofErr w:type="spellStart"/>
      <w:r w:rsidRPr="001429EC">
        <w:rPr>
          <w:bCs/>
          <w:iCs/>
          <w:sz w:val="18"/>
          <w:szCs w:val="18"/>
          <w:lang w:val="es-CO" w:eastAsia="fr-FR"/>
        </w:rPr>
        <w:t>CP</w:t>
      </w:r>
      <w:proofErr w:type="spellEnd"/>
      <w:r w:rsidRPr="001429EC">
        <w:rPr>
          <w:bCs/>
          <w:iCs/>
          <w:sz w:val="18"/>
          <w:szCs w:val="18"/>
          <w:lang w:val="es-CO" w:eastAsia="fr-FR"/>
        </w:rPr>
        <w:t xml:space="preserve">, aduciendo que en pasada oportunidad había ejercido la función de control de garantías en segunda instancia dentro de un proceso que se adelanta en contra del </w:t>
      </w:r>
      <w:proofErr w:type="spellStart"/>
      <w:r w:rsidRPr="001429EC">
        <w:rPr>
          <w:bCs/>
          <w:iCs/>
          <w:sz w:val="18"/>
          <w:szCs w:val="18"/>
          <w:lang w:val="es-CO" w:eastAsia="fr-FR"/>
        </w:rPr>
        <w:t>coprocesado</w:t>
      </w:r>
      <w:proofErr w:type="spellEnd"/>
      <w:r w:rsidRPr="001429EC">
        <w:rPr>
          <w:bCs/>
          <w:iCs/>
          <w:sz w:val="18"/>
          <w:szCs w:val="18"/>
          <w:lang w:val="es-CO" w:eastAsia="fr-FR"/>
        </w:rPr>
        <w:t xml:space="preserve"> señor Julio César Londoño Guevara, en lo que atañe a la determinación mediante la cual le había sido impuesta una medida de aseguramiento </w:t>
      </w:r>
      <w:proofErr w:type="spellStart"/>
      <w:r w:rsidRPr="001429EC">
        <w:rPr>
          <w:bCs/>
          <w:iCs/>
          <w:sz w:val="18"/>
          <w:szCs w:val="18"/>
          <w:lang w:val="es-CO" w:eastAsia="fr-FR"/>
        </w:rPr>
        <w:t>intramural</w:t>
      </w:r>
      <w:proofErr w:type="spellEnd"/>
      <w:r w:rsidRPr="001429EC">
        <w:rPr>
          <w:bCs/>
          <w:iCs/>
          <w:sz w:val="18"/>
          <w:szCs w:val="18"/>
          <w:lang w:val="es-CO" w:eastAsia="fr-FR"/>
        </w:rPr>
        <w:t xml:space="preserve"> a esa persona, el cual se deprendió de la causa objeto de análisis.</w:t>
      </w:r>
    </w:p>
    <w:p w:rsidR="001429EC" w:rsidRPr="001429EC" w:rsidRDefault="001429EC" w:rsidP="001429EC">
      <w:pPr>
        <w:pStyle w:val="Sinespaciado"/>
        <w:jc w:val="both"/>
        <w:rPr>
          <w:bCs/>
          <w:iCs/>
          <w:sz w:val="18"/>
          <w:szCs w:val="18"/>
          <w:lang w:val="es-CO" w:eastAsia="fr-FR"/>
        </w:rPr>
      </w:pPr>
      <w:r>
        <w:rPr>
          <w:bCs/>
          <w:iCs/>
          <w:sz w:val="18"/>
          <w:szCs w:val="18"/>
          <w:lang w:val="es-CO" w:eastAsia="fr-FR"/>
        </w:rPr>
        <w:t>(…)</w:t>
      </w:r>
    </w:p>
    <w:p w:rsidR="001429EC" w:rsidRPr="001429EC" w:rsidRDefault="001429EC" w:rsidP="001429EC">
      <w:pPr>
        <w:pStyle w:val="Sinespaciado"/>
        <w:jc w:val="both"/>
        <w:rPr>
          <w:bCs/>
          <w:iCs/>
          <w:sz w:val="18"/>
          <w:szCs w:val="18"/>
          <w:lang w:val="es-CO" w:eastAsia="fr-FR"/>
        </w:rPr>
      </w:pPr>
      <w:r w:rsidRPr="001429EC">
        <w:rPr>
          <w:bCs/>
          <w:iCs/>
          <w:sz w:val="18"/>
          <w:szCs w:val="18"/>
          <w:lang w:val="es-CO" w:eastAsia="fr-FR"/>
        </w:rPr>
        <w:t xml:space="preserve">Para esta Sala, el análisis realizado por la jueza promiscua del circuito de </w:t>
      </w:r>
      <w:proofErr w:type="spellStart"/>
      <w:r w:rsidRPr="001429EC">
        <w:rPr>
          <w:bCs/>
          <w:iCs/>
          <w:sz w:val="18"/>
          <w:szCs w:val="18"/>
          <w:lang w:val="es-CO" w:eastAsia="fr-FR"/>
        </w:rPr>
        <w:t>Apía</w:t>
      </w:r>
      <w:proofErr w:type="spellEnd"/>
      <w:r w:rsidRPr="001429EC">
        <w:rPr>
          <w:bCs/>
          <w:iCs/>
          <w:sz w:val="18"/>
          <w:szCs w:val="18"/>
          <w:lang w:val="es-CO" w:eastAsia="fr-FR"/>
        </w:rPr>
        <w:t xml:space="preserve"> sobre la participación y responsabilidad de los señores </w:t>
      </w:r>
      <w:proofErr w:type="spellStart"/>
      <w:r w:rsidRPr="001429EC">
        <w:rPr>
          <w:bCs/>
          <w:iCs/>
          <w:sz w:val="18"/>
          <w:szCs w:val="18"/>
          <w:lang w:val="es-CO" w:eastAsia="fr-FR"/>
        </w:rPr>
        <w:t>J</w:t>
      </w:r>
      <w:r>
        <w:rPr>
          <w:bCs/>
          <w:iCs/>
          <w:sz w:val="18"/>
          <w:szCs w:val="18"/>
          <w:lang w:val="es-CO" w:eastAsia="fr-FR"/>
        </w:rPr>
        <w:t>AFO</w:t>
      </w:r>
      <w:proofErr w:type="spellEnd"/>
      <w:r w:rsidRPr="001429EC">
        <w:rPr>
          <w:bCs/>
          <w:iCs/>
          <w:sz w:val="18"/>
          <w:szCs w:val="18"/>
          <w:lang w:val="es-CO" w:eastAsia="fr-FR"/>
        </w:rPr>
        <w:t xml:space="preserve"> y de </w:t>
      </w:r>
      <w:proofErr w:type="spellStart"/>
      <w:r w:rsidRPr="001429EC">
        <w:rPr>
          <w:bCs/>
          <w:iCs/>
          <w:sz w:val="18"/>
          <w:szCs w:val="18"/>
          <w:lang w:val="es-CO" w:eastAsia="fr-FR"/>
        </w:rPr>
        <w:t>J</w:t>
      </w:r>
      <w:r>
        <w:rPr>
          <w:bCs/>
          <w:iCs/>
          <w:sz w:val="18"/>
          <w:szCs w:val="18"/>
          <w:lang w:val="es-CO" w:eastAsia="fr-FR"/>
        </w:rPr>
        <w:t>ACB</w:t>
      </w:r>
      <w:proofErr w:type="spellEnd"/>
      <w:r w:rsidRPr="001429EC">
        <w:rPr>
          <w:bCs/>
          <w:iCs/>
          <w:sz w:val="18"/>
          <w:szCs w:val="18"/>
          <w:lang w:val="es-CO" w:eastAsia="fr-FR"/>
        </w:rPr>
        <w:t xml:space="preserve"> frente a los delitos de porte de armas agravado y disparo contra vehículo, le impide continuar con el conocimiento de la presente causa, ya que según las argumentaciones referidas dicha funcionaria ya tiene preconcebida la manera en que acontecieron los hechos materia de investigación y pudo incluso identificar las tareas que ejecutaron cada uno de los procesados para la consumación de las conductas punibles investigadas, para lo cual la citada juez  debió analizar las actuaciones y pruebas recaudadas en el proceso, con base en las cuales emitió juicios de valor y adoptó un criterio con relación a los hechos investigados, y la responsabilidad penal no solo del señor Julio César Londoño Guevara, sino también de los aquí implicados, y por ello se hace necesario declarar fundado el impedimento planteado por la titular del citado despacho.  </w:t>
      </w:r>
    </w:p>
    <w:p w:rsidR="001429EC" w:rsidRPr="001429EC" w:rsidRDefault="001429EC" w:rsidP="001429EC">
      <w:pPr>
        <w:pStyle w:val="Sinespaciado"/>
        <w:jc w:val="both"/>
        <w:rPr>
          <w:bCs/>
          <w:iCs/>
          <w:sz w:val="18"/>
          <w:szCs w:val="18"/>
          <w:lang w:val="es-CO" w:eastAsia="fr-FR"/>
        </w:rPr>
      </w:pPr>
    </w:p>
    <w:p w:rsidR="001429EC" w:rsidRPr="001429EC" w:rsidRDefault="001429EC" w:rsidP="001429EC">
      <w:pPr>
        <w:pStyle w:val="Sinespaciado"/>
        <w:jc w:val="both"/>
        <w:rPr>
          <w:bCs/>
          <w:iCs/>
          <w:sz w:val="18"/>
          <w:szCs w:val="18"/>
          <w:lang w:val="es-CO" w:eastAsia="fr-FR"/>
        </w:rPr>
      </w:pPr>
      <w:r w:rsidRPr="001429EC">
        <w:rPr>
          <w:bCs/>
          <w:iCs/>
          <w:sz w:val="18"/>
          <w:szCs w:val="18"/>
          <w:lang w:val="es-CO" w:eastAsia="fr-FR"/>
        </w:rPr>
        <w:t>Por lo anterior, se dispondrá remitir el expediente al Juzgado Promiscuo del Circuito de La Virginia, para que se continúe con el trámite del proceso en los términos de ley.</w:t>
      </w:r>
    </w:p>
    <w:p w:rsidR="001429EC" w:rsidRPr="001429EC" w:rsidRDefault="001429EC" w:rsidP="001429EC">
      <w:pPr>
        <w:pStyle w:val="Sinespaciado"/>
        <w:jc w:val="both"/>
        <w:rPr>
          <w:bCs/>
          <w:iCs/>
          <w:sz w:val="18"/>
          <w:szCs w:val="18"/>
          <w:lang w:val="es-CO" w:eastAsia="fr-FR"/>
        </w:rPr>
      </w:pPr>
      <w:bookmarkStart w:id="0" w:name="_GoBack"/>
      <w:bookmarkEnd w:id="0"/>
    </w:p>
    <w:p w:rsidR="001429EC" w:rsidRDefault="001429EC" w:rsidP="00AF0A12">
      <w:pPr>
        <w:spacing w:line="240" w:lineRule="auto"/>
        <w:ind w:right="169"/>
        <w:jc w:val="center"/>
        <w:rPr>
          <w:rFonts w:ascii="Arial" w:hAnsi="Arial" w:cs="Arial"/>
          <w:b/>
          <w:bCs/>
          <w:sz w:val="24"/>
          <w:szCs w:val="24"/>
        </w:rPr>
      </w:pP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t>RAMA JUDICIAL DEL PODER PÚBLICO</w:t>
      </w:r>
    </w:p>
    <w:p w:rsidR="00A2163E" w:rsidRPr="00A00463" w:rsidRDefault="006B7664" w:rsidP="00AF0A12">
      <w:pPr>
        <w:spacing w:line="240" w:lineRule="auto"/>
        <w:ind w:right="169"/>
        <w:jc w:val="center"/>
        <w:rPr>
          <w:rFonts w:ascii="Arial" w:hAnsi="Arial" w:cs="Arial"/>
          <w:b/>
          <w:bCs/>
          <w:sz w:val="24"/>
          <w:szCs w:val="24"/>
        </w:rPr>
      </w:pPr>
      <w:r w:rsidRPr="00A00463">
        <w:rPr>
          <w:rFonts w:ascii="Arial" w:hAnsi="Arial" w:cs="Arial"/>
          <w:b/>
          <w:bCs/>
          <w:noProof/>
          <w:sz w:val="24"/>
          <w:szCs w:val="24"/>
          <w:lang w:eastAsia="es-ES"/>
        </w:rPr>
        <w:drawing>
          <wp:inline distT="0" distB="0" distL="0" distR="0">
            <wp:extent cx="495300" cy="600075"/>
            <wp:effectExtent l="0" t="0" r="0"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t xml:space="preserve">TRIBUNAL SUPERIOR DEL DISTRITO JUDICIAL DE </w:t>
      </w: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t>PEREIRA - RISARALDA</w:t>
      </w:r>
    </w:p>
    <w:p w:rsidR="00A2163E" w:rsidRPr="00A00463" w:rsidRDefault="00A2163E" w:rsidP="00AF0A12">
      <w:pPr>
        <w:pStyle w:val="Ttulo4"/>
        <w:ind w:right="169"/>
        <w:jc w:val="center"/>
        <w:rPr>
          <w:rFonts w:ascii="Arial" w:hAnsi="Arial" w:cs="Arial"/>
          <w:iCs/>
          <w:sz w:val="24"/>
          <w:szCs w:val="24"/>
        </w:rPr>
      </w:pPr>
      <w:r w:rsidRPr="00A00463">
        <w:rPr>
          <w:rFonts w:ascii="Arial" w:hAnsi="Arial" w:cs="Arial"/>
          <w:iCs/>
          <w:sz w:val="24"/>
          <w:szCs w:val="24"/>
        </w:rPr>
        <w:t>SALA PENAL</w:t>
      </w:r>
    </w:p>
    <w:p w:rsidR="00A2163E" w:rsidRPr="00A00463" w:rsidRDefault="00A2163E" w:rsidP="00AF0A12">
      <w:pPr>
        <w:spacing w:line="240" w:lineRule="auto"/>
        <w:ind w:right="169"/>
        <w:jc w:val="center"/>
        <w:rPr>
          <w:rFonts w:ascii="Arial" w:hAnsi="Arial" w:cs="Arial"/>
          <w:b/>
          <w:sz w:val="24"/>
          <w:szCs w:val="24"/>
        </w:rPr>
      </w:pPr>
      <w:r w:rsidRPr="00A00463">
        <w:rPr>
          <w:rFonts w:ascii="Arial" w:hAnsi="Arial" w:cs="Arial"/>
          <w:b/>
          <w:sz w:val="24"/>
          <w:szCs w:val="24"/>
        </w:rPr>
        <w:t xml:space="preserve">M P. </w:t>
      </w:r>
      <w:r w:rsidRPr="00A00463">
        <w:rPr>
          <w:rFonts w:ascii="Arial" w:hAnsi="Arial" w:cs="Arial"/>
          <w:b/>
          <w:bCs/>
          <w:sz w:val="24"/>
          <w:szCs w:val="24"/>
        </w:rPr>
        <w:t>JAIRO ERNESTO ESCOBAR SANZ</w:t>
      </w:r>
    </w:p>
    <w:p w:rsidR="00A2163E" w:rsidRPr="006550BB" w:rsidRDefault="00A2163E" w:rsidP="00AF0A12">
      <w:pPr>
        <w:pStyle w:val="Textoindependiente"/>
        <w:ind w:right="169"/>
        <w:rPr>
          <w:rFonts w:cs="Arial"/>
          <w:b/>
          <w:sz w:val="24"/>
          <w:szCs w:val="24"/>
        </w:rPr>
      </w:pPr>
    </w:p>
    <w:p w:rsidR="00FE51D7" w:rsidRPr="006550BB" w:rsidRDefault="00A2163E" w:rsidP="00AF0A12">
      <w:pPr>
        <w:pStyle w:val="Textoindependiente"/>
        <w:ind w:right="51"/>
        <w:rPr>
          <w:rFonts w:cs="Arial"/>
          <w:sz w:val="24"/>
          <w:szCs w:val="24"/>
        </w:rPr>
      </w:pPr>
      <w:r w:rsidRPr="006550BB">
        <w:rPr>
          <w:rFonts w:cs="Arial"/>
          <w:sz w:val="24"/>
          <w:szCs w:val="24"/>
        </w:rPr>
        <w:t xml:space="preserve">Pereira, </w:t>
      </w:r>
      <w:r w:rsidR="006550BB" w:rsidRPr="006550BB">
        <w:rPr>
          <w:rFonts w:cs="Arial"/>
          <w:sz w:val="24"/>
          <w:szCs w:val="24"/>
        </w:rPr>
        <w:t xml:space="preserve">diecisiete </w:t>
      </w:r>
      <w:r w:rsidR="006550BB">
        <w:rPr>
          <w:rFonts w:cs="Arial"/>
          <w:sz w:val="24"/>
          <w:szCs w:val="24"/>
        </w:rPr>
        <w:t>(17) de abril de dos mil dieciocho (2018)</w:t>
      </w:r>
    </w:p>
    <w:p w:rsidR="00A2163E" w:rsidRPr="006550BB" w:rsidRDefault="00A2163E" w:rsidP="00AF0A12">
      <w:pPr>
        <w:pStyle w:val="Textoindependiente"/>
        <w:ind w:right="51"/>
        <w:rPr>
          <w:rFonts w:cs="Arial"/>
          <w:sz w:val="24"/>
          <w:szCs w:val="24"/>
        </w:rPr>
      </w:pPr>
      <w:r w:rsidRPr="006550BB">
        <w:rPr>
          <w:rFonts w:cs="Arial"/>
          <w:sz w:val="24"/>
          <w:szCs w:val="24"/>
        </w:rPr>
        <w:t xml:space="preserve">Acta No. </w:t>
      </w:r>
      <w:r w:rsidR="006550BB">
        <w:rPr>
          <w:rFonts w:cs="Arial"/>
          <w:sz w:val="24"/>
          <w:szCs w:val="24"/>
        </w:rPr>
        <w:t>334</w:t>
      </w:r>
    </w:p>
    <w:p w:rsidR="00FE51D7" w:rsidRPr="006550BB" w:rsidRDefault="00A2163E" w:rsidP="00FE51D7">
      <w:pPr>
        <w:pStyle w:val="Textoindependiente"/>
        <w:ind w:left="2124" w:right="51" w:hanging="2124"/>
        <w:rPr>
          <w:rFonts w:cs="Arial"/>
          <w:sz w:val="24"/>
          <w:szCs w:val="24"/>
        </w:rPr>
      </w:pPr>
      <w:r w:rsidRPr="006550BB">
        <w:rPr>
          <w:rFonts w:cs="Arial"/>
          <w:sz w:val="24"/>
          <w:szCs w:val="24"/>
        </w:rPr>
        <w:t xml:space="preserve">Hora: </w:t>
      </w:r>
      <w:r w:rsidR="006550BB">
        <w:rPr>
          <w:rFonts w:cs="Arial"/>
          <w:sz w:val="24"/>
          <w:szCs w:val="24"/>
        </w:rPr>
        <w:t xml:space="preserve">3:50 p.m. </w:t>
      </w:r>
    </w:p>
    <w:p w:rsidR="00FE51D7" w:rsidRPr="00A00463" w:rsidRDefault="00FE51D7" w:rsidP="00FE51D7">
      <w:pPr>
        <w:pStyle w:val="Textoindependiente"/>
        <w:ind w:left="2124" w:right="51" w:hanging="2124"/>
        <w:rPr>
          <w:rFonts w:cs="Arial"/>
          <w:sz w:val="24"/>
          <w:szCs w:val="24"/>
          <w:lang w:val="pt-BR"/>
        </w:rPr>
      </w:pPr>
    </w:p>
    <w:p w:rsidR="00A2163E" w:rsidRPr="00A00463" w:rsidRDefault="00A2163E" w:rsidP="00AF0A12">
      <w:pPr>
        <w:pStyle w:val="Textoindependiente"/>
        <w:ind w:left="2124" w:right="169" w:hanging="2124"/>
        <w:rPr>
          <w:rFonts w:cs="Arial"/>
          <w:b/>
          <w:sz w:val="24"/>
          <w:szCs w:val="24"/>
          <w:lang w:val="es-ES"/>
        </w:rPr>
      </w:pPr>
    </w:p>
    <w:p w:rsidR="00A2163E" w:rsidRPr="00A00463" w:rsidRDefault="00A2163E" w:rsidP="00AF0A12">
      <w:pPr>
        <w:numPr>
          <w:ilvl w:val="0"/>
          <w:numId w:val="4"/>
        </w:numPr>
        <w:spacing w:after="0" w:line="240" w:lineRule="auto"/>
        <w:ind w:right="169"/>
        <w:jc w:val="center"/>
        <w:rPr>
          <w:rFonts w:ascii="Arial" w:hAnsi="Arial" w:cs="Arial"/>
          <w:b/>
          <w:bCs/>
          <w:sz w:val="24"/>
          <w:szCs w:val="24"/>
        </w:rPr>
      </w:pPr>
      <w:r w:rsidRPr="00A00463">
        <w:rPr>
          <w:rFonts w:ascii="Arial" w:hAnsi="Arial" w:cs="Arial"/>
          <w:b/>
          <w:bCs/>
          <w:sz w:val="24"/>
          <w:szCs w:val="24"/>
        </w:rPr>
        <w:t xml:space="preserve">ASUNTO A DECIDIR </w:t>
      </w:r>
    </w:p>
    <w:p w:rsidR="00A2163E" w:rsidRPr="00A00463" w:rsidRDefault="00A2163E" w:rsidP="00AF0A12">
      <w:pPr>
        <w:spacing w:line="240" w:lineRule="auto"/>
        <w:ind w:right="169"/>
        <w:rPr>
          <w:rFonts w:ascii="Arial" w:hAnsi="Arial" w:cs="Arial"/>
          <w:b/>
          <w:sz w:val="24"/>
          <w:szCs w:val="24"/>
        </w:rPr>
      </w:pPr>
    </w:p>
    <w:p w:rsidR="00A2163E" w:rsidRPr="00A00463" w:rsidRDefault="00A2163E" w:rsidP="009A75F5">
      <w:pPr>
        <w:spacing w:line="240" w:lineRule="auto"/>
        <w:jc w:val="both"/>
        <w:rPr>
          <w:rFonts w:ascii="Arial" w:hAnsi="Arial" w:cs="Arial"/>
          <w:sz w:val="24"/>
          <w:szCs w:val="24"/>
        </w:rPr>
      </w:pPr>
      <w:r w:rsidRPr="00A00463">
        <w:rPr>
          <w:rFonts w:ascii="Arial" w:hAnsi="Arial" w:cs="Arial"/>
          <w:sz w:val="24"/>
          <w:szCs w:val="24"/>
        </w:rPr>
        <w:t xml:space="preserve">Conoce la Sala de </w:t>
      </w:r>
      <w:r w:rsidR="00BC5CCD">
        <w:rPr>
          <w:rFonts w:ascii="Arial" w:hAnsi="Arial" w:cs="Arial"/>
          <w:sz w:val="24"/>
          <w:szCs w:val="24"/>
        </w:rPr>
        <w:t xml:space="preserve">la </w:t>
      </w:r>
      <w:r w:rsidR="006550BB">
        <w:rPr>
          <w:rFonts w:ascii="Arial" w:hAnsi="Arial" w:cs="Arial"/>
          <w:sz w:val="24"/>
          <w:szCs w:val="24"/>
        </w:rPr>
        <w:t>declaratoria de impedimento</w:t>
      </w:r>
      <w:r w:rsidRPr="00A00463">
        <w:rPr>
          <w:rFonts w:ascii="Arial" w:hAnsi="Arial" w:cs="Arial"/>
          <w:sz w:val="24"/>
          <w:szCs w:val="24"/>
        </w:rPr>
        <w:t xml:space="preserve"> formulada por el Juzgado </w:t>
      </w:r>
      <w:r w:rsidR="00616B8F">
        <w:rPr>
          <w:rFonts w:ascii="Arial" w:hAnsi="Arial" w:cs="Arial"/>
          <w:sz w:val="24"/>
          <w:szCs w:val="24"/>
        </w:rPr>
        <w:t>Promiscuo del Circuito de La Virginia</w:t>
      </w:r>
      <w:r w:rsidRPr="00A00463">
        <w:rPr>
          <w:rFonts w:ascii="Arial" w:hAnsi="Arial" w:cs="Arial"/>
          <w:sz w:val="24"/>
          <w:szCs w:val="24"/>
        </w:rPr>
        <w:t>, con respecto al proceso que se adelanta en contra de</w:t>
      </w:r>
      <w:r w:rsidR="00D2079B" w:rsidRPr="00A00463">
        <w:rPr>
          <w:rFonts w:ascii="Arial" w:hAnsi="Arial" w:cs="Arial"/>
          <w:bCs/>
          <w:sz w:val="24"/>
          <w:szCs w:val="24"/>
        </w:rPr>
        <w:t xml:space="preserve">l ciudadano </w:t>
      </w:r>
      <w:proofErr w:type="spellStart"/>
      <w:r w:rsidR="00616B8F">
        <w:rPr>
          <w:rFonts w:ascii="Arial" w:hAnsi="Arial" w:cs="Arial"/>
          <w:bCs/>
          <w:sz w:val="24"/>
          <w:szCs w:val="24"/>
        </w:rPr>
        <w:t>Jhonatan</w:t>
      </w:r>
      <w:proofErr w:type="spellEnd"/>
      <w:r w:rsidR="00616B8F">
        <w:rPr>
          <w:rFonts w:ascii="Arial" w:hAnsi="Arial" w:cs="Arial"/>
          <w:bCs/>
          <w:sz w:val="24"/>
          <w:szCs w:val="24"/>
        </w:rPr>
        <w:t xml:space="preserve"> Augusto Flor Orti</w:t>
      </w:r>
      <w:r w:rsidR="00B141EF">
        <w:rPr>
          <w:rFonts w:ascii="Arial" w:hAnsi="Arial" w:cs="Arial"/>
          <w:bCs/>
          <w:sz w:val="24"/>
          <w:szCs w:val="24"/>
        </w:rPr>
        <w:t>z y Julián Alberto Correa Blandó</w:t>
      </w:r>
      <w:r w:rsidR="00616B8F">
        <w:rPr>
          <w:rFonts w:ascii="Arial" w:hAnsi="Arial" w:cs="Arial"/>
          <w:bCs/>
          <w:sz w:val="24"/>
          <w:szCs w:val="24"/>
        </w:rPr>
        <w:t>n</w:t>
      </w:r>
      <w:r w:rsidRPr="00A00463">
        <w:rPr>
          <w:rFonts w:ascii="Arial" w:hAnsi="Arial" w:cs="Arial"/>
          <w:bCs/>
          <w:sz w:val="24"/>
          <w:szCs w:val="24"/>
        </w:rPr>
        <w:t xml:space="preserve">, </w:t>
      </w:r>
      <w:r w:rsidRPr="00A00463">
        <w:rPr>
          <w:rFonts w:ascii="Arial" w:hAnsi="Arial" w:cs="Arial"/>
          <w:sz w:val="24"/>
          <w:szCs w:val="24"/>
        </w:rPr>
        <w:t>por la</w:t>
      </w:r>
      <w:r w:rsidR="007014EA">
        <w:rPr>
          <w:rFonts w:ascii="Arial" w:hAnsi="Arial" w:cs="Arial"/>
          <w:sz w:val="24"/>
          <w:szCs w:val="24"/>
        </w:rPr>
        <w:t>s</w:t>
      </w:r>
      <w:r w:rsidRPr="00A00463">
        <w:rPr>
          <w:rFonts w:ascii="Arial" w:hAnsi="Arial" w:cs="Arial"/>
          <w:sz w:val="24"/>
          <w:szCs w:val="24"/>
        </w:rPr>
        <w:t xml:space="preserve"> conducta</w:t>
      </w:r>
      <w:r w:rsidR="007014EA">
        <w:rPr>
          <w:rFonts w:ascii="Arial" w:hAnsi="Arial" w:cs="Arial"/>
          <w:sz w:val="24"/>
          <w:szCs w:val="24"/>
        </w:rPr>
        <w:t>s</w:t>
      </w:r>
      <w:r w:rsidRPr="00A00463">
        <w:rPr>
          <w:rFonts w:ascii="Arial" w:hAnsi="Arial" w:cs="Arial"/>
          <w:sz w:val="24"/>
          <w:szCs w:val="24"/>
        </w:rPr>
        <w:t xml:space="preserve"> punibl</w:t>
      </w:r>
      <w:r w:rsidR="00D2079B" w:rsidRPr="00A00463">
        <w:rPr>
          <w:rFonts w:ascii="Arial" w:hAnsi="Arial" w:cs="Arial"/>
          <w:sz w:val="24"/>
          <w:szCs w:val="24"/>
        </w:rPr>
        <w:t xml:space="preserve">e de </w:t>
      </w:r>
      <w:r w:rsidR="009A75F5">
        <w:rPr>
          <w:rFonts w:ascii="Arial" w:hAnsi="Arial" w:cs="Arial"/>
          <w:sz w:val="24"/>
          <w:szCs w:val="24"/>
        </w:rPr>
        <w:t>f</w:t>
      </w:r>
      <w:r w:rsidR="009A75F5" w:rsidRPr="009A75F5">
        <w:rPr>
          <w:rFonts w:ascii="Arial" w:hAnsi="Arial" w:cs="Arial"/>
          <w:sz w:val="24"/>
          <w:szCs w:val="24"/>
        </w:rPr>
        <w:t>abricación, tráfico, porte o tenencia de</w:t>
      </w:r>
      <w:r w:rsidR="009A75F5">
        <w:rPr>
          <w:rFonts w:ascii="Arial" w:hAnsi="Arial" w:cs="Arial"/>
          <w:sz w:val="24"/>
          <w:szCs w:val="24"/>
        </w:rPr>
        <w:t xml:space="preserve"> </w:t>
      </w:r>
      <w:r w:rsidR="009A75F5" w:rsidRPr="009A75F5">
        <w:rPr>
          <w:rFonts w:ascii="Arial" w:hAnsi="Arial" w:cs="Arial"/>
          <w:sz w:val="24"/>
          <w:szCs w:val="24"/>
        </w:rPr>
        <w:t>armas de fuego, accesorios, partes o municiones</w:t>
      </w:r>
      <w:r w:rsidR="00A62016">
        <w:rPr>
          <w:rFonts w:ascii="Arial" w:hAnsi="Arial" w:cs="Arial"/>
          <w:sz w:val="24"/>
          <w:szCs w:val="24"/>
        </w:rPr>
        <w:t xml:space="preserve"> agravado</w:t>
      </w:r>
      <w:r w:rsidR="009A75F5">
        <w:rPr>
          <w:rFonts w:ascii="Arial" w:hAnsi="Arial" w:cs="Arial"/>
          <w:sz w:val="24"/>
          <w:szCs w:val="24"/>
        </w:rPr>
        <w:t xml:space="preserve"> y disparo contra vehículo. </w:t>
      </w:r>
      <w:r w:rsidR="00F3528A" w:rsidRPr="00A00463">
        <w:rPr>
          <w:rFonts w:ascii="Arial" w:hAnsi="Arial" w:cs="Arial"/>
          <w:sz w:val="24"/>
          <w:szCs w:val="24"/>
        </w:rPr>
        <w:t xml:space="preserve"> </w:t>
      </w:r>
    </w:p>
    <w:p w:rsidR="00A2163E" w:rsidRPr="00A00463" w:rsidRDefault="00A2163E" w:rsidP="00AF0A12">
      <w:pPr>
        <w:spacing w:line="240" w:lineRule="auto"/>
        <w:ind w:right="169"/>
        <w:jc w:val="both"/>
        <w:rPr>
          <w:rFonts w:ascii="Arial" w:hAnsi="Arial" w:cs="Arial"/>
          <w:b/>
          <w:sz w:val="24"/>
          <w:szCs w:val="24"/>
        </w:rPr>
      </w:pP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lastRenderedPageBreak/>
        <w:t>2. ANTECEDENTES</w:t>
      </w:r>
    </w:p>
    <w:p w:rsidR="00A2163E" w:rsidRPr="00B54A10" w:rsidRDefault="00A2163E" w:rsidP="00B54A10">
      <w:pPr>
        <w:pStyle w:val="Sinespaciado"/>
        <w:jc w:val="both"/>
        <w:rPr>
          <w:rFonts w:ascii="Arial" w:hAnsi="Arial" w:cs="Arial"/>
          <w:b/>
          <w:bCs/>
          <w:sz w:val="24"/>
          <w:szCs w:val="24"/>
        </w:rPr>
      </w:pPr>
      <w:r w:rsidRPr="00B54A10">
        <w:rPr>
          <w:rFonts w:ascii="Arial" w:hAnsi="Arial" w:cs="Arial"/>
          <w:sz w:val="24"/>
          <w:szCs w:val="24"/>
        </w:rPr>
        <w:t>2.1 El contexto fáctico del escrito de acusación</w:t>
      </w:r>
      <w:r w:rsidRPr="00B54A10">
        <w:rPr>
          <w:rStyle w:val="Refdenotaalpie"/>
          <w:rFonts w:ascii="Arial" w:hAnsi="Arial" w:cs="Arial"/>
          <w:color w:val="000000"/>
          <w:sz w:val="24"/>
          <w:szCs w:val="24"/>
        </w:rPr>
        <w:footnoteReference w:id="1"/>
      </w:r>
      <w:r w:rsidRPr="00B54A10">
        <w:rPr>
          <w:rFonts w:ascii="Arial" w:hAnsi="Arial" w:cs="Arial"/>
          <w:sz w:val="24"/>
          <w:szCs w:val="24"/>
        </w:rPr>
        <w:t xml:space="preserve"> es el siguiente: </w:t>
      </w:r>
    </w:p>
    <w:p w:rsidR="00B54A10" w:rsidRDefault="00B54A10" w:rsidP="00B54A10">
      <w:pPr>
        <w:pStyle w:val="Sinespaciado"/>
        <w:jc w:val="both"/>
        <w:rPr>
          <w:rFonts w:ascii="Arial" w:hAnsi="Arial" w:cs="Arial"/>
          <w:sz w:val="24"/>
          <w:szCs w:val="24"/>
        </w:rPr>
      </w:pPr>
    </w:p>
    <w:p w:rsidR="00B54A10" w:rsidRPr="00B54A10" w:rsidRDefault="00B54A10" w:rsidP="00B54A10">
      <w:pPr>
        <w:pStyle w:val="Sinespaciado"/>
        <w:ind w:left="567" w:right="618"/>
        <w:jc w:val="both"/>
        <w:rPr>
          <w:rFonts w:ascii="Arial" w:hAnsi="Arial" w:cs="Arial"/>
          <w:i/>
          <w:sz w:val="20"/>
          <w:szCs w:val="20"/>
        </w:rPr>
      </w:pPr>
      <w:r>
        <w:rPr>
          <w:rFonts w:ascii="Arial" w:hAnsi="Arial" w:cs="Arial"/>
          <w:i/>
          <w:sz w:val="20"/>
          <w:szCs w:val="20"/>
        </w:rPr>
        <w:t>“</w:t>
      </w:r>
      <w:r w:rsidRPr="00B54A10">
        <w:rPr>
          <w:rFonts w:ascii="Arial" w:hAnsi="Arial" w:cs="Arial"/>
          <w:i/>
          <w:sz w:val="20"/>
          <w:szCs w:val="20"/>
        </w:rPr>
        <w:t xml:space="preserve">El día 31 de Octubre de 2017 siendo las 8:25 a.m. el señor Coronel Benavides Guacha informa al Teniente </w:t>
      </w:r>
      <w:proofErr w:type="spellStart"/>
      <w:r w:rsidRPr="00B54A10">
        <w:rPr>
          <w:rFonts w:ascii="Arial" w:hAnsi="Arial" w:cs="Arial"/>
          <w:i/>
          <w:sz w:val="20"/>
          <w:szCs w:val="20"/>
        </w:rPr>
        <w:t>Johans</w:t>
      </w:r>
      <w:proofErr w:type="spellEnd"/>
      <w:r w:rsidRPr="00B54A10">
        <w:rPr>
          <w:rFonts w:ascii="Arial" w:hAnsi="Arial" w:cs="Arial"/>
          <w:i/>
          <w:sz w:val="20"/>
          <w:szCs w:val="20"/>
        </w:rPr>
        <w:t xml:space="preserve"> </w:t>
      </w:r>
      <w:proofErr w:type="spellStart"/>
      <w:r w:rsidRPr="00B54A10">
        <w:rPr>
          <w:rFonts w:ascii="Arial" w:hAnsi="Arial" w:cs="Arial"/>
          <w:i/>
          <w:sz w:val="20"/>
          <w:szCs w:val="20"/>
        </w:rPr>
        <w:t>Anderlyn</w:t>
      </w:r>
      <w:proofErr w:type="spellEnd"/>
      <w:r w:rsidRPr="00B54A10">
        <w:rPr>
          <w:rFonts w:ascii="Arial" w:hAnsi="Arial" w:cs="Arial"/>
          <w:i/>
          <w:sz w:val="20"/>
          <w:szCs w:val="20"/>
        </w:rPr>
        <w:t xml:space="preserve"> Mosquera Córdoba, que hace aproximadamente un minuto se realizaron unos disparos con arma de fuego a un vehículo en el que se movilizaba el Secretario de Gobierno de Risaralda, el señor Julio Cesar Londoño y su conductor, el señor Juan Carlos Obando Ortiz. Hechos que se presentaron en el sector de la vereda playa rica, vía que conduce al municipio de Apia hacia la Virginia; así mismo informaron las características de los atacantes como también la del vehículo en el cual se movilizaban los mismos. Es por esto que los señores TE. MOSQUERA, SI. FONSECA, Si. </w:t>
      </w:r>
      <w:proofErr w:type="spellStart"/>
      <w:r w:rsidRPr="00B54A10">
        <w:rPr>
          <w:rFonts w:ascii="Arial" w:hAnsi="Arial" w:cs="Arial"/>
          <w:i/>
          <w:sz w:val="20"/>
          <w:szCs w:val="20"/>
        </w:rPr>
        <w:t>MEJIA</w:t>
      </w:r>
      <w:proofErr w:type="spellEnd"/>
      <w:r w:rsidRPr="00B54A10">
        <w:rPr>
          <w:rFonts w:ascii="Arial" w:hAnsi="Arial" w:cs="Arial"/>
          <w:i/>
          <w:sz w:val="20"/>
          <w:szCs w:val="20"/>
        </w:rPr>
        <w:t>, PT. BORRERO, quienes se encontraban cerca a! lugar de los hechos, observaron a un sujeto con las características mencionadas anteriormente, quien al notar la presencia de estos servidores se adentró corriendo hacia la finca el mango, por lo que se inició la persecución de este sujeto sin perderlo de vista, así como también observaron que este sujeto arroja un arma d</w:t>
      </w:r>
      <w:r>
        <w:rPr>
          <w:rFonts w:ascii="Arial" w:hAnsi="Arial" w:cs="Arial"/>
          <w:i/>
          <w:sz w:val="20"/>
          <w:szCs w:val="20"/>
        </w:rPr>
        <w:t>e fuego color plateado, hacia el</w:t>
      </w:r>
      <w:r w:rsidRPr="00B54A10">
        <w:rPr>
          <w:rFonts w:ascii="Arial" w:hAnsi="Arial" w:cs="Arial"/>
          <w:i/>
          <w:sz w:val="20"/>
          <w:szCs w:val="20"/>
        </w:rPr>
        <w:t xml:space="preserve"> prado, por lo que el Pt. </w:t>
      </w:r>
      <w:proofErr w:type="spellStart"/>
      <w:r w:rsidRPr="00B54A10">
        <w:rPr>
          <w:rFonts w:ascii="Arial" w:hAnsi="Arial" w:cs="Arial"/>
          <w:i/>
          <w:sz w:val="20"/>
          <w:szCs w:val="20"/>
        </w:rPr>
        <w:t>Edilson</w:t>
      </w:r>
      <w:proofErr w:type="spellEnd"/>
      <w:r w:rsidRPr="00B54A10">
        <w:rPr>
          <w:rFonts w:ascii="Arial" w:hAnsi="Arial" w:cs="Arial"/>
          <w:i/>
          <w:sz w:val="20"/>
          <w:szCs w:val="20"/>
        </w:rPr>
        <w:t xml:space="preserve"> José Borrero Esquivel, quien iba corriendo recogió el elemento que había arrojado este sujeto, constatándose que se trataba de 01 revolver calibre 38 largo marca Smith &amp; </w:t>
      </w:r>
      <w:proofErr w:type="spellStart"/>
      <w:r w:rsidRPr="00B54A10">
        <w:rPr>
          <w:rFonts w:ascii="Arial" w:hAnsi="Arial" w:cs="Arial"/>
          <w:i/>
          <w:sz w:val="20"/>
          <w:szCs w:val="20"/>
        </w:rPr>
        <w:t>Wesson</w:t>
      </w:r>
      <w:proofErr w:type="spellEnd"/>
      <w:r w:rsidRPr="00B54A10">
        <w:rPr>
          <w:rFonts w:ascii="Arial" w:hAnsi="Arial" w:cs="Arial"/>
          <w:i/>
          <w:sz w:val="20"/>
          <w:szCs w:val="20"/>
        </w:rPr>
        <w:t xml:space="preserve"> con 06 vainillas ya percutidas y empuñadura anatómica de caucho, mientras los demás servidores siguieron con las persecución, logrando alcanzarlo y se procedió a practicarle el registro a persona identificándose con una l</w:t>
      </w:r>
      <w:r w:rsidR="00DF5A56">
        <w:rPr>
          <w:rFonts w:ascii="Arial" w:hAnsi="Arial" w:cs="Arial"/>
          <w:i/>
          <w:sz w:val="20"/>
          <w:szCs w:val="20"/>
        </w:rPr>
        <w:t>icencia de conducción como JULIÁN ALBEI</w:t>
      </w:r>
      <w:r w:rsidRPr="00B54A10">
        <w:rPr>
          <w:rFonts w:ascii="Arial" w:hAnsi="Arial" w:cs="Arial"/>
          <w:i/>
          <w:sz w:val="20"/>
          <w:szCs w:val="20"/>
        </w:rPr>
        <w:t xml:space="preserve">RO CORREA </w:t>
      </w:r>
      <w:proofErr w:type="spellStart"/>
      <w:r w:rsidRPr="00B54A10">
        <w:rPr>
          <w:rFonts w:ascii="Arial" w:hAnsi="Arial" w:cs="Arial"/>
          <w:i/>
          <w:sz w:val="20"/>
          <w:szCs w:val="20"/>
        </w:rPr>
        <w:t>BLANDON</w:t>
      </w:r>
      <w:proofErr w:type="spellEnd"/>
      <w:r w:rsidRPr="00B54A10">
        <w:rPr>
          <w:rFonts w:ascii="Arial" w:hAnsi="Arial" w:cs="Arial"/>
          <w:i/>
          <w:sz w:val="20"/>
          <w:szCs w:val="20"/>
        </w:rPr>
        <w:t>, procediéndose con la captura y dándole a conocer sus derechos como persona capturada.</w:t>
      </w:r>
    </w:p>
    <w:p w:rsidR="00B54A10" w:rsidRPr="00B54A10" w:rsidRDefault="00B54A10" w:rsidP="00B54A10">
      <w:pPr>
        <w:pStyle w:val="Sinespaciado"/>
        <w:ind w:left="567" w:right="618"/>
        <w:jc w:val="both"/>
        <w:rPr>
          <w:rFonts w:ascii="Arial" w:hAnsi="Arial" w:cs="Arial"/>
          <w:i/>
          <w:sz w:val="20"/>
          <w:szCs w:val="20"/>
        </w:rPr>
      </w:pPr>
    </w:p>
    <w:p w:rsidR="00B54A10" w:rsidRPr="00B54A10" w:rsidRDefault="00B54A10" w:rsidP="00B54A10">
      <w:pPr>
        <w:pStyle w:val="Sinespaciado"/>
        <w:ind w:left="567" w:right="618"/>
        <w:jc w:val="both"/>
        <w:rPr>
          <w:rFonts w:ascii="Arial" w:hAnsi="Arial" w:cs="Arial"/>
          <w:i/>
          <w:sz w:val="20"/>
          <w:szCs w:val="20"/>
        </w:rPr>
      </w:pPr>
      <w:r w:rsidRPr="00B54A10">
        <w:rPr>
          <w:rFonts w:ascii="Arial" w:hAnsi="Arial" w:cs="Arial"/>
          <w:i/>
          <w:sz w:val="20"/>
          <w:szCs w:val="20"/>
        </w:rPr>
        <w:t xml:space="preserve">En esos mismos instantes, se había solicitado apoyo por el canal interno de radio ordenando la búsqueda de los sospechosos y del vehículo implicado. Es por esto que llegan al lugar de los hechos el SI. Tejada Silva y Pt. Londoño Castañeda </w:t>
      </w:r>
      <w:proofErr w:type="spellStart"/>
      <w:r w:rsidRPr="00B54A10">
        <w:rPr>
          <w:rFonts w:ascii="Arial" w:hAnsi="Arial" w:cs="Arial"/>
          <w:i/>
          <w:sz w:val="20"/>
          <w:szCs w:val="20"/>
        </w:rPr>
        <w:t>Meiber</w:t>
      </w:r>
      <w:proofErr w:type="spellEnd"/>
      <w:r w:rsidRPr="00B54A10">
        <w:rPr>
          <w:rFonts w:ascii="Arial" w:hAnsi="Arial" w:cs="Arial"/>
          <w:i/>
          <w:sz w:val="20"/>
          <w:szCs w:val="20"/>
        </w:rPr>
        <w:t xml:space="preserve">, quienes observan pasar por su lado una camioneta a alta velocidad con características similares a las reportadas por el coronel Benavides, por lo que se emprende persecución en contra de este vehículo, logrando hacer detener el vehículo al conductor, se le ordena descender de! mismo y se le realiza registro a persona al señor, que se identifica como JONATHAN AUGUSTO FLOR ORTIZ, a quien se le encuentra en su poder un celular Samsung </w:t>
      </w:r>
      <w:proofErr w:type="spellStart"/>
      <w:r w:rsidRPr="00B54A10">
        <w:rPr>
          <w:rFonts w:ascii="Arial" w:hAnsi="Arial" w:cs="Arial"/>
          <w:i/>
          <w:sz w:val="20"/>
          <w:szCs w:val="20"/>
        </w:rPr>
        <w:t>Galaxy</w:t>
      </w:r>
      <w:proofErr w:type="spellEnd"/>
      <w:r w:rsidRPr="00B54A10">
        <w:rPr>
          <w:rFonts w:ascii="Arial" w:hAnsi="Arial" w:cs="Arial"/>
          <w:i/>
          <w:sz w:val="20"/>
          <w:szCs w:val="20"/>
        </w:rPr>
        <w:t xml:space="preserve"> S5 color negro; posterior a este procedimiento se realiza regis</w:t>
      </w:r>
      <w:r w:rsidR="00F51964">
        <w:rPr>
          <w:rFonts w:ascii="Arial" w:hAnsi="Arial" w:cs="Arial"/>
          <w:i/>
          <w:sz w:val="20"/>
          <w:szCs w:val="20"/>
        </w:rPr>
        <w:t>tro al</w:t>
      </w:r>
      <w:r w:rsidRPr="00B54A10">
        <w:rPr>
          <w:rFonts w:ascii="Arial" w:hAnsi="Arial" w:cs="Arial"/>
          <w:i/>
          <w:sz w:val="20"/>
          <w:szCs w:val="20"/>
        </w:rPr>
        <w:t xml:space="preserve"> vehículo hallándose un maletín de lona, en cuyo interior se encuen</w:t>
      </w:r>
      <w:r w:rsidR="00614C57">
        <w:rPr>
          <w:rFonts w:ascii="Arial" w:hAnsi="Arial" w:cs="Arial"/>
          <w:i/>
          <w:sz w:val="20"/>
          <w:szCs w:val="20"/>
        </w:rPr>
        <w:t>tra 01 tambor porta munición, 6</w:t>
      </w:r>
      <w:r w:rsidRPr="00B54A10">
        <w:rPr>
          <w:rFonts w:ascii="Arial" w:hAnsi="Arial" w:cs="Arial"/>
          <w:i/>
          <w:sz w:val="20"/>
          <w:szCs w:val="20"/>
        </w:rPr>
        <w:t xml:space="preserve"> cartuchos calibre 38 especial </w:t>
      </w:r>
      <w:proofErr w:type="spellStart"/>
      <w:r w:rsidRPr="00B54A10">
        <w:rPr>
          <w:rFonts w:ascii="Arial" w:hAnsi="Arial" w:cs="Arial"/>
          <w:i/>
          <w:sz w:val="20"/>
          <w:szCs w:val="20"/>
        </w:rPr>
        <w:t>INDUMIL</w:t>
      </w:r>
      <w:proofErr w:type="spellEnd"/>
      <w:r w:rsidRPr="00B54A10">
        <w:rPr>
          <w:rFonts w:ascii="Arial" w:hAnsi="Arial" w:cs="Arial"/>
          <w:i/>
          <w:sz w:val="20"/>
          <w:szCs w:val="20"/>
        </w:rPr>
        <w:t>, de igual forma se encuentra en la parte de adelante cerca al freno 01 celular Samsung color blanco; razón por la cual se procede con la captura y se le dan a conocer sus derechos como persona capturada.</w:t>
      </w:r>
    </w:p>
    <w:p w:rsidR="00B54A10" w:rsidRPr="00B54A10" w:rsidRDefault="00B54A10" w:rsidP="00B54A10">
      <w:pPr>
        <w:pStyle w:val="Sinespaciado"/>
        <w:ind w:left="567" w:right="618"/>
        <w:jc w:val="both"/>
        <w:rPr>
          <w:rFonts w:ascii="Arial" w:hAnsi="Arial" w:cs="Arial"/>
          <w:i/>
          <w:sz w:val="20"/>
          <w:szCs w:val="20"/>
        </w:rPr>
      </w:pPr>
    </w:p>
    <w:p w:rsidR="00B54A10" w:rsidRPr="00B54A10" w:rsidRDefault="00B54A10" w:rsidP="00B54A10">
      <w:pPr>
        <w:pStyle w:val="Sinespaciado"/>
        <w:ind w:left="567" w:right="618"/>
        <w:jc w:val="both"/>
        <w:rPr>
          <w:rFonts w:ascii="Arial" w:hAnsi="Arial" w:cs="Arial"/>
          <w:i/>
          <w:sz w:val="20"/>
          <w:szCs w:val="20"/>
        </w:rPr>
      </w:pPr>
      <w:r w:rsidRPr="00B54A10">
        <w:rPr>
          <w:rFonts w:ascii="Arial" w:hAnsi="Arial" w:cs="Arial"/>
          <w:i/>
          <w:sz w:val="20"/>
          <w:szCs w:val="20"/>
        </w:rPr>
        <w:t>El día 01 de Noviembre de 2017 ante el JUZGADO PROMISCUO MUNICIPAL CON FUNCIONES DE CONTROL DE GARANTÍAS se llevaron a cabo audiencias concentradas, en donde se le formul</w:t>
      </w:r>
      <w:r w:rsidR="00F51964">
        <w:rPr>
          <w:rFonts w:ascii="Arial" w:hAnsi="Arial" w:cs="Arial"/>
          <w:i/>
          <w:sz w:val="20"/>
          <w:szCs w:val="20"/>
        </w:rPr>
        <w:t>ó imputación a los señores JULIÁ</w:t>
      </w:r>
      <w:r w:rsidRPr="00B54A10">
        <w:rPr>
          <w:rFonts w:ascii="Arial" w:hAnsi="Arial" w:cs="Arial"/>
          <w:i/>
          <w:sz w:val="20"/>
          <w:szCs w:val="20"/>
        </w:rPr>
        <w:t xml:space="preserve">N </w:t>
      </w:r>
      <w:proofErr w:type="spellStart"/>
      <w:r w:rsidRPr="00B54A10">
        <w:rPr>
          <w:rFonts w:ascii="Arial" w:hAnsi="Arial" w:cs="Arial"/>
          <w:i/>
          <w:sz w:val="20"/>
          <w:szCs w:val="20"/>
        </w:rPr>
        <w:t>ALBEERO</w:t>
      </w:r>
      <w:proofErr w:type="spellEnd"/>
      <w:r w:rsidRPr="00B54A10">
        <w:rPr>
          <w:rFonts w:ascii="Arial" w:hAnsi="Arial" w:cs="Arial"/>
          <w:i/>
          <w:sz w:val="20"/>
          <w:szCs w:val="20"/>
        </w:rPr>
        <w:t xml:space="preserve"> CORREA </w:t>
      </w:r>
      <w:proofErr w:type="spellStart"/>
      <w:r w:rsidRPr="00B54A10">
        <w:rPr>
          <w:rFonts w:ascii="Arial" w:hAnsi="Arial" w:cs="Arial"/>
          <w:i/>
          <w:sz w:val="20"/>
          <w:szCs w:val="20"/>
        </w:rPr>
        <w:t>BLANDON</w:t>
      </w:r>
      <w:proofErr w:type="spellEnd"/>
      <w:r w:rsidRPr="00B54A10">
        <w:rPr>
          <w:rFonts w:ascii="Arial" w:hAnsi="Arial" w:cs="Arial"/>
          <w:i/>
          <w:sz w:val="20"/>
          <w:szCs w:val="20"/>
        </w:rPr>
        <w:t xml:space="preserve"> y JONATHAN AUGUSTO FLOR ORTIZ por los delitos de Fabricación, Tráfico, Porte O Tenencia de Armas De Fuego, Accesorios Partes o Municiones Art 365 No. 1 </w:t>
      </w:r>
      <w:proofErr w:type="spellStart"/>
      <w:r w:rsidRPr="00B54A10">
        <w:rPr>
          <w:rFonts w:ascii="Arial" w:hAnsi="Arial" w:cs="Arial"/>
          <w:i/>
          <w:sz w:val="20"/>
          <w:szCs w:val="20"/>
        </w:rPr>
        <w:t>CP</w:t>
      </w:r>
      <w:proofErr w:type="spellEnd"/>
      <w:r w:rsidRPr="00B54A10">
        <w:rPr>
          <w:rFonts w:ascii="Arial" w:hAnsi="Arial" w:cs="Arial"/>
          <w:i/>
          <w:sz w:val="20"/>
          <w:szCs w:val="20"/>
        </w:rPr>
        <w:t xml:space="preserve"> verbo rector "Portar" y "Transportar" frente al señor JONATHAN AUGUSTO FLOR ORTIZ, con circunstancia de agravación en atención al INC 3 No.1 </w:t>
      </w:r>
      <w:proofErr w:type="spellStart"/>
      <w:r w:rsidRPr="00B54A10">
        <w:rPr>
          <w:rFonts w:ascii="Arial" w:hAnsi="Arial" w:cs="Arial"/>
          <w:i/>
          <w:sz w:val="20"/>
          <w:szCs w:val="20"/>
        </w:rPr>
        <w:t>CP</w:t>
      </w:r>
      <w:proofErr w:type="spellEnd"/>
      <w:r w:rsidRPr="00B54A10">
        <w:rPr>
          <w:rFonts w:ascii="Arial" w:hAnsi="Arial" w:cs="Arial"/>
          <w:i/>
          <w:sz w:val="20"/>
          <w:szCs w:val="20"/>
        </w:rPr>
        <w:t xml:space="preserve"> Ibídem; en concurso heterogéneo con la conducta punible de HOMICIDIO Art. 103 </w:t>
      </w:r>
      <w:proofErr w:type="spellStart"/>
      <w:r w:rsidRPr="00B54A10">
        <w:rPr>
          <w:rFonts w:ascii="Arial" w:hAnsi="Arial" w:cs="Arial"/>
          <w:i/>
          <w:sz w:val="20"/>
          <w:szCs w:val="20"/>
        </w:rPr>
        <w:t>CP</w:t>
      </w:r>
      <w:proofErr w:type="spellEnd"/>
      <w:r w:rsidRPr="00B54A10">
        <w:rPr>
          <w:rFonts w:ascii="Arial" w:hAnsi="Arial" w:cs="Arial"/>
          <w:i/>
          <w:sz w:val="20"/>
          <w:szCs w:val="20"/>
        </w:rPr>
        <w:t xml:space="preserve"> en grado de TENTATIVA Art. 27 </w:t>
      </w:r>
      <w:proofErr w:type="spellStart"/>
      <w:r w:rsidRPr="00B54A10">
        <w:rPr>
          <w:rFonts w:ascii="Arial" w:hAnsi="Arial" w:cs="Arial"/>
          <w:i/>
          <w:sz w:val="20"/>
          <w:szCs w:val="20"/>
        </w:rPr>
        <w:t>CP</w:t>
      </w:r>
      <w:proofErr w:type="spellEnd"/>
      <w:r w:rsidRPr="00B54A10">
        <w:rPr>
          <w:rFonts w:ascii="Arial" w:hAnsi="Arial" w:cs="Arial"/>
          <w:i/>
          <w:sz w:val="20"/>
          <w:szCs w:val="20"/>
        </w:rPr>
        <w:t xml:space="preserve"> con circunstancia de agravación punitiva, artículo 104 No. 10 CP. y </w:t>
      </w:r>
      <w:proofErr w:type="spellStart"/>
      <w:r w:rsidRPr="00B54A10">
        <w:rPr>
          <w:rFonts w:ascii="Arial" w:hAnsi="Arial" w:cs="Arial"/>
          <w:i/>
          <w:sz w:val="20"/>
          <w:szCs w:val="20"/>
        </w:rPr>
        <w:t>eí</w:t>
      </w:r>
      <w:proofErr w:type="spellEnd"/>
      <w:r w:rsidRPr="00B54A10">
        <w:rPr>
          <w:rFonts w:ascii="Arial" w:hAnsi="Arial" w:cs="Arial"/>
          <w:i/>
          <w:sz w:val="20"/>
          <w:szCs w:val="20"/>
        </w:rPr>
        <w:t xml:space="preserve"> delito de Disparo de Arma de Fuego Contra vehículo Verbo rector "Disparar" Art. 356 del </w:t>
      </w:r>
      <w:proofErr w:type="spellStart"/>
      <w:r w:rsidRPr="00B54A10">
        <w:rPr>
          <w:rFonts w:ascii="Arial" w:hAnsi="Arial" w:cs="Arial"/>
          <w:i/>
          <w:sz w:val="20"/>
          <w:szCs w:val="20"/>
        </w:rPr>
        <w:t>CP</w:t>
      </w:r>
      <w:proofErr w:type="spellEnd"/>
      <w:r w:rsidRPr="00B54A10">
        <w:rPr>
          <w:rFonts w:ascii="Arial" w:hAnsi="Arial" w:cs="Arial"/>
          <w:i/>
          <w:sz w:val="20"/>
          <w:szCs w:val="20"/>
        </w:rPr>
        <w:t xml:space="preserve"> con circunstancia de mayor de punibilidad Art. 58 No. 4 y 5 en calidad de coautores.</w:t>
      </w:r>
    </w:p>
    <w:p w:rsidR="00B54A10" w:rsidRPr="00B54A10" w:rsidRDefault="00B54A10" w:rsidP="00B54A10">
      <w:pPr>
        <w:pStyle w:val="Sinespaciado"/>
        <w:ind w:left="567" w:right="618"/>
        <w:jc w:val="both"/>
        <w:rPr>
          <w:rFonts w:ascii="Arial" w:hAnsi="Arial" w:cs="Arial"/>
          <w:i/>
          <w:sz w:val="20"/>
          <w:szCs w:val="20"/>
        </w:rPr>
      </w:pPr>
    </w:p>
    <w:p w:rsidR="00B54A10" w:rsidRDefault="00B54A10" w:rsidP="00790B0E">
      <w:pPr>
        <w:pStyle w:val="Sinespaciado"/>
        <w:ind w:left="567" w:right="618"/>
        <w:jc w:val="both"/>
        <w:rPr>
          <w:rFonts w:ascii="Arial" w:hAnsi="Arial" w:cs="Arial"/>
          <w:i/>
          <w:sz w:val="20"/>
          <w:szCs w:val="20"/>
        </w:rPr>
      </w:pPr>
      <w:r w:rsidRPr="00B54A10">
        <w:rPr>
          <w:rFonts w:ascii="Arial" w:hAnsi="Arial" w:cs="Arial"/>
          <w:i/>
          <w:sz w:val="20"/>
          <w:szCs w:val="20"/>
        </w:rPr>
        <w:t>Imputación frente a la cual los arriba mencionados NO ACEPTARON LOS CARGO</w:t>
      </w:r>
      <w:r w:rsidR="00614C57">
        <w:rPr>
          <w:rFonts w:ascii="Arial" w:hAnsi="Arial" w:cs="Arial"/>
          <w:i/>
          <w:sz w:val="20"/>
          <w:szCs w:val="20"/>
        </w:rPr>
        <w:t>S</w:t>
      </w:r>
      <w:r>
        <w:rPr>
          <w:rFonts w:ascii="Arial" w:hAnsi="Arial" w:cs="Arial"/>
          <w:i/>
          <w:sz w:val="20"/>
          <w:szCs w:val="20"/>
        </w:rPr>
        <w:t>.”</w:t>
      </w:r>
    </w:p>
    <w:p w:rsidR="00790B0E" w:rsidRDefault="00790B0E" w:rsidP="00790B0E">
      <w:pPr>
        <w:pStyle w:val="Sinespaciado"/>
        <w:ind w:left="567" w:right="618"/>
        <w:jc w:val="both"/>
        <w:rPr>
          <w:rFonts w:ascii="Arial" w:hAnsi="Arial" w:cs="Arial"/>
          <w:i/>
          <w:sz w:val="20"/>
          <w:szCs w:val="20"/>
        </w:rPr>
      </w:pPr>
    </w:p>
    <w:p w:rsidR="00F6134D" w:rsidRPr="00790B0E" w:rsidRDefault="00F6134D" w:rsidP="00790B0E">
      <w:pPr>
        <w:pStyle w:val="Sinespaciado"/>
        <w:ind w:left="567" w:right="618"/>
        <w:jc w:val="both"/>
        <w:rPr>
          <w:rFonts w:ascii="Arial" w:hAnsi="Arial" w:cs="Arial"/>
          <w:i/>
          <w:sz w:val="20"/>
          <w:szCs w:val="20"/>
        </w:rPr>
      </w:pPr>
    </w:p>
    <w:p w:rsidR="00AB4DC9" w:rsidRDefault="005C21D9" w:rsidP="00B54A10">
      <w:pPr>
        <w:spacing w:after="243" w:line="240" w:lineRule="auto"/>
        <w:ind w:right="20"/>
        <w:jc w:val="both"/>
        <w:rPr>
          <w:rFonts w:ascii="Arial" w:hAnsi="Arial" w:cs="Arial"/>
          <w:sz w:val="24"/>
          <w:szCs w:val="24"/>
        </w:rPr>
      </w:pPr>
      <w:r w:rsidRPr="00A00463">
        <w:rPr>
          <w:rFonts w:ascii="Arial" w:hAnsi="Arial" w:cs="Arial"/>
          <w:sz w:val="24"/>
          <w:szCs w:val="24"/>
        </w:rPr>
        <w:t xml:space="preserve">2.2 El </w:t>
      </w:r>
      <w:r w:rsidR="00790B0E">
        <w:rPr>
          <w:rFonts w:ascii="Arial" w:hAnsi="Arial" w:cs="Arial"/>
          <w:sz w:val="24"/>
          <w:szCs w:val="24"/>
        </w:rPr>
        <w:t>1º de noviembre de 2017</w:t>
      </w:r>
      <w:r w:rsidR="00560C58" w:rsidRPr="00A00463">
        <w:rPr>
          <w:rFonts w:ascii="Arial" w:hAnsi="Arial" w:cs="Arial"/>
          <w:sz w:val="24"/>
          <w:szCs w:val="24"/>
        </w:rPr>
        <w:t xml:space="preserve"> </w:t>
      </w:r>
      <w:r w:rsidR="00E66D71" w:rsidRPr="00A00463">
        <w:rPr>
          <w:rFonts w:ascii="Arial" w:hAnsi="Arial" w:cs="Arial"/>
          <w:sz w:val="24"/>
          <w:szCs w:val="24"/>
        </w:rPr>
        <w:t xml:space="preserve">se llevaron a cabo las audiencias preliminares (folio </w:t>
      </w:r>
      <w:r w:rsidR="00614C57">
        <w:rPr>
          <w:rFonts w:ascii="Arial" w:hAnsi="Arial" w:cs="Arial"/>
          <w:sz w:val="24"/>
          <w:szCs w:val="24"/>
        </w:rPr>
        <w:t>36 a 38</w:t>
      </w:r>
      <w:r w:rsidR="00E66D71" w:rsidRPr="00A00463">
        <w:rPr>
          <w:rFonts w:ascii="Arial" w:hAnsi="Arial" w:cs="Arial"/>
          <w:sz w:val="24"/>
          <w:szCs w:val="24"/>
        </w:rPr>
        <w:t xml:space="preserve">) </w:t>
      </w:r>
      <w:r w:rsidR="00790B0E">
        <w:rPr>
          <w:rFonts w:ascii="Arial" w:hAnsi="Arial" w:cs="Arial"/>
          <w:sz w:val="24"/>
          <w:szCs w:val="24"/>
        </w:rPr>
        <w:t>ante el Juzgado Promiscuo Municipal de Santuario</w:t>
      </w:r>
      <w:r w:rsidR="00AB4DC9">
        <w:rPr>
          <w:rFonts w:ascii="Arial" w:hAnsi="Arial" w:cs="Arial"/>
          <w:sz w:val="24"/>
          <w:szCs w:val="24"/>
        </w:rPr>
        <w:t xml:space="preserve">. En el desarrollo de esos actos la </w:t>
      </w:r>
      <w:proofErr w:type="spellStart"/>
      <w:r w:rsidR="00AB4DC9">
        <w:rPr>
          <w:rFonts w:ascii="Arial" w:hAnsi="Arial" w:cs="Arial"/>
          <w:sz w:val="24"/>
          <w:szCs w:val="24"/>
        </w:rPr>
        <w:t>FGN</w:t>
      </w:r>
      <w:proofErr w:type="spellEnd"/>
      <w:r w:rsidR="00AB4DC9">
        <w:rPr>
          <w:rFonts w:ascii="Arial" w:hAnsi="Arial" w:cs="Arial"/>
          <w:sz w:val="24"/>
          <w:szCs w:val="24"/>
        </w:rPr>
        <w:t xml:space="preserve"> formuló imputación a los señores</w:t>
      </w:r>
      <w:r w:rsidR="00832074">
        <w:rPr>
          <w:rFonts w:ascii="Arial" w:hAnsi="Arial" w:cs="Arial"/>
          <w:sz w:val="24"/>
          <w:szCs w:val="24"/>
        </w:rPr>
        <w:t xml:space="preserve"> Julián Alberto Correa Blandón y </w:t>
      </w:r>
      <w:proofErr w:type="spellStart"/>
      <w:r w:rsidR="00832074">
        <w:rPr>
          <w:rFonts w:ascii="Arial" w:hAnsi="Arial" w:cs="Arial"/>
          <w:sz w:val="24"/>
          <w:szCs w:val="24"/>
        </w:rPr>
        <w:t>Jonatan</w:t>
      </w:r>
      <w:proofErr w:type="spellEnd"/>
      <w:r w:rsidR="00832074">
        <w:rPr>
          <w:rFonts w:ascii="Arial" w:hAnsi="Arial" w:cs="Arial"/>
          <w:sz w:val="24"/>
          <w:szCs w:val="24"/>
        </w:rPr>
        <w:t xml:space="preserve"> Augusto Flor </w:t>
      </w:r>
      <w:proofErr w:type="spellStart"/>
      <w:r w:rsidR="00832074">
        <w:rPr>
          <w:rFonts w:ascii="Arial" w:hAnsi="Arial" w:cs="Arial"/>
          <w:sz w:val="24"/>
          <w:szCs w:val="24"/>
        </w:rPr>
        <w:t>Ortíz</w:t>
      </w:r>
      <w:proofErr w:type="spellEnd"/>
      <w:r w:rsidR="00AB4DC9">
        <w:rPr>
          <w:rFonts w:ascii="Arial" w:hAnsi="Arial" w:cs="Arial"/>
          <w:sz w:val="24"/>
          <w:szCs w:val="24"/>
        </w:rPr>
        <w:t xml:space="preserve"> por los delitos de tráfico, porte o tenencia de armas de fuego, accesorios, partes o municiones agravado verbo rector “portar” y </w:t>
      </w:r>
      <w:r w:rsidR="00AB4DC9">
        <w:rPr>
          <w:rFonts w:ascii="Arial" w:hAnsi="Arial" w:cs="Arial"/>
          <w:sz w:val="24"/>
          <w:szCs w:val="24"/>
        </w:rPr>
        <w:lastRenderedPageBreak/>
        <w:t xml:space="preserve">“transportar”, respectivamente, homicidio agravado en grado de tentativa, </w:t>
      </w:r>
      <w:r w:rsidR="008D1684">
        <w:rPr>
          <w:rFonts w:ascii="Arial" w:hAnsi="Arial" w:cs="Arial"/>
          <w:sz w:val="24"/>
          <w:szCs w:val="24"/>
        </w:rPr>
        <w:t xml:space="preserve">y disparo de arma de fuego con arma de fuego. Además se les imputaron las circunstancias de mayor punibilidad previstas en el artículo 58 numerales 4 y 5 del CP. Los procesados guardaron silencio. En aquella oportunidad a los señores Correa Blandón y </w:t>
      </w:r>
      <w:proofErr w:type="spellStart"/>
      <w:r w:rsidR="008D1684">
        <w:rPr>
          <w:rFonts w:ascii="Arial" w:hAnsi="Arial" w:cs="Arial"/>
          <w:sz w:val="24"/>
          <w:szCs w:val="24"/>
        </w:rPr>
        <w:t>Florez</w:t>
      </w:r>
      <w:proofErr w:type="spellEnd"/>
      <w:r w:rsidR="008D1684">
        <w:rPr>
          <w:rFonts w:ascii="Arial" w:hAnsi="Arial" w:cs="Arial"/>
          <w:sz w:val="24"/>
          <w:szCs w:val="24"/>
        </w:rPr>
        <w:t xml:space="preserve"> </w:t>
      </w:r>
      <w:proofErr w:type="spellStart"/>
      <w:r w:rsidR="008D1684">
        <w:rPr>
          <w:rFonts w:ascii="Arial" w:hAnsi="Arial" w:cs="Arial"/>
          <w:sz w:val="24"/>
          <w:szCs w:val="24"/>
        </w:rPr>
        <w:t>Ortíz</w:t>
      </w:r>
      <w:proofErr w:type="spellEnd"/>
      <w:r w:rsidR="008D1684">
        <w:rPr>
          <w:rFonts w:ascii="Arial" w:hAnsi="Arial" w:cs="Arial"/>
          <w:sz w:val="24"/>
          <w:szCs w:val="24"/>
        </w:rPr>
        <w:t xml:space="preserve"> les fue impuesta medida de aseguramiento </w:t>
      </w:r>
      <w:r w:rsidR="00B96ED6">
        <w:rPr>
          <w:rFonts w:ascii="Arial" w:hAnsi="Arial" w:cs="Arial"/>
          <w:sz w:val="24"/>
          <w:szCs w:val="24"/>
        </w:rPr>
        <w:t xml:space="preserve">de detención </w:t>
      </w:r>
      <w:r w:rsidR="008D1684">
        <w:rPr>
          <w:rFonts w:ascii="Arial" w:hAnsi="Arial" w:cs="Arial"/>
          <w:sz w:val="24"/>
          <w:szCs w:val="24"/>
        </w:rPr>
        <w:t xml:space="preserve">preventiva en centro carcelario. </w:t>
      </w:r>
    </w:p>
    <w:p w:rsidR="008D1684" w:rsidRDefault="008D1684" w:rsidP="00AF0A12">
      <w:pPr>
        <w:spacing w:line="240" w:lineRule="auto"/>
        <w:jc w:val="both"/>
        <w:rPr>
          <w:rFonts w:ascii="Arial" w:hAnsi="Arial" w:cs="Arial"/>
          <w:sz w:val="24"/>
          <w:szCs w:val="24"/>
        </w:rPr>
      </w:pPr>
    </w:p>
    <w:p w:rsidR="00E57161" w:rsidRDefault="00A2163E" w:rsidP="00AF0A12">
      <w:pPr>
        <w:spacing w:line="240" w:lineRule="auto"/>
        <w:jc w:val="both"/>
        <w:rPr>
          <w:rFonts w:ascii="Arial" w:hAnsi="Arial" w:cs="Arial"/>
          <w:bCs/>
          <w:sz w:val="24"/>
          <w:szCs w:val="24"/>
        </w:rPr>
      </w:pPr>
      <w:r w:rsidRPr="00A00463">
        <w:rPr>
          <w:rFonts w:ascii="Arial" w:hAnsi="Arial" w:cs="Arial"/>
          <w:sz w:val="24"/>
          <w:szCs w:val="24"/>
        </w:rPr>
        <w:t xml:space="preserve">2.2 </w:t>
      </w:r>
      <w:r w:rsidRPr="00A00463">
        <w:rPr>
          <w:rFonts w:ascii="Arial" w:hAnsi="Arial" w:cs="Arial"/>
          <w:bCs/>
          <w:sz w:val="24"/>
          <w:szCs w:val="24"/>
        </w:rPr>
        <w:t xml:space="preserve">El </w:t>
      </w:r>
      <w:r w:rsidR="00E57161">
        <w:rPr>
          <w:rFonts w:ascii="Arial" w:hAnsi="Arial" w:cs="Arial"/>
          <w:bCs/>
          <w:sz w:val="24"/>
          <w:szCs w:val="24"/>
        </w:rPr>
        <w:t xml:space="preserve">Juzgado Promiscuo del Circuito de </w:t>
      </w:r>
      <w:proofErr w:type="spellStart"/>
      <w:r w:rsidR="00E57161">
        <w:rPr>
          <w:rFonts w:ascii="Arial" w:hAnsi="Arial" w:cs="Arial"/>
          <w:bCs/>
          <w:sz w:val="24"/>
          <w:szCs w:val="24"/>
        </w:rPr>
        <w:t>Apía</w:t>
      </w:r>
      <w:proofErr w:type="spellEnd"/>
      <w:r w:rsidR="00E57161">
        <w:rPr>
          <w:rFonts w:ascii="Arial" w:hAnsi="Arial" w:cs="Arial"/>
          <w:bCs/>
          <w:sz w:val="24"/>
          <w:szCs w:val="24"/>
        </w:rPr>
        <w:t xml:space="preserve"> asumió el conocimiento de la presente causa (folio 8 </w:t>
      </w:r>
      <w:proofErr w:type="spellStart"/>
      <w:r w:rsidR="00E57161">
        <w:rPr>
          <w:rFonts w:ascii="Arial" w:hAnsi="Arial" w:cs="Arial"/>
          <w:bCs/>
          <w:sz w:val="24"/>
          <w:szCs w:val="24"/>
        </w:rPr>
        <w:t>vto</w:t>
      </w:r>
      <w:proofErr w:type="spellEnd"/>
      <w:r w:rsidR="00E57161">
        <w:rPr>
          <w:rFonts w:ascii="Arial" w:hAnsi="Arial" w:cs="Arial"/>
          <w:bCs/>
          <w:sz w:val="24"/>
          <w:szCs w:val="24"/>
        </w:rPr>
        <w:t>).</w:t>
      </w:r>
    </w:p>
    <w:p w:rsidR="00E57161" w:rsidRDefault="00E57161" w:rsidP="00AF0A12">
      <w:pPr>
        <w:spacing w:line="240" w:lineRule="auto"/>
        <w:jc w:val="both"/>
        <w:rPr>
          <w:rFonts w:ascii="Arial" w:hAnsi="Arial" w:cs="Arial"/>
          <w:bCs/>
          <w:sz w:val="24"/>
          <w:szCs w:val="24"/>
        </w:rPr>
      </w:pPr>
    </w:p>
    <w:p w:rsidR="00F30B13" w:rsidRDefault="00E57161" w:rsidP="00F55D12">
      <w:pPr>
        <w:spacing w:line="240" w:lineRule="auto"/>
        <w:jc w:val="both"/>
        <w:rPr>
          <w:rFonts w:ascii="Arial" w:hAnsi="Arial" w:cs="Arial"/>
          <w:bCs/>
          <w:sz w:val="24"/>
          <w:szCs w:val="24"/>
        </w:rPr>
      </w:pPr>
      <w:r>
        <w:rPr>
          <w:rFonts w:ascii="Arial" w:hAnsi="Arial" w:cs="Arial"/>
          <w:bCs/>
          <w:sz w:val="24"/>
          <w:szCs w:val="24"/>
        </w:rPr>
        <w:t xml:space="preserve">2.3 Mediante providencia del 20 de febrero de 2018 (folio 25) la </w:t>
      </w:r>
      <w:r w:rsidR="00F6134D">
        <w:rPr>
          <w:rFonts w:ascii="Arial" w:hAnsi="Arial" w:cs="Arial"/>
          <w:bCs/>
          <w:sz w:val="24"/>
          <w:szCs w:val="24"/>
        </w:rPr>
        <w:t>titular</w:t>
      </w:r>
      <w:r>
        <w:rPr>
          <w:rFonts w:ascii="Arial" w:hAnsi="Arial" w:cs="Arial"/>
          <w:bCs/>
          <w:sz w:val="24"/>
          <w:szCs w:val="24"/>
        </w:rPr>
        <w:t xml:space="preserve"> de ese despacho judicial</w:t>
      </w:r>
      <w:r w:rsidR="00FF34D3">
        <w:rPr>
          <w:rFonts w:ascii="Arial" w:hAnsi="Arial" w:cs="Arial"/>
          <w:bCs/>
          <w:sz w:val="24"/>
          <w:szCs w:val="24"/>
        </w:rPr>
        <w:t xml:space="preserve">, se declaró impedida para dar trámite a la </w:t>
      </w:r>
      <w:r w:rsidR="00F55D12">
        <w:rPr>
          <w:rFonts w:ascii="Arial" w:hAnsi="Arial" w:cs="Arial"/>
          <w:bCs/>
          <w:sz w:val="24"/>
          <w:szCs w:val="24"/>
        </w:rPr>
        <w:t xml:space="preserve">investigación de la referencia, indicando que </w:t>
      </w:r>
      <w:r w:rsidR="00F30B13">
        <w:rPr>
          <w:rFonts w:ascii="Arial" w:hAnsi="Arial" w:cs="Arial"/>
          <w:bCs/>
          <w:sz w:val="24"/>
          <w:szCs w:val="24"/>
        </w:rPr>
        <w:t xml:space="preserve">dentro de la presente causa </w:t>
      </w:r>
      <w:r w:rsidR="00F55D12">
        <w:rPr>
          <w:rFonts w:ascii="Arial" w:hAnsi="Arial" w:cs="Arial"/>
          <w:bCs/>
          <w:sz w:val="24"/>
          <w:szCs w:val="24"/>
        </w:rPr>
        <w:t xml:space="preserve">vienen siendo procesados los señores </w:t>
      </w:r>
      <w:proofErr w:type="spellStart"/>
      <w:r w:rsidR="00F55D12">
        <w:rPr>
          <w:rFonts w:ascii="Arial" w:hAnsi="Arial" w:cs="Arial"/>
          <w:bCs/>
          <w:sz w:val="24"/>
          <w:szCs w:val="24"/>
        </w:rPr>
        <w:t>Jhonatan</w:t>
      </w:r>
      <w:proofErr w:type="spellEnd"/>
      <w:r w:rsidR="00F55D12">
        <w:rPr>
          <w:rFonts w:ascii="Arial" w:hAnsi="Arial" w:cs="Arial"/>
          <w:bCs/>
          <w:sz w:val="24"/>
          <w:szCs w:val="24"/>
        </w:rPr>
        <w:t xml:space="preserve"> Augusto Flor Orti</w:t>
      </w:r>
      <w:r w:rsidR="00F30B13">
        <w:rPr>
          <w:rFonts w:ascii="Arial" w:hAnsi="Arial" w:cs="Arial"/>
          <w:bCs/>
          <w:sz w:val="24"/>
          <w:szCs w:val="24"/>
        </w:rPr>
        <w:t xml:space="preserve">z y </w:t>
      </w:r>
      <w:r w:rsidR="00D01395">
        <w:rPr>
          <w:rFonts w:ascii="Arial" w:hAnsi="Arial" w:cs="Arial"/>
          <w:bCs/>
          <w:sz w:val="24"/>
          <w:szCs w:val="24"/>
        </w:rPr>
        <w:t>Julián</w:t>
      </w:r>
      <w:r w:rsidR="00F30B13">
        <w:rPr>
          <w:rFonts w:ascii="Arial" w:hAnsi="Arial" w:cs="Arial"/>
          <w:bCs/>
          <w:sz w:val="24"/>
          <w:szCs w:val="24"/>
        </w:rPr>
        <w:t xml:space="preserve"> Alberto Correa Blandó</w:t>
      </w:r>
      <w:r w:rsidR="00F55D12">
        <w:rPr>
          <w:rFonts w:ascii="Arial" w:hAnsi="Arial" w:cs="Arial"/>
          <w:bCs/>
          <w:sz w:val="24"/>
          <w:szCs w:val="24"/>
        </w:rPr>
        <w:t>n, por haber actuado en coparticipación criminal al disparar en contra del vehículo en el que se transportaba el exsecretario de gobierno del Departamento señor Julio César Londoño Guevara</w:t>
      </w:r>
      <w:r w:rsidR="00F30B13">
        <w:rPr>
          <w:rFonts w:ascii="Arial" w:hAnsi="Arial" w:cs="Arial"/>
          <w:bCs/>
          <w:sz w:val="24"/>
          <w:szCs w:val="24"/>
        </w:rPr>
        <w:t xml:space="preserve"> </w:t>
      </w:r>
      <w:r w:rsidR="00B96ED6">
        <w:rPr>
          <w:rFonts w:ascii="Arial" w:hAnsi="Arial" w:cs="Arial"/>
          <w:bCs/>
          <w:sz w:val="24"/>
          <w:szCs w:val="24"/>
        </w:rPr>
        <w:t>quien</w:t>
      </w:r>
      <w:r w:rsidR="00F30B13">
        <w:rPr>
          <w:rFonts w:ascii="Arial" w:hAnsi="Arial" w:cs="Arial"/>
          <w:bCs/>
          <w:sz w:val="24"/>
          <w:szCs w:val="24"/>
        </w:rPr>
        <w:t xml:space="preserve"> igualmente resultó vinculado al proceso, así como los señores Luis Carlos González y Alberto Hernández Rojas.</w:t>
      </w:r>
    </w:p>
    <w:p w:rsidR="00D01395" w:rsidRDefault="00D01395" w:rsidP="00D01395">
      <w:pPr>
        <w:spacing w:line="240" w:lineRule="auto"/>
        <w:jc w:val="both"/>
        <w:rPr>
          <w:rFonts w:ascii="Arial" w:hAnsi="Arial" w:cs="Arial"/>
          <w:bCs/>
          <w:sz w:val="24"/>
          <w:szCs w:val="24"/>
        </w:rPr>
      </w:pPr>
    </w:p>
    <w:p w:rsidR="00C42F45" w:rsidRDefault="00F30B13" w:rsidP="00D01395">
      <w:pPr>
        <w:spacing w:line="240" w:lineRule="auto"/>
        <w:jc w:val="both"/>
        <w:rPr>
          <w:rFonts w:ascii="Arial" w:hAnsi="Arial" w:cs="Arial"/>
          <w:bCs/>
          <w:sz w:val="24"/>
          <w:szCs w:val="24"/>
        </w:rPr>
      </w:pPr>
      <w:r w:rsidRPr="00D01395">
        <w:rPr>
          <w:rFonts w:ascii="Arial" w:hAnsi="Arial" w:cs="Arial"/>
          <w:bCs/>
          <w:sz w:val="24"/>
          <w:szCs w:val="24"/>
        </w:rPr>
        <w:t xml:space="preserve">Esa misma funcionaria </w:t>
      </w:r>
      <w:r w:rsidR="00D01395">
        <w:rPr>
          <w:rFonts w:ascii="Arial" w:hAnsi="Arial" w:cs="Arial"/>
          <w:bCs/>
          <w:sz w:val="24"/>
          <w:szCs w:val="24"/>
        </w:rPr>
        <w:t xml:space="preserve">adujo que había conocido algunos </w:t>
      </w:r>
      <w:proofErr w:type="spellStart"/>
      <w:r w:rsidR="00D01395">
        <w:rPr>
          <w:rFonts w:ascii="Arial" w:hAnsi="Arial" w:cs="Arial"/>
          <w:bCs/>
          <w:sz w:val="24"/>
          <w:szCs w:val="24"/>
        </w:rPr>
        <w:t>EMP</w:t>
      </w:r>
      <w:proofErr w:type="spellEnd"/>
      <w:r w:rsidR="00D01395">
        <w:rPr>
          <w:rFonts w:ascii="Arial" w:hAnsi="Arial" w:cs="Arial"/>
          <w:bCs/>
          <w:sz w:val="24"/>
          <w:szCs w:val="24"/>
        </w:rPr>
        <w:t xml:space="preserve"> que comprometían la responsabilidad de los señores </w:t>
      </w:r>
      <w:r w:rsidR="00D01395" w:rsidRPr="00D01395">
        <w:rPr>
          <w:rFonts w:ascii="Arial" w:hAnsi="Arial" w:cs="Arial"/>
          <w:bCs/>
          <w:sz w:val="24"/>
          <w:szCs w:val="24"/>
        </w:rPr>
        <w:t xml:space="preserve">Julián Alberto Correa Blandón y </w:t>
      </w:r>
      <w:proofErr w:type="spellStart"/>
      <w:r w:rsidR="00D01395" w:rsidRPr="00D01395">
        <w:rPr>
          <w:rFonts w:ascii="Arial" w:hAnsi="Arial" w:cs="Arial"/>
          <w:bCs/>
          <w:sz w:val="24"/>
          <w:szCs w:val="24"/>
        </w:rPr>
        <w:t>Jonatan</w:t>
      </w:r>
      <w:proofErr w:type="spellEnd"/>
      <w:r w:rsidR="00D01395" w:rsidRPr="00D01395">
        <w:rPr>
          <w:rFonts w:ascii="Arial" w:hAnsi="Arial" w:cs="Arial"/>
          <w:bCs/>
          <w:sz w:val="24"/>
          <w:szCs w:val="24"/>
        </w:rPr>
        <w:t xml:space="preserve"> Augusto Flor </w:t>
      </w:r>
      <w:proofErr w:type="spellStart"/>
      <w:r w:rsidR="00D01395" w:rsidRPr="00D01395">
        <w:rPr>
          <w:rFonts w:ascii="Arial" w:hAnsi="Arial" w:cs="Arial"/>
          <w:bCs/>
          <w:sz w:val="24"/>
          <w:szCs w:val="24"/>
        </w:rPr>
        <w:t>Ortíz</w:t>
      </w:r>
      <w:proofErr w:type="spellEnd"/>
      <w:r w:rsidR="00D01395">
        <w:rPr>
          <w:rFonts w:ascii="Arial" w:hAnsi="Arial" w:cs="Arial"/>
          <w:bCs/>
          <w:sz w:val="24"/>
          <w:szCs w:val="24"/>
        </w:rPr>
        <w:t>, puesto que había proyectado una decisión de segunda instancia</w:t>
      </w:r>
      <w:r w:rsidR="00706F9E">
        <w:rPr>
          <w:rFonts w:ascii="Arial" w:hAnsi="Arial" w:cs="Arial"/>
          <w:bCs/>
          <w:sz w:val="24"/>
          <w:szCs w:val="24"/>
        </w:rPr>
        <w:t xml:space="preserve"> actuando como juez de control de garantías</w:t>
      </w:r>
      <w:r w:rsidR="00D01395">
        <w:rPr>
          <w:rFonts w:ascii="Arial" w:hAnsi="Arial" w:cs="Arial"/>
          <w:bCs/>
          <w:sz w:val="24"/>
          <w:szCs w:val="24"/>
        </w:rPr>
        <w:t xml:space="preserve"> dentro de la causa que se adelanta en contra del señor Alberto Hernández Rojas</w:t>
      </w:r>
      <w:r w:rsidR="00706F9E">
        <w:rPr>
          <w:rFonts w:ascii="Arial" w:hAnsi="Arial" w:cs="Arial"/>
          <w:bCs/>
          <w:sz w:val="24"/>
          <w:szCs w:val="24"/>
        </w:rPr>
        <w:t>, la cual se tenía previsto leer el 14 de diciembre de 2017 (sic), sin embargo, la defensa de ese ciudadano desistió de la alzada</w:t>
      </w:r>
      <w:r w:rsidR="00C42F45">
        <w:rPr>
          <w:rFonts w:ascii="Arial" w:hAnsi="Arial" w:cs="Arial"/>
          <w:bCs/>
          <w:sz w:val="24"/>
          <w:szCs w:val="24"/>
        </w:rPr>
        <w:t xml:space="preserve">. </w:t>
      </w:r>
    </w:p>
    <w:p w:rsidR="007638C0" w:rsidRDefault="00C42F45" w:rsidP="00D01395">
      <w:pPr>
        <w:spacing w:line="240" w:lineRule="auto"/>
        <w:jc w:val="both"/>
        <w:rPr>
          <w:rFonts w:ascii="Arial" w:hAnsi="Arial" w:cs="Arial"/>
          <w:bCs/>
          <w:sz w:val="24"/>
          <w:szCs w:val="24"/>
        </w:rPr>
      </w:pPr>
      <w:r>
        <w:rPr>
          <w:rFonts w:ascii="Arial" w:hAnsi="Arial" w:cs="Arial"/>
          <w:bCs/>
          <w:sz w:val="24"/>
          <w:szCs w:val="24"/>
        </w:rPr>
        <w:t xml:space="preserve">Aunado a lo anterior, esa jueza tuvo a su cargo </w:t>
      </w:r>
      <w:r w:rsidR="00F8010F">
        <w:rPr>
          <w:rFonts w:ascii="Arial" w:hAnsi="Arial" w:cs="Arial"/>
          <w:bCs/>
          <w:sz w:val="24"/>
          <w:szCs w:val="24"/>
        </w:rPr>
        <w:t xml:space="preserve">la </w:t>
      </w:r>
      <w:r w:rsidR="00D01395" w:rsidRPr="00D01395">
        <w:rPr>
          <w:rFonts w:ascii="Arial" w:hAnsi="Arial" w:cs="Arial"/>
          <w:bCs/>
          <w:sz w:val="24"/>
          <w:szCs w:val="24"/>
        </w:rPr>
        <w:t xml:space="preserve">segunda instancia en sede de control de garantías, </w:t>
      </w:r>
      <w:r w:rsidR="00F8010F">
        <w:rPr>
          <w:rFonts w:ascii="Arial" w:hAnsi="Arial" w:cs="Arial"/>
          <w:bCs/>
          <w:sz w:val="24"/>
          <w:szCs w:val="24"/>
        </w:rPr>
        <w:t xml:space="preserve">sobre </w:t>
      </w:r>
      <w:r w:rsidR="00D01395" w:rsidRPr="00D01395">
        <w:rPr>
          <w:rFonts w:ascii="Arial" w:hAnsi="Arial" w:cs="Arial"/>
          <w:bCs/>
          <w:sz w:val="24"/>
          <w:szCs w:val="24"/>
        </w:rPr>
        <w:t xml:space="preserve">la apelación interpuesta por la defensa del señor Julio César Londoño Guevara en contra de la decisión del 13 de diciembre de 2017 mediante la cual la jueza promiscua municipal de Santuario le </w:t>
      </w:r>
      <w:r w:rsidR="00F82ED2">
        <w:rPr>
          <w:rFonts w:ascii="Arial" w:hAnsi="Arial" w:cs="Arial"/>
          <w:bCs/>
          <w:sz w:val="24"/>
          <w:szCs w:val="24"/>
        </w:rPr>
        <w:t>impuso medida de aseguramiento de detención preventiva</w:t>
      </w:r>
      <w:r w:rsidR="00D01395" w:rsidRPr="00D01395">
        <w:rPr>
          <w:rFonts w:ascii="Arial" w:hAnsi="Arial" w:cs="Arial"/>
          <w:bCs/>
          <w:sz w:val="24"/>
          <w:szCs w:val="24"/>
        </w:rPr>
        <w:t xml:space="preserve"> </w:t>
      </w:r>
      <w:r w:rsidR="007638C0">
        <w:rPr>
          <w:rFonts w:ascii="Arial" w:hAnsi="Arial" w:cs="Arial"/>
          <w:bCs/>
          <w:sz w:val="24"/>
          <w:szCs w:val="24"/>
        </w:rPr>
        <w:t xml:space="preserve">a dicho </w:t>
      </w:r>
      <w:proofErr w:type="spellStart"/>
      <w:r w:rsidR="007638C0">
        <w:rPr>
          <w:rFonts w:ascii="Arial" w:hAnsi="Arial" w:cs="Arial"/>
          <w:bCs/>
          <w:sz w:val="24"/>
          <w:szCs w:val="24"/>
        </w:rPr>
        <w:t>coprocesado</w:t>
      </w:r>
      <w:proofErr w:type="spellEnd"/>
      <w:r w:rsidR="007638C0">
        <w:rPr>
          <w:rFonts w:ascii="Arial" w:hAnsi="Arial" w:cs="Arial"/>
          <w:bCs/>
          <w:sz w:val="24"/>
          <w:szCs w:val="24"/>
        </w:rPr>
        <w:t xml:space="preserve">. En aquella oportunidad la juez nuevamente tuvo acceso a los </w:t>
      </w:r>
      <w:proofErr w:type="spellStart"/>
      <w:r w:rsidR="007638C0">
        <w:rPr>
          <w:rFonts w:ascii="Arial" w:hAnsi="Arial" w:cs="Arial"/>
          <w:bCs/>
          <w:sz w:val="24"/>
          <w:szCs w:val="24"/>
        </w:rPr>
        <w:t>EMP</w:t>
      </w:r>
      <w:proofErr w:type="spellEnd"/>
      <w:r w:rsidR="007638C0">
        <w:rPr>
          <w:rFonts w:ascii="Arial" w:hAnsi="Arial" w:cs="Arial"/>
          <w:bCs/>
          <w:sz w:val="24"/>
          <w:szCs w:val="24"/>
        </w:rPr>
        <w:t xml:space="preserve"> que comprometen la responsabilidad de los aquí procesados, tales como los interrogatorios a los que estos fueron sometidos por parte de la </w:t>
      </w:r>
      <w:proofErr w:type="spellStart"/>
      <w:r w:rsidR="007638C0">
        <w:rPr>
          <w:rFonts w:ascii="Arial" w:hAnsi="Arial" w:cs="Arial"/>
          <w:bCs/>
          <w:sz w:val="24"/>
          <w:szCs w:val="24"/>
        </w:rPr>
        <w:t>FGN</w:t>
      </w:r>
      <w:proofErr w:type="spellEnd"/>
      <w:r w:rsidR="007638C0">
        <w:rPr>
          <w:rFonts w:ascii="Arial" w:hAnsi="Arial" w:cs="Arial"/>
          <w:bCs/>
          <w:sz w:val="24"/>
          <w:szCs w:val="24"/>
        </w:rPr>
        <w:t xml:space="preserve">, además de las interceptaciones telefónicas y unas entrevistas que se </w:t>
      </w:r>
      <w:proofErr w:type="spellStart"/>
      <w:r w:rsidR="007638C0">
        <w:rPr>
          <w:rFonts w:ascii="Arial" w:hAnsi="Arial" w:cs="Arial"/>
          <w:bCs/>
          <w:sz w:val="24"/>
          <w:szCs w:val="24"/>
        </w:rPr>
        <w:t>recepcionaron</w:t>
      </w:r>
      <w:proofErr w:type="spellEnd"/>
      <w:r w:rsidR="007638C0">
        <w:rPr>
          <w:rFonts w:ascii="Arial" w:hAnsi="Arial" w:cs="Arial"/>
          <w:bCs/>
          <w:sz w:val="24"/>
          <w:szCs w:val="24"/>
        </w:rPr>
        <w:t xml:space="preserve"> durante la investigación. </w:t>
      </w:r>
    </w:p>
    <w:p w:rsidR="007638C0" w:rsidRDefault="007638C0" w:rsidP="00D01395">
      <w:pPr>
        <w:spacing w:line="240" w:lineRule="auto"/>
        <w:jc w:val="both"/>
        <w:rPr>
          <w:rFonts w:ascii="Arial" w:hAnsi="Arial" w:cs="Arial"/>
          <w:bCs/>
          <w:sz w:val="24"/>
          <w:szCs w:val="24"/>
        </w:rPr>
      </w:pPr>
    </w:p>
    <w:p w:rsidR="00D01395" w:rsidRDefault="000C1BE9" w:rsidP="00D01395">
      <w:pPr>
        <w:spacing w:line="240" w:lineRule="auto"/>
        <w:jc w:val="both"/>
        <w:rPr>
          <w:rFonts w:ascii="Arial" w:hAnsi="Arial" w:cs="Arial"/>
          <w:bCs/>
          <w:sz w:val="24"/>
          <w:szCs w:val="24"/>
        </w:rPr>
      </w:pPr>
      <w:r>
        <w:rPr>
          <w:rFonts w:ascii="Arial" w:hAnsi="Arial" w:cs="Arial"/>
          <w:bCs/>
          <w:sz w:val="24"/>
          <w:szCs w:val="24"/>
        </w:rPr>
        <w:t xml:space="preserve">Aseguró </w:t>
      </w:r>
      <w:r w:rsidR="007638C0">
        <w:rPr>
          <w:rFonts w:ascii="Arial" w:hAnsi="Arial" w:cs="Arial"/>
          <w:bCs/>
          <w:sz w:val="24"/>
          <w:szCs w:val="24"/>
        </w:rPr>
        <w:t>que si bien era cierto no había intervenido de manera directa como juez de control de garantías dentro de la presente causa, si fungió en tal calidad dentro de las diligencias que se desprendieron de la investigación de la r</w:t>
      </w:r>
      <w:r>
        <w:rPr>
          <w:rFonts w:ascii="Arial" w:hAnsi="Arial" w:cs="Arial"/>
          <w:bCs/>
          <w:sz w:val="24"/>
          <w:szCs w:val="24"/>
        </w:rPr>
        <w:t xml:space="preserve">eferencia, principalmente en lo que respecta al </w:t>
      </w:r>
      <w:proofErr w:type="spellStart"/>
      <w:r>
        <w:rPr>
          <w:rFonts w:ascii="Arial" w:hAnsi="Arial" w:cs="Arial"/>
          <w:bCs/>
          <w:sz w:val="24"/>
          <w:szCs w:val="24"/>
        </w:rPr>
        <w:t>coproces</w:t>
      </w:r>
      <w:r w:rsidR="00F8010F">
        <w:rPr>
          <w:rFonts w:ascii="Arial" w:hAnsi="Arial" w:cs="Arial"/>
          <w:bCs/>
          <w:sz w:val="24"/>
          <w:szCs w:val="24"/>
        </w:rPr>
        <w:t>ado</w:t>
      </w:r>
      <w:proofErr w:type="spellEnd"/>
      <w:r w:rsidR="00F8010F">
        <w:rPr>
          <w:rFonts w:ascii="Arial" w:hAnsi="Arial" w:cs="Arial"/>
          <w:bCs/>
          <w:sz w:val="24"/>
          <w:szCs w:val="24"/>
        </w:rPr>
        <w:t xml:space="preserve"> Julio César Londoño Guevara, con lo cual se configuraron las casales de los numerales 4 y 13 del artículo 56 del CP. </w:t>
      </w:r>
      <w:r>
        <w:rPr>
          <w:rFonts w:ascii="Arial" w:hAnsi="Arial" w:cs="Arial"/>
          <w:bCs/>
          <w:sz w:val="24"/>
          <w:szCs w:val="24"/>
        </w:rPr>
        <w:t xml:space="preserve"> </w:t>
      </w:r>
    </w:p>
    <w:p w:rsidR="000C1BE9" w:rsidRDefault="000C1BE9" w:rsidP="00D01395">
      <w:pPr>
        <w:spacing w:line="240" w:lineRule="auto"/>
        <w:jc w:val="both"/>
        <w:rPr>
          <w:rFonts w:ascii="Arial" w:hAnsi="Arial" w:cs="Arial"/>
          <w:bCs/>
          <w:sz w:val="24"/>
          <w:szCs w:val="24"/>
        </w:rPr>
      </w:pPr>
    </w:p>
    <w:p w:rsidR="00F8010F" w:rsidRDefault="00CE25AA" w:rsidP="00AF0A12">
      <w:pPr>
        <w:spacing w:line="240" w:lineRule="auto"/>
        <w:jc w:val="both"/>
        <w:rPr>
          <w:rFonts w:ascii="Arial" w:hAnsi="Arial" w:cs="Arial"/>
          <w:bCs/>
          <w:sz w:val="24"/>
          <w:szCs w:val="24"/>
        </w:rPr>
      </w:pPr>
      <w:r>
        <w:rPr>
          <w:rFonts w:ascii="Arial" w:hAnsi="Arial" w:cs="Arial"/>
          <w:bCs/>
          <w:sz w:val="24"/>
          <w:szCs w:val="24"/>
        </w:rPr>
        <w:t xml:space="preserve">En consecuencia de lo anterior, la jueza promiscua del circuito de </w:t>
      </w:r>
      <w:proofErr w:type="spellStart"/>
      <w:r>
        <w:rPr>
          <w:rFonts w:ascii="Arial" w:hAnsi="Arial" w:cs="Arial"/>
          <w:bCs/>
          <w:sz w:val="24"/>
          <w:szCs w:val="24"/>
        </w:rPr>
        <w:t>Apía</w:t>
      </w:r>
      <w:proofErr w:type="spellEnd"/>
      <w:r>
        <w:rPr>
          <w:rFonts w:ascii="Arial" w:hAnsi="Arial" w:cs="Arial"/>
          <w:bCs/>
          <w:sz w:val="24"/>
          <w:szCs w:val="24"/>
        </w:rPr>
        <w:t xml:space="preserve"> </w:t>
      </w:r>
      <w:r w:rsidR="00F8010F">
        <w:rPr>
          <w:rFonts w:ascii="Arial" w:hAnsi="Arial" w:cs="Arial"/>
          <w:bCs/>
          <w:sz w:val="24"/>
          <w:szCs w:val="24"/>
        </w:rPr>
        <w:t xml:space="preserve">se declaró impedida y </w:t>
      </w:r>
      <w:r>
        <w:rPr>
          <w:rFonts w:ascii="Arial" w:hAnsi="Arial" w:cs="Arial"/>
          <w:bCs/>
          <w:sz w:val="24"/>
          <w:szCs w:val="24"/>
        </w:rPr>
        <w:t>remitió las diligencias a su homólog</w:t>
      </w:r>
      <w:r w:rsidR="00EB3F0A">
        <w:rPr>
          <w:rFonts w:ascii="Arial" w:hAnsi="Arial" w:cs="Arial"/>
          <w:bCs/>
          <w:sz w:val="24"/>
          <w:szCs w:val="24"/>
        </w:rPr>
        <w:t>a del municipio de La Virginia</w:t>
      </w:r>
      <w:r w:rsidR="00F8010F">
        <w:rPr>
          <w:rFonts w:ascii="Arial" w:hAnsi="Arial" w:cs="Arial"/>
          <w:bCs/>
          <w:sz w:val="24"/>
          <w:szCs w:val="24"/>
        </w:rPr>
        <w:t>.</w:t>
      </w:r>
    </w:p>
    <w:p w:rsidR="00CE25AA" w:rsidRDefault="00F8010F" w:rsidP="00AF0A12">
      <w:pPr>
        <w:spacing w:line="240" w:lineRule="auto"/>
        <w:jc w:val="both"/>
        <w:rPr>
          <w:rFonts w:ascii="Arial" w:hAnsi="Arial" w:cs="Arial"/>
          <w:bCs/>
          <w:sz w:val="24"/>
          <w:szCs w:val="24"/>
        </w:rPr>
      </w:pPr>
      <w:r>
        <w:rPr>
          <w:rFonts w:ascii="Arial" w:hAnsi="Arial" w:cs="Arial"/>
          <w:bCs/>
          <w:sz w:val="24"/>
          <w:szCs w:val="24"/>
        </w:rPr>
        <w:t xml:space="preserve"> </w:t>
      </w:r>
    </w:p>
    <w:p w:rsidR="00CE25AA" w:rsidRDefault="00CE25AA" w:rsidP="00AF0A12">
      <w:pPr>
        <w:spacing w:line="240" w:lineRule="auto"/>
        <w:jc w:val="both"/>
        <w:rPr>
          <w:rFonts w:ascii="Arial" w:hAnsi="Arial" w:cs="Arial"/>
          <w:bCs/>
          <w:sz w:val="24"/>
          <w:szCs w:val="24"/>
        </w:rPr>
      </w:pPr>
      <w:r>
        <w:rPr>
          <w:rFonts w:ascii="Arial" w:hAnsi="Arial" w:cs="Arial"/>
          <w:bCs/>
          <w:sz w:val="24"/>
          <w:szCs w:val="24"/>
        </w:rPr>
        <w:lastRenderedPageBreak/>
        <w:t xml:space="preserve">2.4 La jueza promiscua del circuito de La Virginia </w:t>
      </w:r>
      <w:r w:rsidR="00EB3F0A">
        <w:rPr>
          <w:rFonts w:ascii="Arial" w:hAnsi="Arial" w:cs="Arial"/>
          <w:bCs/>
          <w:sz w:val="24"/>
          <w:szCs w:val="24"/>
        </w:rPr>
        <w:t xml:space="preserve">en providencia del 28 de febrero del año que avanza (folio </w:t>
      </w:r>
      <w:r w:rsidR="00626D00">
        <w:rPr>
          <w:rFonts w:ascii="Arial" w:hAnsi="Arial" w:cs="Arial"/>
          <w:bCs/>
          <w:sz w:val="24"/>
          <w:szCs w:val="24"/>
        </w:rPr>
        <w:t>29 a 30), consideró que en el caso objeto de estudio no se daban los presupuestos del impedimento plan</w:t>
      </w:r>
      <w:r w:rsidR="00F82ED2">
        <w:rPr>
          <w:rFonts w:ascii="Arial" w:hAnsi="Arial" w:cs="Arial"/>
          <w:bCs/>
          <w:sz w:val="24"/>
          <w:szCs w:val="24"/>
        </w:rPr>
        <w:t>t</w:t>
      </w:r>
      <w:r w:rsidR="00626D00">
        <w:rPr>
          <w:rFonts w:ascii="Arial" w:hAnsi="Arial" w:cs="Arial"/>
          <w:bCs/>
          <w:sz w:val="24"/>
          <w:szCs w:val="24"/>
        </w:rPr>
        <w:t xml:space="preserve">eado por </w:t>
      </w:r>
      <w:r w:rsidR="00F8010F">
        <w:rPr>
          <w:rFonts w:ascii="Arial" w:hAnsi="Arial" w:cs="Arial"/>
          <w:bCs/>
          <w:sz w:val="24"/>
          <w:szCs w:val="24"/>
        </w:rPr>
        <w:t xml:space="preserve">la </w:t>
      </w:r>
      <w:r w:rsidR="00626D00">
        <w:rPr>
          <w:rFonts w:ascii="Arial" w:hAnsi="Arial" w:cs="Arial"/>
          <w:bCs/>
          <w:sz w:val="24"/>
          <w:szCs w:val="24"/>
        </w:rPr>
        <w:t xml:space="preserve">titular del Juzgado Promiscuo del Circuito de </w:t>
      </w:r>
      <w:proofErr w:type="spellStart"/>
      <w:r w:rsidR="00626D00">
        <w:rPr>
          <w:rFonts w:ascii="Arial" w:hAnsi="Arial" w:cs="Arial"/>
          <w:bCs/>
          <w:sz w:val="24"/>
          <w:szCs w:val="24"/>
        </w:rPr>
        <w:t>Apía</w:t>
      </w:r>
      <w:proofErr w:type="spellEnd"/>
      <w:r w:rsidR="00626D00">
        <w:rPr>
          <w:rFonts w:ascii="Arial" w:hAnsi="Arial" w:cs="Arial"/>
          <w:bCs/>
          <w:sz w:val="24"/>
          <w:szCs w:val="24"/>
        </w:rPr>
        <w:t xml:space="preserve">, teniendo en cuenta que </w:t>
      </w:r>
      <w:r w:rsidR="00C80F86">
        <w:rPr>
          <w:rFonts w:ascii="Arial" w:hAnsi="Arial" w:cs="Arial"/>
          <w:bCs/>
          <w:sz w:val="24"/>
          <w:szCs w:val="24"/>
        </w:rPr>
        <w:t xml:space="preserve">la actuación </w:t>
      </w:r>
      <w:r w:rsidR="00CA2E07">
        <w:rPr>
          <w:rFonts w:ascii="Arial" w:hAnsi="Arial" w:cs="Arial"/>
          <w:bCs/>
          <w:sz w:val="24"/>
          <w:szCs w:val="24"/>
        </w:rPr>
        <w:t xml:space="preserve">que conoció en segunda instancia esa funcionaria judicial, se adelanta en contra del señor Julio César Londoño Guevara, mientras que en el presente asunto se radicó escrito de acusación </w:t>
      </w:r>
      <w:r w:rsidR="00FB02FD">
        <w:rPr>
          <w:rFonts w:ascii="Arial" w:hAnsi="Arial" w:cs="Arial"/>
          <w:bCs/>
          <w:sz w:val="24"/>
          <w:szCs w:val="24"/>
        </w:rPr>
        <w:t xml:space="preserve">únicamente </w:t>
      </w:r>
      <w:r w:rsidR="00CA2E07">
        <w:rPr>
          <w:rFonts w:ascii="Arial" w:hAnsi="Arial" w:cs="Arial"/>
          <w:bCs/>
          <w:sz w:val="24"/>
          <w:szCs w:val="24"/>
        </w:rPr>
        <w:t xml:space="preserve">en contra de </w:t>
      </w:r>
      <w:r w:rsidR="006E79C1">
        <w:rPr>
          <w:rFonts w:ascii="Arial" w:hAnsi="Arial" w:cs="Arial"/>
          <w:bCs/>
          <w:sz w:val="24"/>
          <w:szCs w:val="24"/>
        </w:rPr>
        <w:t xml:space="preserve">los señores </w:t>
      </w:r>
      <w:proofErr w:type="spellStart"/>
      <w:r w:rsidR="006E79C1">
        <w:rPr>
          <w:rFonts w:ascii="Arial" w:hAnsi="Arial" w:cs="Arial"/>
          <w:bCs/>
          <w:sz w:val="24"/>
          <w:szCs w:val="24"/>
        </w:rPr>
        <w:t>Jhonatan</w:t>
      </w:r>
      <w:proofErr w:type="spellEnd"/>
      <w:r w:rsidR="006E79C1">
        <w:rPr>
          <w:rFonts w:ascii="Arial" w:hAnsi="Arial" w:cs="Arial"/>
          <w:bCs/>
          <w:sz w:val="24"/>
          <w:szCs w:val="24"/>
        </w:rPr>
        <w:t xml:space="preserve"> Augusto Flor Ortiz y </w:t>
      </w:r>
      <w:proofErr w:type="spellStart"/>
      <w:r w:rsidR="006E79C1">
        <w:rPr>
          <w:rFonts w:ascii="Arial" w:hAnsi="Arial" w:cs="Arial"/>
          <w:bCs/>
          <w:sz w:val="24"/>
          <w:szCs w:val="24"/>
        </w:rPr>
        <w:t>Julian</w:t>
      </w:r>
      <w:proofErr w:type="spellEnd"/>
      <w:r w:rsidR="006E79C1">
        <w:rPr>
          <w:rFonts w:ascii="Arial" w:hAnsi="Arial" w:cs="Arial"/>
          <w:bCs/>
          <w:sz w:val="24"/>
          <w:szCs w:val="24"/>
        </w:rPr>
        <w:t xml:space="preserve"> Alberto Correa Blandón. </w:t>
      </w:r>
    </w:p>
    <w:p w:rsidR="00C80F86" w:rsidRDefault="00C80F86" w:rsidP="00AF0A12">
      <w:pPr>
        <w:spacing w:line="240" w:lineRule="auto"/>
        <w:jc w:val="both"/>
        <w:rPr>
          <w:rFonts w:ascii="Arial" w:hAnsi="Arial" w:cs="Arial"/>
          <w:bCs/>
          <w:sz w:val="24"/>
          <w:szCs w:val="24"/>
        </w:rPr>
      </w:pPr>
    </w:p>
    <w:p w:rsidR="00626D00" w:rsidRDefault="0031093E" w:rsidP="00AF0A12">
      <w:pPr>
        <w:spacing w:line="240" w:lineRule="auto"/>
        <w:jc w:val="both"/>
        <w:rPr>
          <w:rFonts w:ascii="Arial" w:hAnsi="Arial" w:cs="Arial"/>
          <w:bCs/>
          <w:sz w:val="24"/>
          <w:szCs w:val="24"/>
        </w:rPr>
      </w:pPr>
      <w:r>
        <w:rPr>
          <w:rFonts w:ascii="Arial" w:hAnsi="Arial" w:cs="Arial"/>
          <w:bCs/>
          <w:sz w:val="24"/>
          <w:szCs w:val="24"/>
        </w:rPr>
        <w:t>Por lo tanto remitió las diligencias ante esta Colegiatura para que dirimie</w:t>
      </w:r>
      <w:r w:rsidR="001C108B">
        <w:rPr>
          <w:rFonts w:ascii="Arial" w:hAnsi="Arial" w:cs="Arial"/>
          <w:bCs/>
          <w:sz w:val="24"/>
          <w:szCs w:val="24"/>
        </w:rPr>
        <w:t>ra lo referente al impedimento mencionado</w:t>
      </w:r>
      <w:r w:rsidR="0034432F">
        <w:rPr>
          <w:rFonts w:ascii="Arial" w:hAnsi="Arial" w:cs="Arial"/>
          <w:bCs/>
          <w:sz w:val="24"/>
          <w:szCs w:val="24"/>
        </w:rPr>
        <w:t>.</w:t>
      </w:r>
    </w:p>
    <w:p w:rsidR="00626D00" w:rsidRDefault="00626D00" w:rsidP="00AF0A12">
      <w:pPr>
        <w:spacing w:line="240" w:lineRule="auto"/>
        <w:jc w:val="both"/>
        <w:rPr>
          <w:rFonts w:ascii="Arial" w:hAnsi="Arial" w:cs="Arial"/>
          <w:bCs/>
          <w:sz w:val="24"/>
          <w:szCs w:val="24"/>
        </w:rPr>
      </w:pPr>
    </w:p>
    <w:p w:rsidR="00300E51" w:rsidRPr="00A00463" w:rsidRDefault="00A234C9" w:rsidP="00AF0A12">
      <w:pPr>
        <w:spacing w:line="240" w:lineRule="auto"/>
        <w:jc w:val="center"/>
        <w:rPr>
          <w:rFonts w:ascii="Arial" w:hAnsi="Arial" w:cs="Arial"/>
          <w:b/>
          <w:bCs/>
          <w:sz w:val="24"/>
          <w:szCs w:val="24"/>
        </w:rPr>
      </w:pPr>
      <w:r w:rsidRPr="00A00463">
        <w:rPr>
          <w:rFonts w:ascii="Arial" w:hAnsi="Arial" w:cs="Arial"/>
          <w:b/>
          <w:sz w:val="24"/>
          <w:szCs w:val="24"/>
        </w:rPr>
        <w:t>3. CONSIDERACIONES</w:t>
      </w:r>
    </w:p>
    <w:p w:rsidR="00FB02FD" w:rsidRPr="00FB02FD" w:rsidRDefault="00A2163E" w:rsidP="00FB02FD">
      <w:pPr>
        <w:suppressAutoHyphens/>
        <w:spacing w:line="240" w:lineRule="auto"/>
        <w:ind w:right="169"/>
        <w:jc w:val="both"/>
        <w:rPr>
          <w:rFonts w:ascii="Arial" w:hAnsi="Arial" w:cs="Arial"/>
          <w:sz w:val="24"/>
          <w:szCs w:val="24"/>
        </w:rPr>
      </w:pPr>
      <w:r w:rsidRPr="00A00463">
        <w:rPr>
          <w:rFonts w:ascii="Arial" w:hAnsi="Arial" w:cs="Arial"/>
          <w:bCs/>
          <w:sz w:val="24"/>
          <w:szCs w:val="24"/>
        </w:rPr>
        <w:t>3.1</w:t>
      </w:r>
      <w:r w:rsidRPr="00A00463">
        <w:rPr>
          <w:rFonts w:ascii="Arial" w:hAnsi="Arial" w:cs="Arial"/>
          <w:sz w:val="24"/>
          <w:szCs w:val="24"/>
        </w:rPr>
        <w:t xml:space="preserve"> </w:t>
      </w:r>
      <w:bookmarkStart w:id="1" w:name="BM57"/>
      <w:bookmarkEnd w:id="1"/>
      <w:r w:rsidR="00FB02FD" w:rsidRPr="00FB02FD">
        <w:rPr>
          <w:rFonts w:ascii="Arial" w:hAnsi="Arial" w:cs="Arial"/>
          <w:sz w:val="24"/>
          <w:szCs w:val="24"/>
        </w:rPr>
        <w:t xml:space="preserve">Esta </w:t>
      </w:r>
      <w:r w:rsidR="003B1975">
        <w:rPr>
          <w:rFonts w:ascii="Arial" w:hAnsi="Arial" w:cs="Arial"/>
          <w:sz w:val="24"/>
          <w:szCs w:val="24"/>
        </w:rPr>
        <w:t>Sala</w:t>
      </w:r>
      <w:r w:rsidR="00FB02FD" w:rsidRPr="00FB02FD">
        <w:rPr>
          <w:rFonts w:ascii="Arial" w:hAnsi="Arial" w:cs="Arial"/>
          <w:sz w:val="24"/>
          <w:szCs w:val="24"/>
        </w:rPr>
        <w:t xml:space="preserve"> debe pronunciarse sobre la situación planteada en atención a lo dispuesto en el artículo 57 de la Ley 906 de 2004, modificado por el artículo 82 de la Ley 1395 de 2010, en concordancia con el artículo 34-5 del código de procedimiento penal. </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3.2 El artículo 57 de la Ley 906 de 2004 modificado por el artículo 82 de la Ley 1395 de 2010, señala lo siguiente: </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ind w:left="567" w:right="618"/>
        <w:jc w:val="both"/>
        <w:rPr>
          <w:rFonts w:ascii="Arial" w:hAnsi="Arial" w:cs="Arial"/>
          <w:i/>
          <w:sz w:val="20"/>
          <w:szCs w:val="20"/>
        </w:rPr>
      </w:pPr>
      <w:r w:rsidRPr="00FB02FD">
        <w:rPr>
          <w:rFonts w:ascii="Arial" w:hAnsi="Arial" w:cs="Arial"/>
          <w:sz w:val="24"/>
          <w:szCs w:val="24"/>
        </w:rPr>
        <w:t>“</w:t>
      </w:r>
      <w:r w:rsidRPr="00FB02FD">
        <w:rPr>
          <w:rFonts w:ascii="Arial" w:hAnsi="Arial" w:cs="Arial"/>
          <w:i/>
          <w:sz w:val="20"/>
          <w:szCs w:val="20"/>
        </w:rPr>
        <w:t xml:space="preserve">Artículo 57. Trámite para el impedimento. Cuando el funcionario judicial se encuentre incurso en una de las causales de impedimento deberá manifestarlo a quien le sigue en turno, o, si en el sitio no hubiere más de uno de la categoría del impedido o todos estuvieren impedidos, a otro del lugar más cercano, para que en el término improrrogable de tres (3) días se pronuncie por escrito. </w:t>
      </w:r>
    </w:p>
    <w:p w:rsidR="00FB02FD" w:rsidRPr="00FB02FD" w:rsidRDefault="00FB02FD" w:rsidP="00FB02FD">
      <w:pPr>
        <w:spacing w:line="240" w:lineRule="auto"/>
        <w:ind w:left="567" w:right="618"/>
        <w:jc w:val="both"/>
        <w:rPr>
          <w:rFonts w:ascii="Arial" w:hAnsi="Arial" w:cs="Arial"/>
          <w:i/>
          <w:sz w:val="20"/>
          <w:szCs w:val="20"/>
        </w:rPr>
      </w:pPr>
    </w:p>
    <w:p w:rsidR="00FB02FD" w:rsidRPr="00FB02FD" w:rsidRDefault="00FB02FD" w:rsidP="00FB02FD">
      <w:pPr>
        <w:spacing w:line="240" w:lineRule="auto"/>
        <w:ind w:left="567" w:right="618"/>
        <w:jc w:val="both"/>
        <w:rPr>
          <w:rFonts w:ascii="Arial" w:hAnsi="Arial" w:cs="Arial"/>
          <w:i/>
          <w:sz w:val="20"/>
          <w:szCs w:val="20"/>
        </w:rPr>
      </w:pPr>
      <w:r w:rsidRPr="00FB02FD">
        <w:rPr>
          <w:rFonts w:ascii="Arial" w:hAnsi="Arial" w:cs="Arial"/>
          <w:i/>
          <w:sz w:val="20"/>
          <w:szCs w:val="20"/>
        </w:rPr>
        <w:t xml:space="preserve">En caso de presentarse discusión sobre el funcionario a quien corresponda continuar el trámite de la actuación, el superior funcional de quien se declaró impedido decidirá de plano dentro de los tres días siguientes al recibo de la actuación. </w:t>
      </w:r>
    </w:p>
    <w:p w:rsidR="00FB02FD" w:rsidRPr="00FB02FD" w:rsidRDefault="00FB02FD" w:rsidP="00FB02FD">
      <w:pPr>
        <w:spacing w:line="240" w:lineRule="auto"/>
        <w:ind w:left="567" w:right="618"/>
        <w:jc w:val="both"/>
        <w:rPr>
          <w:rFonts w:ascii="Arial" w:hAnsi="Arial" w:cs="Arial"/>
          <w:i/>
          <w:sz w:val="20"/>
          <w:szCs w:val="20"/>
        </w:rPr>
      </w:pPr>
    </w:p>
    <w:p w:rsidR="00FB02FD" w:rsidRPr="00FB02FD" w:rsidRDefault="00FB02FD" w:rsidP="00FB02FD">
      <w:pPr>
        <w:spacing w:line="240" w:lineRule="auto"/>
        <w:ind w:left="567" w:right="618"/>
        <w:jc w:val="both"/>
        <w:rPr>
          <w:rFonts w:ascii="Arial" w:hAnsi="Arial" w:cs="Arial"/>
          <w:i/>
          <w:sz w:val="20"/>
          <w:szCs w:val="20"/>
        </w:rPr>
      </w:pPr>
      <w:r w:rsidRPr="00FB02FD">
        <w:rPr>
          <w:rFonts w:ascii="Arial" w:hAnsi="Arial" w:cs="Arial"/>
          <w:i/>
          <w:sz w:val="20"/>
          <w:szCs w:val="20"/>
        </w:rPr>
        <w:t>Para tal efecto, el funcionario que tenga la actuación la enviará a la autoridad que deba resolver lo pertinente.”</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3.3 El propósito de la referida norma es la de sustraer del conocimiento del asunto al funcionario judicial que se encuentre incurso en una de las causales de impedimento consagradas en el canon 56 del </w:t>
      </w:r>
      <w:proofErr w:type="spellStart"/>
      <w:r w:rsidRPr="00FB02FD">
        <w:rPr>
          <w:rFonts w:ascii="Arial" w:hAnsi="Arial" w:cs="Arial"/>
          <w:sz w:val="24"/>
          <w:szCs w:val="24"/>
        </w:rPr>
        <w:t>C.P.P</w:t>
      </w:r>
      <w:proofErr w:type="spellEnd"/>
      <w:r w:rsidRPr="00FB02FD">
        <w:rPr>
          <w:rFonts w:ascii="Arial" w:hAnsi="Arial" w:cs="Arial"/>
          <w:sz w:val="24"/>
          <w:szCs w:val="24"/>
        </w:rPr>
        <w:t>., con el fin de salvaguardar la imparcialidad y transparencia que debe orientar el ejercicio de la función pública de administrar justicia, las cuales pueden verse afectadas por la estructuración de los eventos expresa y taxativamente señalados por el propio legislador.</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3.4 Sobre esa figura jurídica, la Sala Penal de la Corte Suprema de Justicia en auto del 26 de enero de 2015, radicado 45233, expuso lo siguiente: </w:t>
      </w:r>
    </w:p>
    <w:p w:rsidR="00FB02FD" w:rsidRPr="001864EC" w:rsidRDefault="00FB02FD" w:rsidP="001864EC">
      <w:pPr>
        <w:spacing w:line="240" w:lineRule="auto"/>
        <w:ind w:left="567" w:right="618"/>
        <w:jc w:val="both"/>
        <w:rPr>
          <w:rFonts w:ascii="Arial" w:hAnsi="Arial" w:cs="Arial"/>
          <w:i/>
          <w:sz w:val="24"/>
          <w:szCs w:val="24"/>
        </w:rPr>
      </w:pPr>
    </w:p>
    <w:p w:rsidR="00FB02FD" w:rsidRPr="001864EC" w:rsidRDefault="00FB02FD" w:rsidP="001864EC">
      <w:pPr>
        <w:spacing w:line="240" w:lineRule="auto"/>
        <w:ind w:left="567" w:right="618"/>
        <w:jc w:val="both"/>
        <w:rPr>
          <w:rFonts w:ascii="Arial" w:hAnsi="Arial" w:cs="Arial"/>
          <w:i/>
          <w:sz w:val="24"/>
          <w:szCs w:val="24"/>
        </w:rPr>
      </w:pPr>
      <w:r w:rsidRPr="001864EC">
        <w:rPr>
          <w:rFonts w:ascii="Arial" w:hAnsi="Arial" w:cs="Arial"/>
          <w:i/>
          <w:sz w:val="24"/>
          <w:szCs w:val="24"/>
        </w:rPr>
        <w:lastRenderedPageBreak/>
        <w:t xml:space="preserve">“La institución de los impedimentos y las recusaciones constituyen un desarrollo del principio de imparcialidad de los jueces (art. 5 </w:t>
      </w:r>
      <w:proofErr w:type="spellStart"/>
      <w:r w:rsidRPr="001864EC">
        <w:rPr>
          <w:rFonts w:ascii="Arial" w:hAnsi="Arial" w:cs="Arial"/>
          <w:i/>
          <w:sz w:val="24"/>
          <w:szCs w:val="24"/>
        </w:rPr>
        <w:t>C.P.P</w:t>
      </w:r>
      <w:proofErr w:type="spellEnd"/>
      <w:r w:rsidRPr="001864EC">
        <w:rPr>
          <w:rFonts w:ascii="Arial" w:hAnsi="Arial" w:cs="Arial"/>
          <w:i/>
          <w:sz w:val="24"/>
          <w:szCs w:val="24"/>
        </w:rPr>
        <w:t xml:space="preserve">./2004), así como también del principio de independencia de las decisiones judiciales (art. 228 Const. Pol.); pues permite que, de manera excepcional y por las situaciones previstas en la ley, un juez se aparte del conocimiento de un asunto para el cual es competente, por concurrir o sobrevenir circunstancias que puedan afectar el “imperativo de establecer con objetividad la verdad y la justicia”. Así las cosas, las razones para declarar y atender un impedimento son (i) excepcionales porque relevan al funcionario del deber legal de decidir todos los casos sometidos a su consideración, y (ii) taxativas porque no obedecen al capricho del interesado o del intérprete, sino a su expresa previsión por el legislador.” </w:t>
      </w:r>
    </w:p>
    <w:p w:rsidR="00FB02FD" w:rsidRPr="00FB02FD" w:rsidRDefault="00FB02FD" w:rsidP="00FB02FD">
      <w:pPr>
        <w:spacing w:line="240" w:lineRule="auto"/>
        <w:jc w:val="both"/>
        <w:rPr>
          <w:rFonts w:ascii="Arial" w:hAnsi="Arial" w:cs="Arial"/>
          <w:sz w:val="24"/>
          <w:szCs w:val="24"/>
        </w:rPr>
      </w:pPr>
    </w:p>
    <w:p w:rsidR="00FB02FD" w:rsidRPr="00FB02FD" w:rsidRDefault="001864EC" w:rsidP="001864EC">
      <w:pPr>
        <w:spacing w:line="240" w:lineRule="auto"/>
        <w:jc w:val="both"/>
        <w:rPr>
          <w:rFonts w:ascii="Arial" w:hAnsi="Arial" w:cs="Arial"/>
          <w:sz w:val="24"/>
          <w:szCs w:val="24"/>
        </w:rPr>
      </w:pPr>
      <w:r>
        <w:rPr>
          <w:rFonts w:ascii="Arial" w:hAnsi="Arial" w:cs="Arial"/>
          <w:sz w:val="24"/>
          <w:szCs w:val="24"/>
        </w:rPr>
        <w:t>La</w:t>
      </w:r>
      <w:r w:rsidR="00FB02FD" w:rsidRPr="00FB02FD">
        <w:rPr>
          <w:rFonts w:ascii="Arial" w:hAnsi="Arial" w:cs="Arial"/>
          <w:sz w:val="24"/>
          <w:szCs w:val="24"/>
        </w:rPr>
        <w:t xml:space="preserve"> situación que adujo </w:t>
      </w:r>
      <w:r>
        <w:rPr>
          <w:rFonts w:ascii="Arial" w:hAnsi="Arial" w:cs="Arial"/>
          <w:sz w:val="24"/>
          <w:szCs w:val="24"/>
        </w:rPr>
        <w:t xml:space="preserve">la jueza promiscua de </w:t>
      </w:r>
      <w:proofErr w:type="spellStart"/>
      <w:r>
        <w:rPr>
          <w:rFonts w:ascii="Arial" w:hAnsi="Arial" w:cs="Arial"/>
          <w:sz w:val="24"/>
          <w:szCs w:val="24"/>
        </w:rPr>
        <w:t>Apía</w:t>
      </w:r>
      <w:proofErr w:type="spellEnd"/>
      <w:r>
        <w:rPr>
          <w:rFonts w:ascii="Arial" w:hAnsi="Arial" w:cs="Arial"/>
          <w:sz w:val="24"/>
          <w:szCs w:val="24"/>
        </w:rPr>
        <w:t xml:space="preserve"> para declararse impedida</w:t>
      </w:r>
      <w:r w:rsidR="00FB02FD" w:rsidRPr="00FB02FD">
        <w:rPr>
          <w:rFonts w:ascii="Arial" w:hAnsi="Arial" w:cs="Arial"/>
          <w:sz w:val="24"/>
          <w:szCs w:val="24"/>
        </w:rPr>
        <w:t xml:space="preserve"> </w:t>
      </w:r>
      <w:r>
        <w:rPr>
          <w:rFonts w:ascii="Arial" w:hAnsi="Arial" w:cs="Arial"/>
          <w:sz w:val="24"/>
          <w:szCs w:val="24"/>
        </w:rPr>
        <w:t xml:space="preserve"> para conocer el proceso adelantado en contra de los señores </w:t>
      </w:r>
      <w:proofErr w:type="spellStart"/>
      <w:r>
        <w:rPr>
          <w:rFonts w:ascii="Arial" w:hAnsi="Arial" w:cs="Arial"/>
          <w:bCs/>
          <w:sz w:val="24"/>
          <w:szCs w:val="24"/>
        </w:rPr>
        <w:t>Jhonatan</w:t>
      </w:r>
      <w:proofErr w:type="spellEnd"/>
      <w:r>
        <w:rPr>
          <w:rFonts w:ascii="Arial" w:hAnsi="Arial" w:cs="Arial"/>
          <w:bCs/>
          <w:sz w:val="24"/>
          <w:szCs w:val="24"/>
        </w:rPr>
        <w:t xml:space="preserve"> Augusto Flor Ortiz y </w:t>
      </w:r>
      <w:proofErr w:type="spellStart"/>
      <w:r>
        <w:rPr>
          <w:rFonts w:ascii="Arial" w:hAnsi="Arial" w:cs="Arial"/>
          <w:bCs/>
          <w:sz w:val="24"/>
          <w:szCs w:val="24"/>
        </w:rPr>
        <w:t>Julian</w:t>
      </w:r>
      <w:proofErr w:type="spellEnd"/>
      <w:r>
        <w:rPr>
          <w:rFonts w:ascii="Arial" w:hAnsi="Arial" w:cs="Arial"/>
          <w:bCs/>
          <w:sz w:val="24"/>
          <w:szCs w:val="24"/>
        </w:rPr>
        <w:t xml:space="preserve"> Alberto Correa </w:t>
      </w:r>
      <w:proofErr w:type="spellStart"/>
      <w:r>
        <w:rPr>
          <w:rFonts w:ascii="Arial" w:hAnsi="Arial" w:cs="Arial"/>
          <w:bCs/>
          <w:sz w:val="24"/>
          <w:szCs w:val="24"/>
        </w:rPr>
        <w:t>Blandon</w:t>
      </w:r>
      <w:proofErr w:type="spellEnd"/>
      <w:r>
        <w:rPr>
          <w:rFonts w:ascii="Arial" w:hAnsi="Arial" w:cs="Arial"/>
          <w:bCs/>
          <w:sz w:val="24"/>
          <w:szCs w:val="24"/>
        </w:rPr>
        <w:t xml:space="preserve">, </w:t>
      </w:r>
      <w:r w:rsidR="00B52E17">
        <w:rPr>
          <w:rFonts w:ascii="Arial" w:hAnsi="Arial" w:cs="Arial"/>
          <w:bCs/>
          <w:sz w:val="24"/>
          <w:szCs w:val="24"/>
        </w:rPr>
        <w:t>se basa en</w:t>
      </w:r>
      <w:r>
        <w:rPr>
          <w:rFonts w:ascii="Arial" w:hAnsi="Arial" w:cs="Arial"/>
          <w:bCs/>
          <w:sz w:val="24"/>
          <w:szCs w:val="24"/>
        </w:rPr>
        <w:t xml:space="preserve"> que había conocido en segunda instancia de una diligencias dentro de las cuales la jueza promiscua municipal de Santuario le impuso medida de aseguramiento de detención preventiva en centro carcelario al señor Julio César Londoño Guevara. </w:t>
      </w: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En consecuencia invocó la</w:t>
      </w:r>
      <w:r w:rsidR="001864EC">
        <w:rPr>
          <w:rFonts w:ascii="Arial" w:hAnsi="Arial" w:cs="Arial"/>
          <w:sz w:val="24"/>
          <w:szCs w:val="24"/>
        </w:rPr>
        <w:t>s</w:t>
      </w:r>
      <w:r w:rsidRPr="00FB02FD">
        <w:rPr>
          <w:rFonts w:ascii="Arial" w:hAnsi="Arial" w:cs="Arial"/>
          <w:sz w:val="24"/>
          <w:szCs w:val="24"/>
        </w:rPr>
        <w:t xml:space="preserve"> causal</w:t>
      </w:r>
      <w:r w:rsidR="001864EC">
        <w:rPr>
          <w:rFonts w:ascii="Arial" w:hAnsi="Arial" w:cs="Arial"/>
          <w:sz w:val="24"/>
          <w:szCs w:val="24"/>
        </w:rPr>
        <w:t>es 4 y 13</w:t>
      </w:r>
      <w:r w:rsidR="00B86ACD">
        <w:rPr>
          <w:rFonts w:ascii="Arial" w:hAnsi="Arial" w:cs="Arial"/>
          <w:sz w:val="24"/>
          <w:szCs w:val="24"/>
        </w:rPr>
        <w:t xml:space="preserve"> del</w:t>
      </w:r>
      <w:r w:rsidRPr="00FB02FD">
        <w:rPr>
          <w:rFonts w:ascii="Arial" w:hAnsi="Arial" w:cs="Arial"/>
          <w:sz w:val="24"/>
          <w:szCs w:val="24"/>
        </w:rPr>
        <w:t xml:space="preserve"> artículo 56 del </w:t>
      </w:r>
      <w:proofErr w:type="spellStart"/>
      <w:r w:rsidRPr="00FB02FD">
        <w:rPr>
          <w:rFonts w:ascii="Arial" w:hAnsi="Arial" w:cs="Arial"/>
          <w:sz w:val="24"/>
          <w:szCs w:val="24"/>
        </w:rPr>
        <w:t>CPP</w:t>
      </w:r>
      <w:proofErr w:type="spellEnd"/>
      <w:r w:rsidRPr="00FB02FD">
        <w:rPr>
          <w:rFonts w:ascii="Arial" w:hAnsi="Arial" w:cs="Arial"/>
          <w:sz w:val="24"/>
          <w:szCs w:val="24"/>
        </w:rPr>
        <w:t xml:space="preserve">, que dispone lo siguiente: </w:t>
      </w:r>
    </w:p>
    <w:p w:rsidR="00FB02FD" w:rsidRPr="00FB02FD" w:rsidRDefault="00FB02FD" w:rsidP="00FB02FD">
      <w:pPr>
        <w:spacing w:line="240" w:lineRule="auto"/>
        <w:jc w:val="both"/>
        <w:rPr>
          <w:rFonts w:ascii="Arial" w:hAnsi="Arial" w:cs="Arial"/>
          <w:sz w:val="24"/>
          <w:szCs w:val="24"/>
        </w:rPr>
      </w:pPr>
    </w:p>
    <w:p w:rsidR="00FB02FD" w:rsidRPr="00B86ACD" w:rsidRDefault="00FB02FD" w:rsidP="00B86ACD">
      <w:pPr>
        <w:spacing w:line="240" w:lineRule="auto"/>
        <w:ind w:left="567" w:right="618"/>
        <w:jc w:val="both"/>
        <w:rPr>
          <w:rFonts w:ascii="Arial" w:hAnsi="Arial" w:cs="Arial"/>
          <w:i/>
          <w:sz w:val="20"/>
          <w:szCs w:val="20"/>
        </w:rPr>
      </w:pPr>
      <w:r w:rsidRPr="00B86ACD">
        <w:rPr>
          <w:rFonts w:ascii="Arial" w:hAnsi="Arial" w:cs="Arial"/>
          <w:i/>
          <w:sz w:val="20"/>
          <w:szCs w:val="20"/>
        </w:rPr>
        <w:t xml:space="preserve">“Artículo 56. Son causales de impedimento: </w:t>
      </w:r>
    </w:p>
    <w:p w:rsidR="00FB02FD" w:rsidRPr="00B86ACD" w:rsidRDefault="00FB02FD" w:rsidP="00B86ACD">
      <w:pPr>
        <w:spacing w:line="240" w:lineRule="auto"/>
        <w:ind w:left="567" w:right="618"/>
        <w:jc w:val="both"/>
        <w:rPr>
          <w:rFonts w:ascii="Arial" w:hAnsi="Arial" w:cs="Arial"/>
          <w:i/>
          <w:sz w:val="20"/>
          <w:szCs w:val="20"/>
        </w:rPr>
      </w:pPr>
    </w:p>
    <w:p w:rsidR="00FB02FD" w:rsidRPr="00B86ACD" w:rsidRDefault="00FB02FD" w:rsidP="00B86ACD">
      <w:pPr>
        <w:spacing w:line="240" w:lineRule="auto"/>
        <w:ind w:left="567" w:right="618"/>
        <w:jc w:val="both"/>
        <w:rPr>
          <w:rFonts w:ascii="Arial" w:hAnsi="Arial" w:cs="Arial"/>
          <w:i/>
          <w:sz w:val="20"/>
          <w:szCs w:val="20"/>
        </w:rPr>
      </w:pPr>
      <w:r w:rsidRPr="00B86ACD">
        <w:rPr>
          <w:rFonts w:ascii="Arial" w:hAnsi="Arial" w:cs="Arial"/>
          <w:i/>
          <w:sz w:val="20"/>
          <w:szCs w:val="20"/>
        </w:rPr>
        <w:t>(…)</w:t>
      </w:r>
    </w:p>
    <w:p w:rsidR="00FB02FD" w:rsidRPr="00B86ACD" w:rsidRDefault="00FB02FD" w:rsidP="00B86ACD">
      <w:pPr>
        <w:spacing w:line="240" w:lineRule="auto"/>
        <w:ind w:left="567" w:right="618"/>
        <w:jc w:val="both"/>
        <w:rPr>
          <w:rFonts w:ascii="Arial" w:hAnsi="Arial" w:cs="Arial"/>
          <w:i/>
          <w:sz w:val="20"/>
          <w:szCs w:val="20"/>
        </w:rPr>
      </w:pPr>
      <w:r w:rsidRPr="00B86ACD">
        <w:rPr>
          <w:rFonts w:ascii="Arial" w:hAnsi="Arial" w:cs="Arial"/>
          <w:i/>
          <w:sz w:val="20"/>
          <w:szCs w:val="20"/>
        </w:rPr>
        <w:t>4. Que el funcionario judicial haya sido apoderado o defensor de alguna de las partes, o sea o haya sido contraparte de cualquiera de ellos, o haya dado consejo o manifestado su opinión sobre el asunto materia del proceso.</w:t>
      </w:r>
    </w:p>
    <w:p w:rsidR="006C4B56" w:rsidRDefault="006C4B56" w:rsidP="00B86ACD">
      <w:pPr>
        <w:spacing w:line="240" w:lineRule="auto"/>
        <w:ind w:left="567" w:right="618"/>
        <w:jc w:val="both"/>
        <w:rPr>
          <w:rFonts w:ascii="Arial" w:hAnsi="Arial" w:cs="Arial"/>
          <w:i/>
          <w:sz w:val="20"/>
          <w:szCs w:val="20"/>
        </w:rPr>
      </w:pPr>
    </w:p>
    <w:p w:rsidR="006C4B56" w:rsidRDefault="006C4B56" w:rsidP="00B86ACD">
      <w:pPr>
        <w:spacing w:line="240" w:lineRule="auto"/>
        <w:ind w:left="567" w:right="618"/>
        <w:jc w:val="both"/>
        <w:rPr>
          <w:rFonts w:ascii="Arial" w:hAnsi="Arial" w:cs="Arial"/>
          <w:i/>
          <w:sz w:val="20"/>
          <w:szCs w:val="20"/>
        </w:rPr>
      </w:pPr>
      <w:r>
        <w:rPr>
          <w:rFonts w:ascii="Arial" w:hAnsi="Arial" w:cs="Arial"/>
          <w:i/>
          <w:sz w:val="20"/>
          <w:szCs w:val="20"/>
        </w:rPr>
        <w:t>(…)</w:t>
      </w:r>
    </w:p>
    <w:p w:rsidR="00B96BED" w:rsidRDefault="00B96BED" w:rsidP="00B86ACD">
      <w:pPr>
        <w:spacing w:line="240" w:lineRule="auto"/>
        <w:ind w:left="567" w:right="618"/>
        <w:jc w:val="both"/>
        <w:rPr>
          <w:rFonts w:ascii="Arial" w:hAnsi="Arial" w:cs="Arial"/>
          <w:i/>
          <w:sz w:val="20"/>
          <w:szCs w:val="20"/>
        </w:rPr>
      </w:pPr>
    </w:p>
    <w:p w:rsidR="00FB02FD" w:rsidRPr="00B86ACD" w:rsidRDefault="006C4B56" w:rsidP="00B86ACD">
      <w:pPr>
        <w:spacing w:line="240" w:lineRule="auto"/>
        <w:ind w:left="567" w:right="618"/>
        <w:jc w:val="both"/>
        <w:rPr>
          <w:rFonts w:ascii="Arial" w:hAnsi="Arial" w:cs="Arial"/>
          <w:i/>
          <w:sz w:val="20"/>
          <w:szCs w:val="20"/>
        </w:rPr>
      </w:pPr>
      <w:r w:rsidRPr="006C4B56">
        <w:rPr>
          <w:rFonts w:ascii="Arial" w:hAnsi="Arial" w:cs="Arial"/>
          <w:i/>
          <w:sz w:val="20"/>
          <w:szCs w:val="20"/>
        </w:rPr>
        <w:t>13. Que el juez haya ejercido el control de garantías o conocido de la audiencia preliminar de reconsideración, caso en el cual quedará impedido para conocer el juicio en su fondo.</w:t>
      </w:r>
    </w:p>
    <w:p w:rsidR="002B6233" w:rsidRDefault="002B6233" w:rsidP="00B86ACD">
      <w:pPr>
        <w:spacing w:line="240" w:lineRule="auto"/>
        <w:ind w:left="567" w:right="618"/>
        <w:jc w:val="both"/>
        <w:rPr>
          <w:rFonts w:ascii="Arial" w:hAnsi="Arial" w:cs="Arial"/>
          <w:i/>
          <w:sz w:val="20"/>
          <w:szCs w:val="20"/>
        </w:rPr>
      </w:pPr>
    </w:p>
    <w:p w:rsidR="00FB02FD" w:rsidRPr="00B86ACD" w:rsidRDefault="00FB02FD" w:rsidP="00B86ACD">
      <w:pPr>
        <w:spacing w:line="240" w:lineRule="auto"/>
        <w:ind w:left="567" w:right="618"/>
        <w:jc w:val="both"/>
        <w:rPr>
          <w:rFonts w:ascii="Arial" w:hAnsi="Arial" w:cs="Arial"/>
          <w:i/>
          <w:sz w:val="20"/>
          <w:szCs w:val="20"/>
        </w:rPr>
      </w:pPr>
      <w:r w:rsidRPr="00B86ACD">
        <w:rPr>
          <w:rFonts w:ascii="Arial" w:hAnsi="Arial" w:cs="Arial"/>
          <w:i/>
          <w:sz w:val="20"/>
          <w:szCs w:val="20"/>
        </w:rPr>
        <w:t>(…)</w:t>
      </w:r>
      <w:r w:rsidR="00B86ACD" w:rsidRPr="00B86ACD">
        <w:rPr>
          <w:rFonts w:ascii="Arial" w:hAnsi="Arial" w:cs="Arial"/>
          <w:i/>
          <w:sz w:val="20"/>
          <w:szCs w:val="20"/>
        </w:rPr>
        <w:t>”</w:t>
      </w:r>
    </w:p>
    <w:p w:rsidR="00FB02FD" w:rsidRPr="00FB02FD" w:rsidRDefault="00FB02FD" w:rsidP="00FB02FD">
      <w:pPr>
        <w:spacing w:line="240" w:lineRule="auto"/>
        <w:jc w:val="both"/>
        <w:rPr>
          <w:rFonts w:ascii="Arial" w:hAnsi="Arial" w:cs="Arial"/>
          <w:sz w:val="24"/>
          <w:szCs w:val="24"/>
        </w:rPr>
      </w:pPr>
    </w:p>
    <w:p w:rsidR="00FB02FD" w:rsidRDefault="00FB02FD" w:rsidP="00FB02FD">
      <w:pPr>
        <w:spacing w:line="240" w:lineRule="auto"/>
        <w:jc w:val="both"/>
        <w:rPr>
          <w:rFonts w:ascii="Arial" w:hAnsi="Arial" w:cs="Arial"/>
          <w:sz w:val="24"/>
          <w:szCs w:val="24"/>
        </w:rPr>
      </w:pPr>
      <w:r w:rsidRPr="00FB02FD">
        <w:rPr>
          <w:rFonts w:ascii="Arial" w:hAnsi="Arial" w:cs="Arial"/>
          <w:sz w:val="24"/>
          <w:szCs w:val="24"/>
        </w:rPr>
        <w:t>3.5 Se advierte que la juez</w:t>
      </w:r>
      <w:r w:rsidR="006C4B56">
        <w:rPr>
          <w:rFonts w:ascii="Arial" w:hAnsi="Arial" w:cs="Arial"/>
          <w:sz w:val="24"/>
          <w:szCs w:val="24"/>
        </w:rPr>
        <w:t xml:space="preserve">a promiscua del circuito de </w:t>
      </w:r>
      <w:proofErr w:type="spellStart"/>
      <w:r w:rsidR="006C4B56">
        <w:rPr>
          <w:rFonts w:ascii="Arial" w:hAnsi="Arial" w:cs="Arial"/>
          <w:sz w:val="24"/>
          <w:szCs w:val="24"/>
        </w:rPr>
        <w:t>Apía</w:t>
      </w:r>
      <w:proofErr w:type="spellEnd"/>
      <w:r w:rsidRPr="00FB02FD">
        <w:rPr>
          <w:rFonts w:ascii="Arial" w:hAnsi="Arial" w:cs="Arial"/>
          <w:sz w:val="24"/>
          <w:szCs w:val="24"/>
        </w:rPr>
        <w:t>, acudió a la</w:t>
      </w:r>
      <w:r w:rsidR="006C4B56">
        <w:rPr>
          <w:rFonts w:ascii="Arial" w:hAnsi="Arial" w:cs="Arial"/>
          <w:sz w:val="24"/>
          <w:szCs w:val="24"/>
        </w:rPr>
        <w:t>s</w:t>
      </w:r>
      <w:r w:rsidRPr="00FB02FD">
        <w:rPr>
          <w:rFonts w:ascii="Arial" w:hAnsi="Arial" w:cs="Arial"/>
          <w:sz w:val="24"/>
          <w:szCs w:val="24"/>
        </w:rPr>
        <w:t xml:space="preserve"> causal</w:t>
      </w:r>
      <w:r w:rsidR="006C4B56">
        <w:rPr>
          <w:rFonts w:ascii="Arial" w:hAnsi="Arial" w:cs="Arial"/>
          <w:sz w:val="24"/>
          <w:szCs w:val="24"/>
        </w:rPr>
        <w:t>es</w:t>
      </w:r>
      <w:r w:rsidRPr="00FB02FD">
        <w:rPr>
          <w:rFonts w:ascii="Arial" w:hAnsi="Arial" w:cs="Arial"/>
          <w:sz w:val="24"/>
          <w:szCs w:val="24"/>
        </w:rPr>
        <w:t xml:space="preserve"> reglada</w:t>
      </w:r>
      <w:r w:rsidR="006C4B56">
        <w:rPr>
          <w:rFonts w:ascii="Arial" w:hAnsi="Arial" w:cs="Arial"/>
          <w:sz w:val="24"/>
          <w:szCs w:val="24"/>
        </w:rPr>
        <w:t>s</w:t>
      </w:r>
      <w:r w:rsidRPr="00FB02FD">
        <w:rPr>
          <w:rFonts w:ascii="Arial" w:hAnsi="Arial" w:cs="Arial"/>
          <w:sz w:val="24"/>
          <w:szCs w:val="24"/>
        </w:rPr>
        <w:t xml:space="preserve"> en </w:t>
      </w:r>
      <w:r w:rsidR="006C4B56">
        <w:rPr>
          <w:rFonts w:ascii="Arial" w:hAnsi="Arial" w:cs="Arial"/>
          <w:sz w:val="24"/>
          <w:szCs w:val="24"/>
        </w:rPr>
        <w:t xml:space="preserve">los </w:t>
      </w:r>
      <w:r w:rsidRPr="00FB02FD">
        <w:rPr>
          <w:rFonts w:ascii="Arial" w:hAnsi="Arial" w:cs="Arial"/>
          <w:sz w:val="24"/>
          <w:szCs w:val="24"/>
        </w:rPr>
        <w:t>numeral</w:t>
      </w:r>
      <w:r w:rsidR="006C4B56">
        <w:rPr>
          <w:rFonts w:ascii="Arial" w:hAnsi="Arial" w:cs="Arial"/>
          <w:sz w:val="24"/>
          <w:szCs w:val="24"/>
        </w:rPr>
        <w:t>es</w:t>
      </w:r>
      <w:r w:rsidRPr="00FB02FD">
        <w:rPr>
          <w:rFonts w:ascii="Arial" w:hAnsi="Arial" w:cs="Arial"/>
          <w:sz w:val="24"/>
          <w:szCs w:val="24"/>
        </w:rPr>
        <w:t xml:space="preserve"> 4º</w:t>
      </w:r>
      <w:r w:rsidR="006C4B56">
        <w:rPr>
          <w:rFonts w:ascii="Arial" w:hAnsi="Arial" w:cs="Arial"/>
          <w:sz w:val="24"/>
          <w:szCs w:val="24"/>
        </w:rPr>
        <w:t xml:space="preserve"> y 13</w:t>
      </w:r>
      <w:r w:rsidRPr="00FB02FD">
        <w:rPr>
          <w:rFonts w:ascii="Arial" w:hAnsi="Arial" w:cs="Arial"/>
          <w:sz w:val="24"/>
          <w:szCs w:val="24"/>
        </w:rPr>
        <w:t xml:space="preserve"> del artículo 56 del </w:t>
      </w:r>
      <w:proofErr w:type="spellStart"/>
      <w:r w:rsidRPr="00FB02FD">
        <w:rPr>
          <w:rFonts w:ascii="Arial" w:hAnsi="Arial" w:cs="Arial"/>
          <w:sz w:val="24"/>
          <w:szCs w:val="24"/>
        </w:rPr>
        <w:t>CP</w:t>
      </w:r>
      <w:proofErr w:type="spellEnd"/>
      <w:r w:rsidRPr="00FB02FD">
        <w:rPr>
          <w:rFonts w:ascii="Arial" w:hAnsi="Arial" w:cs="Arial"/>
          <w:sz w:val="24"/>
          <w:szCs w:val="24"/>
        </w:rPr>
        <w:t xml:space="preserve">, aduciendo que en pasada oportunidad había </w:t>
      </w:r>
      <w:r w:rsidR="006C4B56">
        <w:rPr>
          <w:rFonts w:ascii="Arial" w:hAnsi="Arial" w:cs="Arial"/>
          <w:sz w:val="24"/>
          <w:szCs w:val="24"/>
        </w:rPr>
        <w:t>ejercido la función de control de garantías en segunda instancia dentro de un proceso que se adelanta en contra del</w:t>
      </w:r>
      <w:r w:rsidR="000F1C09">
        <w:rPr>
          <w:rFonts w:ascii="Arial" w:hAnsi="Arial" w:cs="Arial"/>
          <w:sz w:val="24"/>
          <w:szCs w:val="24"/>
        </w:rPr>
        <w:t xml:space="preserve"> </w:t>
      </w:r>
      <w:proofErr w:type="spellStart"/>
      <w:r w:rsidR="000F1C09">
        <w:rPr>
          <w:rFonts w:ascii="Arial" w:hAnsi="Arial" w:cs="Arial"/>
          <w:sz w:val="24"/>
          <w:szCs w:val="24"/>
        </w:rPr>
        <w:t>coprocesado</w:t>
      </w:r>
      <w:proofErr w:type="spellEnd"/>
      <w:r w:rsidR="006C4B56">
        <w:rPr>
          <w:rFonts w:ascii="Arial" w:hAnsi="Arial" w:cs="Arial"/>
          <w:sz w:val="24"/>
          <w:szCs w:val="24"/>
        </w:rPr>
        <w:t xml:space="preserve"> señor Julio César Londoño Guevara, </w:t>
      </w:r>
      <w:r w:rsidR="00720C2C">
        <w:rPr>
          <w:rFonts w:ascii="Arial" w:hAnsi="Arial" w:cs="Arial"/>
          <w:sz w:val="24"/>
          <w:szCs w:val="24"/>
        </w:rPr>
        <w:t>en lo que atañe</w:t>
      </w:r>
      <w:r w:rsidR="006C4B56">
        <w:rPr>
          <w:rFonts w:ascii="Arial" w:hAnsi="Arial" w:cs="Arial"/>
          <w:sz w:val="24"/>
          <w:szCs w:val="24"/>
        </w:rPr>
        <w:t xml:space="preserve"> a la determinación mediante la cual le había sido impuesta una medida de aseguramiento </w:t>
      </w:r>
      <w:proofErr w:type="spellStart"/>
      <w:r w:rsidR="006C4B56">
        <w:rPr>
          <w:rFonts w:ascii="Arial" w:hAnsi="Arial" w:cs="Arial"/>
          <w:sz w:val="24"/>
          <w:szCs w:val="24"/>
        </w:rPr>
        <w:t>intramural</w:t>
      </w:r>
      <w:proofErr w:type="spellEnd"/>
      <w:r w:rsidR="006C4B56">
        <w:rPr>
          <w:rFonts w:ascii="Arial" w:hAnsi="Arial" w:cs="Arial"/>
          <w:sz w:val="24"/>
          <w:szCs w:val="24"/>
        </w:rPr>
        <w:t xml:space="preserve"> a esa persona</w:t>
      </w:r>
      <w:r w:rsidR="00B141EF">
        <w:rPr>
          <w:rFonts w:ascii="Arial" w:hAnsi="Arial" w:cs="Arial"/>
          <w:sz w:val="24"/>
          <w:szCs w:val="24"/>
        </w:rPr>
        <w:t xml:space="preserve">, el cual se deprendió de la causa objeto de análisis. </w:t>
      </w:r>
    </w:p>
    <w:p w:rsidR="00B141EF" w:rsidRDefault="00B141EF" w:rsidP="00FB02FD">
      <w:pPr>
        <w:spacing w:line="240" w:lineRule="auto"/>
        <w:jc w:val="both"/>
        <w:rPr>
          <w:rFonts w:ascii="Arial" w:hAnsi="Arial" w:cs="Arial"/>
          <w:sz w:val="24"/>
          <w:szCs w:val="24"/>
        </w:rPr>
      </w:pPr>
    </w:p>
    <w:p w:rsidR="007429FF" w:rsidRDefault="00B141EF" w:rsidP="007429FF">
      <w:pPr>
        <w:spacing w:line="240" w:lineRule="auto"/>
        <w:jc w:val="both"/>
        <w:rPr>
          <w:rFonts w:ascii="Arial" w:hAnsi="Arial" w:cs="Arial"/>
          <w:sz w:val="24"/>
          <w:szCs w:val="24"/>
        </w:rPr>
      </w:pPr>
      <w:r>
        <w:rPr>
          <w:rFonts w:ascii="Arial" w:hAnsi="Arial" w:cs="Arial"/>
          <w:sz w:val="24"/>
          <w:szCs w:val="24"/>
        </w:rPr>
        <w:lastRenderedPageBreak/>
        <w:t xml:space="preserve">Esa misma funcionaria fue enfática en referir que </w:t>
      </w:r>
      <w:r w:rsidR="00963E19">
        <w:rPr>
          <w:rFonts w:ascii="Arial" w:hAnsi="Arial" w:cs="Arial"/>
          <w:sz w:val="24"/>
          <w:szCs w:val="24"/>
        </w:rPr>
        <w:t xml:space="preserve">para resolver dos apelaciones </w:t>
      </w:r>
      <w:r w:rsidR="00082EDC">
        <w:rPr>
          <w:rFonts w:ascii="Arial" w:hAnsi="Arial" w:cs="Arial"/>
          <w:sz w:val="24"/>
          <w:szCs w:val="24"/>
        </w:rPr>
        <w:t xml:space="preserve">interpuestas por </w:t>
      </w:r>
      <w:r w:rsidR="00235055">
        <w:rPr>
          <w:rFonts w:ascii="Arial" w:hAnsi="Arial" w:cs="Arial"/>
          <w:sz w:val="24"/>
          <w:szCs w:val="24"/>
        </w:rPr>
        <w:t>los defensores</w:t>
      </w:r>
      <w:r w:rsidR="00082EDC">
        <w:rPr>
          <w:rFonts w:ascii="Arial" w:hAnsi="Arial" w:cs="Arial"/>
          <w:sz w:val="24"/>
          <w:szCs w:val="24"/>
        </w:rPr>
        <w:t xml:space="preserve"> de los señores Alberto Hernández Rojas y Julio César Londoño Guevara </w:t>
      </w:r>
      <w:r w:rsidR="00720C2C">
        <w:rPr>
          <w:rFonts w:ascii="Arial" w:hAnsi="Arial" w:cs="Arial"/>
          <w:sz w:val="24"/>
          <w:szCs w:val="24"/>
        </w:rPr>
        <w:t>respecto</w:t>
      </w:r>
      <w:r w:rsidR="00235055">
        <w:rPr>
          <w:rFonts w:ascii="Arial" w:hAnsi="Arial" w:cs="Arial"/>
          <w:sz w:val="24"/>
          <w:szCs w:val="24"/>
        </w:rPr>
        <w:t xml:space="preserve"> a la imposición de la medida de aseguramiento, accedió y valoró</w:t>
      </w:r>
      <w:r w:rsidR="007429FF">
        <w:rPr>
          <w:rFonts w:ascii="Arial" w:hAnsi="Arial" w:cs="Arial"/>
          <w:sz w:val="24"/>
          <w:szCs w:val="24"/>
        </w:rPr>
        <w:t xml:space="preserve"> algunos</w:t>
      </w:r>
      <w:r>
        <w:rPr>
          <w:rFonts w:ascii="Arial" w:hAnsi="Arial" w:cs="Arial"/>
          <w:sz w:val="24"/>
          <w:szCs w:val="24"/>
        </w:rPr>
        <w:t xml:space="preserve"> </w:t>
      </w:r>
      <w:proofErr w:type="spellStart"/>
      <w:r>
        <w:rPr>
          <w:rFonts w:ascii="Arial" w:hAnsi="Arial" w:cs="Arial"/>
          <w:sz w:val="24"/>
          <w:szCs w:val="24"/>
        </w:rPr>
        <w:t>EMP</w:t>
      </w:r>
      <w:proofErr w:type="spellEnd"/>
      <w:r>
        <w:rPr>
          <w:rFonts w:ascii="Arial" w:hAnsi="Arial" w:cs="Arial"/>
          <w:sz w:val="24"/>
          <w:szCs w:val="24"/>
        </w:rPr>
        <w:t xml:space="preserve"> que comprometían la responsabilidad de los señores </w:t>
      </w:r>
      <w:proofErr w:type="spellStart"/>
      <w:r w:rsidR="00963E19">
        <w:rPr>
          <w:rFonts w:ascii="Arial" w:hAnsi="Arial" w:cs="Arial"/>
          <w:sz w:val="24"/>
          <w:szCs w:val="24"/>
        </w:rPr>
        <w:t>Jhonatan</w:t>
      </w:r>
      <w:proofErr w:type="spellEnd"/>
      <w:r w:rsidR="00963E19">
        <w:rPr>
          <w:rFonts w:ascii="Arial" w:hAnsi="Arial" w:cs="Arial"/>
          <w:sz w:val="24"/>
          <w:szCs w:val="24"/>
        </w:rPr>
        <w:t xml:space="preserve"> Augusto Flor Ortiz,</w:t>
      </w:r>
      <w:r w:rsidR="007429FF" w:rsidRPr="007429FF">
        <w:rPr>
          <w:rFonts w:ascii="Arial" w:hAnsi="Arial" w:cs="Arial"/>
          <w:sz w:val="24"/>
          <w:szCs w:val="24"/>
        </w:rPr>
        <w:t xml:space="preserve"> Julián Alberto Correa Blandón</w:t>
      </w:r>
      <w:r w:rsidR="0026694B">
        <w:rPr>
          <w:rFonts w:ascii="Arial" w:hAnsi="Arial" w:cs="Arial"/>
          <w:sz w:val="24"/>
          <w:szCs w:val="24"/>
        </w:rPr>
        <w:t xml:space="preserve">, aunque finalmente no adoptó ninguna decisión ya que se desistió en el caso del señor Hernández Rojas. </w:t>
      </w:r>
      <w:r w:rsidR="00235055">
        <w:rPr>
          <w:rFonts w:ascii="Arial" w:hAnsi="Arial" w:cs="Arial"/>
          <w:sz w:val="24"/>
          <w:szCs w:val="24"/>
        </w:rPr>
        <w:t xml:space="preserve"> </w:t>
      </w:r>
    </w:p>
    <w:p w:rsidR="00235055" w:rsidRDefault="00235055" w:rsidP="00FB02FD">
      <w:pPr>
        <w:spacing w:line="240" w:lineRule="auto"/>
        <w:jc w:val="both"/>
        <w:rPr>
          <w:rFonts w:ascii="Arial" w:hAnsi="Arial" w:cs="Arial"/>
          <w:sz w:val="24"/>
          <w:szCs w:val="24"/>
        </w:rPr>
      </w:pPr>
    </w:p>
    <w:p w:rsidR="00235055"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3.6 Por su parte </w:t>
      </w:r>
      <w:r w:rsidR="007429FF">
        <w:rPr>
          <w:rFonts w:ascii="Arial" w:hAnsi="Arial" w:cs="Arial"/>
          <w:sz w:val="24"/>
          <w:szCs w:val="24"/>
        </w:rPr>
        <w:t xml:space="preserve">la jueza promiscua del circuito de La Virginia </w:t>
      </w:r>
      <w:r w:rsidRPr="00FB02FD">
        <w:rPr>
          <w:rFonts w:ascii="Arial" w:hAnsi="Arial" w:cs="Arial"/>
          <w:sz w:val="24"/>
          <w:szCs w:val="24"/>
        </w:rPr>
        <w:t xml:space="preserve">declaró infundado el impedimento en mención, ya que a su modo de ver su homóloga del municipio de </w:t>
      </w:r>
      <w:proofErr w:type="spellStart"/>
      <w:r w:rsidR="007429FF">
        <w:rPr>
          <w:rFonts w:ascii="Arial" w:hAnsi="Arial" w:cs="Arial"/>
          <w:sz w:val="24"/>
          <w:szCs w:val="24"/>
        </w:rPr>
        <w:t>Apía</w:t>
      </w:r>
      <w:proofErr w:type="spellEnd"/>
      <w:r w:rsidRPr="00FB02FD">
        <w:rPr>
          <w:rFonts w:ascii="Arial" w:hAnsi="Arial" w:cs="Arial"/>
          <w:sz w:val="24"/>
          <w:szCs w:val="24"/>
        </w:rPr>
        <w:t xml:space="preserve"> no</w:t>
      </w:r>
      <w:r w:rsidR="00235055">
        <w:rPr>
          <w:rFonts w:ascii="Arial" w:hAnsi="Arial" w:cs="Arial"/>
          <w:sz w:val="24"/>
          <w:szCs w:val="24"/>
        </w:rPr>
        <w:t xml:space="preserve"> se había pronunciado dentro del presente proceso en el que se presentó escrito de acusación en contra de los señores </w:t>
      </w:r>
      <w:proofErr w:type="spellStart"/>
      <w:r w:rsidR="00235055">
        <w:rPr>
          <w:rFonts w:ascii="Arial" w:hAnsi="Arial" w:cs="Arial"/>
          <w:sz w:val="24"/>
          <w:szCs w:val="24"/>
        </w:rPr>
        <w:t>Jhonatan</w:t>
      </w:r>
      <w:proofErr w:type="spellEnd"/>
      <w:r w:rsidR="00235055">
        <w:rPr>
          <w:rFonts w:ascii="Arial" w:hAnsi="Arial" w:cs="Arial"/>
          <w:sz w:val="24"/>
          <w:szCs w:val="24"/>
        </w:rPr>
        <w:t xml:space="preserve"> Augusto Flor Ortiz,</w:t>
      </w:r>
      <w:r w:rsidR="00235055" w:rsidRPr="007429FF">
        <w:rPr>
          <w:rFonts w:ascii="Arial" w:hAnsi="Arial" w:cs="Arial"/>
          <w:sz w:val="24"/>
          <w:szCs w:val="24"/>
        </w:rPr>
        <w:t xml:space="preserve"> Julián Alberto Correa Blandón</w:t>
      </w:r>
      <w:r w:rsidR="00235055">
        <w:rPr>
          <w:rFonts w:ascii="Arial" w:hAnsi="Arial" w:cs="Arial"/>
          <w:sz w:val="24"/>
          <w:szCs w:val="24"/>
        </w:rPr>
        <w:t>.</w:t>
      </w:r>
    </w:p>
    <w:p w:rsidR="00FB02FD" w:rsidRPr="00FB02FD" w:rsidRDefault="00FB02FD" w:rsidP="00FB02FD">
      <w:pPr>
        <w:spacing w:line="240" w:lineRule="auto"/>
        <w:jc w:val="both"/>
        <w:rPr>
          <w:rFonts w:ascii="Arial" w:hAnsi="Arial" w:cs="Arial"/>
          <w:sz w:val="24"/>
          <w:szCs w:val="24"/>
        </w:rPr>
      </w:pPr>
    </w:p>
    <w:p w:rsidR="00FB02FD" w:rsidRPr="00FB02FD" w:rsidRDefault="00235055" w:rsidP="00FB02FD">
      <w:pPr>
        <w:spacing w:line="240" w:lineRule="auto"/>
        <w:jc w:val="both"/>
        <w:rPr>
          <w:rFonts w:ascii="Arial" w:hAnsi="Arial" w:cs="Arial"/>
          <w:sz w:val="24"/>
          <w:szCs w:val="24"/>
        </w:rPr>
      </w:pPr>
      <w:r>
        <w:rPr>
          <w:rFonts w:ascii="Arial" w:hAnsi="Arial" w:cs="Arial"/>
          <w:sz w:val="24"/>
          <w:szCs w:val="24"/>
        </w:rPr>
        <w:t>3.7</w:t>
      </w:r>
      <w:r w:rsidR="00FB02FD" w:rsidRPr="00FB02FD">
        <w:rPr>
          <w:rFonts w:ascii="Arial" w:hAnsi="Arial" w:cs="Arial"/>
          <w:sz w:val="24"/>
          <w:szCs w:val="24"/>
        </w:rPr>
        <w:t xml:space="preserve"> La </w:t>
      </w:r>
      <w:proofErr w:type="spellStart"/>
      <w:r w:rsidR="00FB02FD" w:rsidRPr="00FB02FD">
        <w:rPr>
          <w:rFonts w:ascii="Arial" w:hAnsi="Arial" w:cs="Arial"/>
          <w:sz w:val="24"/>
          <w:szCs w:val="24"/>
        </w:rPr>
        <w:t>SP</w:t>
      </w:r>
      <w:proofErr w:type="spellEnd"/>
      <w:r w:rsidR="00FB02FD" w:rsidRPr="00FB02FD">
        <w:rPr>
          <w:rFonts w:ascii="Arial" w:hAnsi="Arial" w:cs="Arial"/>
          <w:sz w:val="24"/>
          <w:szCs w:val="24"/>
        </w:rPr>
        <w:t xml:space="preserve"> de la CSJ, en providencia radicada radicado 34186 de 2010, </w:t>
      </w:r>
      <w:proofErr w:type="spellStart"/>
      <w:r w:rsidR="00FB02FD" w:rsidRPr="00FB02FD">
        <w:rPr>
          <w:rFonts w:ascii="Arial" w:hAnsi="Arial" w:cs="Arial"/>
          <w:sz w:val="24"/>
          <w:szCs w:val="24"/>
        </w:rPr>
        <w:t>M.P</w:t>
      </w:r>
      <w:proofErr w:type="spellEnd"/>
      <w:r w:rsidR="00FB02FD" w:rsidRPr="00FB02FD">
        <w:rPr>
          <w:rFonts w:ascii="Arial" w:hAnsi="Arial" w:cs="Arial"/>
          <w:sz w:val="24"/>
          <w:szCs w:val="24"/>
        </w:rPr>
        <w:t xml:space="preserve">. Yesid Ramírez Bastidas manifestó lo siguiente: </w:t>
      </w:r>
    </w:p>
    <w:p w:rsidR="00FB02FD" w:rsidRPr="006F40F7" w:rsidRDefault="006F40F7" w:rsidP="006F40F7">
      <w:pPr>
        <w:spacing w:line="240" w:lineRule="auto"/>
        <w:ind w:left="567" w:right="618"/>
        <w:jc w:val="both"/>
        <w:rPr>
          <w:rFonts w:ascii="Arial" w:hAnsi="Arial" w:cs="Arial"/>
          <w:i/>
          <w:sz w:val="20"/>
          <w:szCs w:val="20"/>
        </w:rPr>
      </w:pPr>
      <w:r w:rsidRPr="006F40F7">
        <w:rPr>
          <w:rFonts w:ascii="Arial" w:hAnsi="Arial" w:cs="Arial"/>
          <w:i/>
          <w:sz w:val="20"/>
          <w:szCs w:val="20"/>
        </w:rPr>
        <w:t xml:space="preserve"> </w:t>
      </w:r>
      <w:r w:rsidR="00FB02FD" w:rsidRPr="006F40F7">
        <w:rPr>
          <w:rFonts w:ascii="Arial" w:hAnsi="Arial" w:cs="Arial"/>
          <w:i/>
          <w:sz w:val="20"/>
          <w:szCs w:val="20"/>
        </w:rPr>
        <w:t xml:space="preserve">“7.  “Los Magistrados recusados se pronunciaron en el proceso penal frente a una causal de nulidad que alegó el defensor, lo cual significa que si ahora deben decidir una nueva pero similar petición de nulidad propuesta por la misma parte, no se cumple el requisito referido a que la opinión debe haber sido emitida por fuera del proceso. </w:t>
      </w:r>
    </w:p>
    <w:p w:rsidR="00FB02FD" w:rsidRPr="006F40F7" w:rsidRDefault="00FB02FD" w:rsidP="006F40F7">
      <w:pPr>
        <w:spacing w:line="240" w:lineRule="auto"/>
        <w:ind w:left="567" w:right="618"/>
        <w:jc w:val="both"/>
        <w:rPr>
          <w:rFonts w:ascii="Arial" w:hAnsi="Arial" w:cs="Arial"/>
          <w:i/>
          <w:sz w:val="20"/>
          <w:szCs w:val="20"/>
        </w:rPr>
      </w:pPr>
    </w:p>
    <w:p w:rsidR="00FB02FD" w:rsidRPr="006F40F7" w:rsidRDefault="00FB02FD" w:rsidP="006F40F7">
      <w:pPr>
        <w:spacing w:line="240" w:lineRule="auto"/>
        <w:ind w:left="567" w:right="618"/>
        <w:jc w:val="both"/>
        <w:rPr>
          <w:rFonts w:ascii="Arial" w:hAnsi="Arial" w:cs="Arial"/>
          <w:i/>
          <w:sz w:val="20"/>
          <w:szCs w:val="20"/>
        </w:rPr>
      </w:pPr>
      <w:r w:rsidRPr="006F40F7">
        <w:rPr>
          <w:rFonts w:ascii="Arial" w:hAnsi="Arial" w:cs="Arial"/>
          <w:i/>
          <w:sz w:val="20"/>
          <w:szCs w:val="20"/>
        </w:rPr>
        <w:t xml:space="preserve">8. La Corte ha sostenido que la ley, al consagrar dicha causal de impedimento, no autoriza la separación del proceso a quien haya brindado cualquier opinión, sino sólo aquella que por su naturaleza pueda comprometer los fines que pretende proteger, esto es, la imparcialidad de la administración  de justicia, como cuando ya se ha emitido un criterio serio y razonado sobre el asunto que ahora debe revisar. </w:t>
      </w:r>
    </w:p>
    <w:p w:rsidR="00FB02FD" w:rsidRPr="006F40F7" w:rsidRDefault="00FB02FD" w:rsidP="006F40F7">
      <w:pPr>
        <w:spacing w:line="240" w:lineRule="auto"/>
        <w:ind w:left="567" w:right="618"/>
        <w:jc w:val="both"/>
        <w:rPr>
          <w:rFonts w:ascii="Arial" w:hAnsi="Arial" w:cs="Arial"/>
          <w:i/>
          <w:sz w:val="20"/>
          <w:szCs w:val="20"/>
        </w:rPr>
      </w:pPr>
    </w:p>
    <w:p w:rsidR="00FB02FD" w:rsidRPr="006F40F7" w:rsidRDefault="00FB02FD" w:rsidP="006F40F7">
      <w:pPr>
        <w:spacing w:line="240" w:lineRule="auto"/>
        <w:ind w:left="567" w:right="618"/>
        <w:jc w:val="both"/>
        <w:rPr>
          <w:rFonts w:ascii="Arial" w:hAnsi="Arial" w:cs="Arial"/>
          <w:i/>
          <w:sz w:val="20"/>
          <w:szCs w:val="20"/>
        </w:rPr>
      </w:pPr>
      <w:r w:rsidRPr="006F40F7">
        <w:rPr>
          <w:rFonts w:ascii="Arial" w:hAnsi="Arial" w:cs="Arial"/>
          <w:i/>
          <w:sz w:val="20"/>
          <w:szCs w:val="20"/>
        </w:rPr>
        <w:t xml:space="preserve">9. De tal manera que no quedan comprendidas dentro de la causal en cuestión, las opiniones contenidas en las decisiones que son producto de la actividad judicial propia de la condición de juez, al punto que no pueden ser invocadas como motivo para soportar la causal de </w:t>
      </w:r>
      <w:proofErr w:type="spellStart"/>
      <w:r w:rsidRPr="006F40F7">
        <w:rPr>
          <w:rFonts w:ascii="Arial" w:hAnsi="Arial" w:cs="Arial"/>
          <w:i/>
          <w:sz w:val="20"/>
          <w:szCs w:val="20"/>
        </w:rPr>
        <w:t>reacusación</w:t>
      </w:r>
      <w:proofErr w:type="spellEnd"/>
      <w:r w:rsidRPr="006F40F7">
        <w:rPr>
          <w:rFonts w:ascii="Arial" w:hAnsi="Arial" w:cs="Arial"/>
          <w:i/>
          <w:sz w:val="20"/>
          <w:szCs w:val="20"/>
        </w:rPr>
        <w:t xml:space="preserve"> a menos que estén referidas a aspectos que puedan ser considerados como sustanciales y definitorios, al asumir el conocimiento del asunto que ahora se le asigna para resolver  una determinada cuestión, por competencia. </w:t>
      </w:r>
    </w:p>
    <w:p w:rsidR="00FB02FD" w:rsidRPr="006F40F7" w:rsidRDefault="00FB02FD" w:rsidP="006F40F7">
      <w:pPr>
        <w:spacing w:line="240" w:lineRule="auto"/>
        <w:ind w:left="567" w:right="618"/>
        <w:jc w:val="both"/>
        <w:rPr>
          <w:rFonts w:ascii="Arial" w:hAnsi="Arial" w:cs="Arial"/>
          <w:i/>
          <w:sz w:val="20"/>
          <w:szCs w:val="20"/>
        </w:rPr>
      </w:pPr>
    </w:p>
    <w:p w:rsidR="00FB02FD" w:rsidRPr="006F40F7" w:rsidRDefault="00FB02FD" w:rsidP="006F40F7">
      <w:pPr>
        <w:spacing w:line="240" w:lineRule="auto"/>
        <w:ind w:left="567" w:right="618"/>
        <w:jc w:val="both"/>
        <w:rPr>
          <w:rFonts w:ascii="Arial" w:hAnsi="Arial" w:cs="Arial"/>
          <w:i/>
          <w:sz w:val="20"/>
          <w:szCs w:val="20"/>
        </w:rPr>
      </w:pPr>
      <w:r w:rsidRPr="006F40F7">
        <w:rPr>
          <w:rFonts w:ascii="Arial" w:hAnsi="Arial" w:cs="Arial"/>
          <w:i/>
          <w:sz w:val="20"/>
          <w:szCs w:val="20"/>
        </w:rPr>
        <w:t>10. Como conclusión de lo expuesto se resalta por la Sala que la recusación de un funcionario, solamente es procedente cuando se demuestre nítidamente que el funcionario judicial se encuentra impedido. En caso contrario tales solicitudes no pueden prosperar como ocurren en el presente asunto.  La expresión “participado”, no debe tomarse en forma textual, literal ni aislada del contexto procesal penal, pues de aceptarse así, se llegaría a extremos que escapan a la finalidad de salvaguarda de la imparcialidad contenida en las normas relativas a los impedimentos y recusaciones.” (Subrayado fuera de texto).</w:t>
      </w:r>
    </w:p>
    <w:p w:rsidR="00FB02FD" w:rsidRPr="00FB02FD" w:rsidRDefault="00FB02FD" w:rsidP="00FB02FD">
      <w:pPr>
        <w:spacing w:line="240" w:lineRule="auto"/>
        <w:jc w:val="both"/>
        <w:rPr>
          <w:rFonts w:ascii="Arial" w:hAnsi="Arial" w:cs="Arial"/>
          <w:sz w:val="24"/>
          <w:szCs w:val="24"/>
        </w:rPr>
      </w:pPr>
    </w:p>
    <w:p w:rsidR="00423969" w:rsidRDefault="006F40F7" w:rsidP="00056DAE">
      <w:pPr>
        <w:spacing w:line="240" w:lineRule="auto"/>
        <w:jc w:val="both"/>
        <w:rPr>
          <w:rFonts w:ascii="Arial" w:hAnsi="Arial" w:cs="Arial"/>
          <w:sz w:val="24"/>
          <w:szCs w:val="24"/>
        </w:rPr>
      </w:pPr>
      <w:r>
        <w:rPr>
          <w:rFonts w:ascii="Arial" w:hAnsi="Arial" w:cs="Arial"/>
          <w:sz w:val="24"/>
          <w:szCs w:val="24"/>
        </w:rPr>
        <w:t xml:space="preserve">3.8 </w:t>
      </w:r>
      <w:r w:rsidR="00FB02FD" w:rsidRPr="00FB02FD">
        <w:rPr>
          <w:rFonts w:ascii="Arial" w:hAnsi="Arial" w:cs="Arial"/>
          <w:sz w:val="24"/>
          <w:szCs w:val="24"/>
        </w:rPr>
        <w:t>Aplicados los anteriores criterios al caso en examen, la Sala considera que el compromiso que aduce la juez</w:t>
      </w:r>
      <w:r>
        <w:rPr>
          <w:rFonts w:ascii="Arial" w:hAnsi="Arial" w:cs="Arial"/>
          <w:sz w:val="24"/>
          <w:szCs w:val="24"/>
        </w:rPr>
        <w:t xml:space="preserve">a promiscua del circuito de </w:t>
      </w:r>
      <w:proofErr w:type="spellStart"/>
      <w:r>
        <w:rPr>
          <w:rFonts w:ascii="Arial" w:hAnsi="Arial" w:cs="Arial"/>
          <w:sz w:val="24"/>
          <w:szCs w:val="24"/>
        </w:rPr>
        <w:t>Apía</w:t>
      </w:r>
      <w:proofErr w:type="spellEnd"/>
      <w:r>
        <w:rPr>
          <w:rFonts w:ascii="Arial" w:hAnsi="Arial" w:cs="Arial"/>
          <w:sz w:val="24"/>
          <w:szCs w:val="24"/>
        </w:rPr>
        <w:t xml:space="preserve"> </w:t>
      </w:r>
      <w:r w:rsidR="00FB02FD" w:rsidRPr="00FB02FD">
        <w:rPr>
          <w:rFonts w:ascii="Arial" w:hAnsi="Arial" w:cs="Arial"/>
          <w:sz w:val="24"/>
          <w:szCs w:val="24"/>
        </w:rPr>
        <w:t xml:space="preserve">para sustentar su impedimento puede tener el efecto pretendido, </w:t>
      </w:r>
      <w:r w:rsidR="00911E94">
        <w:rPr>
          <w:rFonts w:ascii="Arial" w:hAnsi="Arial" w:cs="Arial"/>
          <w:sz w:val="24"/>
          <w:szCs w:val="24"/>
        </w:rPr>
        <w:t xml:space="preserve">ya que la citada funcionaria </w:t>
      </w:r>
      <w:r w:rsidR="008A22AC">
        <w:rPr>
          <w:rFonts w:ascii="Arial" w:hAnsi="Arial" w:cs="Arial"/>
          <w:sz w:val="24"/>
          <w:szCs w:val="24"/>
        </w:rPr>
        <w:t xml:space="preserve">el </w:t>
      </w:r>
      <w:r w:rsidR="006808F2">
        <w:rPr>
          <w:rFonts w:ascii="Arial" w:hAnsi="Arial" w:cs="Arial"/>
          <w:sz w:val="24"/>
          <w:szCs w:val="24"/>
        </w:rPr>
        <w:t>19</w:t>
      </w:r>
      <w:r w:rsidR="008A22AC">
        <w:rPr>
          <w:rFonts w:ascii="Arial" w:hAnsi="Arial" w:cs="Arial"/>
          <w:sz w:val="24"/>
          <w:szCs w:val="24"/>
        </w:rPr>
        <w:t xml:space="preserve"> de febrero de 2018 (folio 17 a 25)</w:t>
      </w:r>
      <w:r w:rsidR="006808F2">
        <w:rPr>
          <w:rFonts w:ascii="Arial" w:hAnsi="Arial" w:cs="Arial"/>
          <w:sz w:val="24"/>
          <w:szCs w:val="24"/>
        </w:rPr>
        <w:t>,</w:t>
      </w:r>
      <w:r w:rsidR="008A22AC">
        <w:rPr>
          <w:rFonts w:ascii="Arial" w:hAnsi="Arial" w:cs="Arial"/>
          <w:sz w:val="24"/>
          <w:szCs w:val="24"/>
        </w:rPr>
        <w:t xml:space="preserve"> </w:t>
      </w:r>
      <w:r>
        <w:rPr>
          <w:rFonts w:ascii="Arial" w:hAnsi="Arial" w:cs="Arial"/>
          <w:sz w:val="24"/>
          <w:szCs w:val="24"/>
        </w:rPr>
        <w:t xml:space="preserve">adoptó una determinación frente a la apelación propuesta por el abogado del procesado Julio César </w:t>
      </w:r>
      <w:r w:rsidR="00911E94">
        <w:rPr>
          <w:rFonts w:ascii="Arial" w:hAnsi="Arial" w:cs="Arial"/>
          <w:sz w:val="24"/>
          <w:szCs w:val="24"/>
        </w:rPr>
        <w:t xml:space="preserve">Londoño Guevara, </w:t>
      </w:r>
      <w:r w:rsidR="008A22AC">
        <w:rPr>
          <w:rFonts w:ascii="Arial" w:hAnsi="Arial" w:cs="Arial"/>
          <w:sz w:val="24"/>
          <w:szCs w:val="24"/>
        </w:rPr>
        <w:t>en contra de la decisión del 13</w:t>
      </w:r>
      <w:r w:rsidR="006808F2">
        <w:rPr>
          <w:rFonts w:ascii="Arial" w:hAnsi="Arial" w:cs="Arial"/>
          <w:sz w:val="24"/>
          <w:szCs w:val="24"/>
        </w:rPr>
        <w:t xml:space="preserve"> de diciembre de 2017</w:t>
      </w:r>
      <w:r w:rsidR="008A22AC">
        <w:rPr>
          <w:rFonts w:ascii="Arial" w:hAnsi="Arial" w:cs="Arial"/>
          <w:sz w:val="24"/>
          <w:szCs w:val="24"/>
        </w:rPr>
        <w:t xml:space="preserve">, mediante la cual se impuso medida </w:t>
      </w:r>
      <w:r w:rsidR="00911E94">
        <w:rPr>
          <w:rFonts w:ascii="Arial" w:hAnsi="Arial" w:cs="Arial"/>
          <w:sz w:val="24"/>
          <w:szCs w:val="24"/>
        </w:rPr>
        <w:t xml:space="preserve">aseguramiento </w:t>
      </w:r>
      <w:r w:rsidR="008A22AC">
        <w:rPr>
          <w:rFonts w:ascii="Arial" w:hAnsi="Arial" w:cs="Arial"/>
          <w:sz w:val="24"/>
          <w:szCs w:val="24"/>
        </w:rPr>
        <w:t>de detención preventiva en centro carcelario en contra del señor Londoño Guevara.</w:t>
      </w:r>
      <w:r w:rsidR="00222450">
        <w:rPr>
          <w:rFonts w:ascii="Arial" w:hAnsi="Arial" w:cs="Arial"/>
          <w:sz w:val="24"/>
          <w:szCs w:val="24"/>
        </w:rPr>
        <w:t xml:space="preserve"> </w:t>
      </w:r>
    </w:p>
    <w:p w:rsidR="00423969" w:rsidRDefault="00B00A9F" w:rsidP="00056DAE">
      <w:pPr>
        <w:spacing w:line="240" w:lineRule="auto"/>
        <w:jc w:val="both"/>
        <w:rPr>
          <w:rFonts w:ascii="Arial" w:hAnsi="Arial" w:cs="Arial"/>
          <w:sz w:val="24"/>
          <w:szCs w:val="24"/>
        </w:rPr>
      </w:pPr>
      <w:r>
        <w:rPr>
          <w:rFonts w:ascii="Arial" w:hAnsi="Arial" w:cs="Arial"/>
          <w:sz w:val="24"/>
          <w:szCs w:val="24"/>
        </w:rPr>
        <w:lastRenderedPageBreak/>
        <w:t>3.9</w:t>
      </w:r>
      <w:r w:rsidR="00FE7B96">
        <w:rPr>
          <w:rFonts w:ascii="Arial" w:hAnsi="Arial" w:cs="Arial"/>
          <w:sz w:val="24"/>
          <w:szCs w:val="24"/>
        </w:rPr>
        <w:t xml:space="preserve"> </w:t>
      </w:r>
      <w:r w:rsidR="00423969">
        <w:rPr>
          <w:rFonts w:ascii="Arial" w:hAnsi="Arial" w:cs="Arial"/>
          <w:sz w:val="24"/>
          <w:szCs w:val="24"/>
        </w:rPr>
        <w:t xml:space="preserve">Al respecto, es preciso señalar que de conformidad con lo </w:t>
      </w:r>
      <w:r w:rsidR="0026694B">
        <w:rPr>
          <w:rFonts w:ascii="Arial" w:hAnsi="Arial" w:cs="Arial"/>
          <w:sz w:val="24"/>
          <w:szCs w:val="24"/>
        </w:rPr>
        <w:t>expuesto en</w:t>
      </w:r>
      <w:r w:rsidR="00423969">
        <w:rPr>
          <w:rFonts w:ascii="Arial" w:hAnsi="Arial" w:cs="Arial"/>
          <w:sz w:val="24"/>
          <w:szCs w:val="24"/>
        </w:rPr>
        <w:t xml:space="preserve"> la providencia en comento, la jueza promiscua del circuito de </w:t>
      </w:r>
      <w:proofErr w:type="spellStart"/>
      <w:r w:rsidR="00423969">
        <w:rPr>
          <w:rFonts w:ascii="Arial" w:hAnsi="Arial" w:cs="Arial"/>
          <w:sz w:val="24"/>
          <w:szCs w:val="24"/>
        </w:rPr>
        <w:t>Apía</w:t>
      </w:r>
      <w:proofErr w:type="spellEnd"/>
      <w:r w:rsidR="00423969">
        <w:rPr>
          <w:rFonts w:ascii="Arial" w:hAnsi="Arial" w:cs="Arial"/>
          <w:sz w:val="24"/>
          <w:szCs w:val="24"/>
        </w:rPr>
        <w:t xml:space="preserve"> hizo referencia a la responsabilidad </w:t>
      </w:r>
      <w:r w:rsidR="00FE7B96">
        <w:rPr>
          <w:rFonts w:ascii="Arial" w:hAnsi="Arial" w:cs="Arial"/>
          <w:sz w:val="24"/>
          <w:szCs w:val="24"/>
        </w:rPr>
        <w:t xml:space="preserve">de uno de los aquí procesados y del señor Julio César Londoño Flórez cuando estableció lo siguiente: </w:t>
      </w:r>
    </w:p>
    <w:p w:rsidR="00FF34FC" w:rsidRDefault="00FF34FC" w:rsidP="00056DAE">
      <w:pPr>
        <w:spacing w:line="240" w:lineRule="auto"/>
        <w:jc w:val="both"/>
        <w:rPr>
          <w:rFonts w:ascii="Arial" w:hAnsi="Arial" w:cs="Arial"/>
          <w:sz w:val="24"/>
          <w:szCs w:val="24"/>
        </w:rPr>
      </w:pPr>
    </w:p>
    <w:p w:rsidR="007D66E2" w:rsidRDefault="00FF34FC" w:rsidP="007D66E2">
      <w:pPr>
        <w:pStyle w:val="Prrafodelista"/>
        <w:numPr>
          <w:ilvl w:val="0"/>
          <w:numId w:val="12"/>
        </w:numPr>
        <w:spacing w:line="240" w:lineRule="auto"/>
        <w:jc w:val="both"/>
        <w:rPr>
          <w:rFonts w:ascii="Arial" w:hAnsi="Arial" w:cs="Arial"/>
          <w:sz w:val="24"/>
          <w:szCs w:val="24"/>
        </w:rPr>
      </w:pPr>
      <w:r w:rsidRPr="007D66E2">
        <w:rPr>
          <w:rFonts w:ascii="Arial" w:hAnsi="Arial" w:cs="Arial"/>
          <w:sz w:val="24"/>
          <w:szCs w:val="24"/>
        </w:rPr>
        <w:t>Inicialmente la titular de ese despacho dio a conocer los orígenes de la investigación adelantada en contra del señor Julio César Lo</w:t>
      </w:r>
      <w:r w:rsidR="006808F2">
        <w:rPr>
          <w:rFonts w:ascii="Arial" w:hAnsi="Arial" w:cs="Arial"/>
          <w:sz w:val="24"/>
          <w:szCs w:val="24"/>
        </w:rPr>
        <w:t>n</w:t>
      </w:r>
      <w:r w:rsidRPr="007D66E2">
        <w:rPr>
          <w:rFonts w:ascii="Arial" w:hAnsi="Arial" w:cs="Arial"/>
          <w:sz w:val="24"/>
          <w:szCs w:val="24"/>
        </w:rPr>
        <w:t xml:space="preserve">doño y otros, señalando que la misma se deprendía de los sucesos del 31 de octubre de 2017 a las 8.20 de la mañana, cuando </w:t>
      </w:r>
      <w:r w:rsidR="007D66E2" w:rsidRPr="007D66E2">
        <w:rPr>
          <w:rFonts w:ascii="Arial" w:hAnsi="Arial" w:cs="Arial"/>
          <w:sz w:val="24"/>
          <w:szCs w:val="24"/>
        </w:rPr>
        <w:t>el señor Londoño</w:t>
      </w:r>
      <w:r w:rsidRPr="007D66E2">
        <w:rPr>
          <w:rFonts w:ascii="Arial" w:hAnsi="Arial" w:cs="Arial"/>
          <w:sz w:val="24"/>
          <w:szCs w:val="24"/>
        </w:rPr>
        <w:t xml:space="preserve"> se desempeñaba como secretario de gobierno departamental de Risaralda y se movilizaba</w:t>
      </w:r>
      <w:r w:rsidR="007D66E2" w:rsidRPr="007D66E2">
        <w:rPr>
          <w:rFonts w:ascii="Arial" w:hAnsi="Arial" w:cs="Arial"/>
          <w:sz w:val="24"/>
          <w:szCs w:val="24"/>
        </w:rPr>
        <w:t xml:space="preserve"> </w:t>
      </w:r>
      <w:r w:rsidR="0073771F">
        <w:rPr>
          <w:rFonts w:ascii="Arial" w:hAnsi="Arial" w:cs="Arial"/>
          <w:sz w:val="24"/>
          <w:szCs w:val="24"/>
        </w:rPr>
        <w:t xml:space="preserve">en un </w:t>
      </w:r>
      <w:r w:rsidR="007D66E2" w:rsidRPr="007D66E2">
        <w:rPr>
          <w:rFonts w:ascii="Arial" w:hAnsi="Arial" w:cs="Arial"/>
          <w:sz w:val="24"/>
          <w:szCs w:val="24"/>
        </w:rPr>
        <w:t>vehículo con el señor Juan Carlos Obando Ortiz</w:t>
      </w:r>
      <w:r w:rsidR="007D66E2">
        <w:rPr>
          <w:rFonts w:ascii="Arial" w:hAnsi="Arial" w:cs="Arial"/>
          <w:sz w:val="24"/>
          <w:szCs w:val="24"/>
        </w:rPr>
        <w:t xml:space="preserve">, por </w:t>
      </w:r>
      <w:r w:rsidR="007D66E2" w:rsidRPr="007D66E2">
        <w:rPr>
          <w:rFonts w:ascii="Arial" w:hAnsi="Arial" w:cs="Arial"/>
          <w:sz w:val="24"/>
          <w:szCs w:val="24"/>
        </w:rPr>
        <w:t xml:space="preserve">la vía que de La Virginia conduce </w:t>
      </w:r>
      <w:r w:rsidR="0073771F">
        <w:rPr>
          <w:rFonts w:ascii="Arial" w:hAnsi="Arial" w:cs="Arial"/>
          <w:sz w:val="24"/>
          <w:szCs w:val="24"/>
        </w:rPr>
        <w:t xml:space="preserve">a </w:t>
      </w:r>
      <w:r w:rsidRPr="007D66E2">
        <w:rPr>
          <w:rFonts w:ascii="Arial" w:hAnsi="Arial" w:cs="Arial"/>
          <w:sz w:val="24"/>
          <w:szCs w:val="24"/>
        </w:rPr>
        <w:t>Santuario</w:t>
      </w:r>
      <w:r w:rsidR="007D66E2">
        <w:rPr>
          <w:rFonts w:ascii="Arial" w:hAnsi="Arial" w:cs="Arial"/>
          <w:sz w:val="24"/>
          <w:szCs w:val="24"/>
        </w:rPr>
        <w:t xml:space="preserve">, </w:t>
      </w:r>
      <w:r w:rsidR="006808F2">
        <w:rPr>
          <w:rFonts w:ascii="Arial" w:hAnsi="Arial" w:cs="Arial"/>
          <w:sz w:val="24"/>
          <w:szCs w:val="24"/>
        </w:rPr>
        <w:t xml:space="preserve">momento en que </w:t>
      </w:r>
      <w:r w:rsidR="007D66E2">
        <w:rPr>
          <w:rFonts w:ascii="Arial" w:hAnsi="Arial" w:cs="Arial"/>
          <w:sz w:val="24"/>
          <w:szCs w:val="24"/>
        </w:rPr>
        <w:t>unos sujetos que se transportaban en otro vehículo le realizaron uno</w:t>
      </w:r>
      <w:r w:rsidR="006808F2">
        <w:rPr>
          <w:rFonts w:ascii="Arial" w:hAnsi="Arial" w:cs="Arial"/>
          <w:sz w:val="24"/>
          <w:szCs w:val="24"/>
        </w:rPr>
        <w:t>s</w:t>
      </w:r>
      <w:r w:rsidR="007D66E2">
        <w:rPr>
          <w:rFonts w:ascii="Arial" w:hAnsi="Arial" w:cs="Arial"/>
          <w:sz w:val="24"/>
          <w:szCs w:val="24"/>
        </w:rPr>
        <w:t xml:space="preserve"> disparos al rodante del funcionario aludido, quienes fueron aprehendidos gracias a la </w:t>
      </w:r>
      <w:r w:rsidRPr="007D66E2">
        <w:rPr>
          <w:rFonts w:ascii="Arial" w:hAnsi="Arial" w:cs="Arial"/>
          <w:sz w:val="24"/>
          <w:szCs w:val="24"/>
        </w:rPr>
        <w:t>oportuna intervención policial</w:t>
      </w:r>
      <w:r w:rsidR="007D66E2">
        <w:rPr>
          <w:rFonts w:ascii="Arial" w:hAnsi="Arial" w:cs="Arial"/>
          <w:sz w:val="24"/>
          <w:szCs w:val="24"/>
        </w:rPr>
        <w:t xml:space="preserve">. Las personas que fueron capturadas en aquella oportunidad fueron los señores </w:t>
      </w:r>
      <w:proofErr w:type="spellStart"/>
      <w:r w:rsidRPr="007D66E2">
        <w:rPr>
          <w:rFonts w:ascii="Arial" w:hAnsi="Arial" w:cs="Arial"/>
          <w:sz w:val="24"/>
          <w:szCs w:val="24"/>
        </w:rPr>
        <w:t>Johnatan</w:t>
      </w:r>
      <w:proofErr w:type="spellEnd"/>
      <w:r w:rsidRPr="007D66E2">
        <w:rPr>
          <w:rFonts w:ascii="Arial" w:hAnsi="Arial" w:cs="Arial"/>
          <w:sz w:val="24"/>
          <w:szCs w:val="24"/>
        </w:rPr>
        <w:t xml:space="preserve"> Augusto Flor Ortiz </w:t>
      </w:r>
      <w:r w:rsidR="007D66E2">
        <w:rPr>
          <w:rFonts w:ascii="Arial" w:hAnsi="Arial" w:cs="Arial"/>
          <w:sz w:val="24"/>
          <w:szCs w:val="24"/>
        </w:rPr>
        <w:t xml:space="preserve">y Julián </w:t>
      </w:r>
      <w:r w:rsidR="0073771F">
        <w:rPr>
          <w:rFonts w:ascii="Arial" w:hAnsi="Arial" w:cs="Arial"/>
          <w:sz w:val="24"/>
          <w:szCs w:val="24"/>
        </w:rPr>
        <w:t xml:space="preserve">Albeiro Correa Blandón, siendo incautada el arma que se accionó contra el mencionado automotor. </w:t>
      </w:r>
    </w:p>
    <w:p w:rsidR="007D66E2" w:rsidRDefault="007D66E2" w:rsidP="007D66E2">
      <w:pPr>
        <w:pStyle w:val="Prrafodelista"/>
        <w:spacing w:line="240" w:lineRule="auto"/>
        <w:jc w:val="both"/>
        <w:rPr>
          <w:rFonts w:ascii="Arial" w:hAnsi="Arial" w:cs="Arial"/>
          <w:sz w:val="24"/>
          <w:szCs w:val="24"/>
        </w:rPr>
      </w:pPr>
    </w:p>
    <w:p w:rsidR="00FF34FC" w:rsidRDefault="007D66E2" w:rsidP="007D66E2">
      <w:pPr>
        <w:pStyle w:val="Prrafodelista"/>
        <w:numPr>
          <w:ilvl w:val="0"/>
          <w:numId w:val="12"/>
        </w:numPr>
        <w:spacing w:line="240" w:lineRule="auto"/>
        <w:jc w:val="both"/>
        <w:rPr>
          <w:rFonts w:ascii="Arial" w:hAnsi="Arial" w:cs="Arial"/>
          <w:sz w:val="24"/>
          <w:szCs w:val="24"/>
        </w:rPr>
      </w:pPr>
      <w:r>
        <w:rPr>
          <w:rFonts w:ascii="Arial" w:hAnsi="Arial" w:cs="Arial"/>
          <w:sz w:val="24"/>
          <w:szCs w:val="24"/>
        </w:rPr>
        <w:t xml:space="preserve">En los antecedentes que narró la juez, indicó que el señor Correa Blandón </w:t>
      </w:r>
      <w:r w:rsidR="00FC5DFF">
        <w:rPr>
          <w:rFonts w:ascii="Arial" w:hAnsi="Arial" w:cs="Arial"/>
          <w:sz w:val="24"/>
          <w:szCs w:val="24"/>
        </w:rPr>
        <w:t>fue quien disparó</w:t>
      </w:r>
      <w:r>
        <w:rPr>
          <w:rFonts w:ascii="Arial" w:hAnsi="Arial" w:cs="Arial"/>
          <w:sz w:val="24"/>
          <w:szCs w:val="24"/>
        </w:rPr>
        <w:t xml:space="preserve"> el arma de fuego contra la camioneta en la que se encontraba el señor Londoño García. </w:t>
      </w:r>
    </w:p>
    <w:p w:rsidR="00563CC2" w:rsidRPr="00563CC2" w:rsidRDefault="00563CC2" w:rsidP="00563CC2">
      <w:pPr>
        <w:pStyle w:val="Prrafodelista"/>
        <w:rPr>
          <w:rFonts w:ascii="Arial" w:hAnsi="Arial" w:cs="Arial"/>
          <w:sz w:val="24"/>
          <w:szCs w:val="24"/>
        </w:rPr>
      </w:pPr>
    </w:p>
    <w:p w:rsidR="00171FDC" w:rsidRDefault="00563CC2" w:rsidP="00563CC2">
      <w:pPr>
        <w:pStyle w:val="Prrafodelista"/>
        <w:numPr>
          <w:ilvl w:val="0"/>
          <w:numId w:val="12"/>
        </w:numPr>
        <w:spacing w:line="240" w:lineRule="auto"/>
        <w:jc w:val="both"/>
        <w:rPr>
          <w:rFonts w:ascii="Arial" w:hAnsi="Arial" w:cs="Arial"/>
          <w:sz w:val="24"/>
          <w:szCs w:val="24"/>
        </w:rPr>
      </w:pPr>
      <w:r w:rsidRPr="00171FDC">
        <w:rPr>
          <w:rFonts w:ascii="Arial" w:hAnsi="Arial" w:cs="Arial"/>
          <w:sz w:val="24"/>
          <w:szCs w:val="24"/>
        </w:rPr>
        <w:t xml:space="preserve">También expuso que </w:t>
      </w:r>
      <w:r w:rsidR="00171FDC" w:rsidRPr="00171FDC">
        <w:rPr>
          <w:rFonts w:ascii="Arial" w:hAnsi="Arial" w:cs="Arial"/>
          <w:sz w:val="24"/>
          <w:szCs w:val="24"/>
        </w:rPr>
        <w:t xml:space="preserve">las dos personas que habían sido aprehendidas habían rendido interrogatorios ante la </w:t>
      </w:r>
      <w:proofErr w:type="spellStart"/>
      <w:r w:rsidR="00171FDC" w:rsidRPr="00171FDC">
        <w:rPr>
          <w:rFonts w:ascii="Arial" w:hAnsi="Arial" w:cs="Arial"/>
          <w:sz w:val="24"/>
          <w:szCs w:val="24"/>
        </w:rPr>
        <w:t>FGN</w:t>
      </w:r>
      <w:proofErr w:type="spellEnd"/>
      <w:r w:rsidR="00171FDC" w:rsidRPr="00171FDC">
        <w:rPr>
          <w:rFonts w:ascii="Arial" w:hAnsi="Arial" w:cs="Arial"/>
          <w:sz w:val="24"/>
          <w:szCs w:val="24"/>
        </w:rPr>
        <w:t xml:space="preserve">, en los que ambos señalaron que habían sido contactados por </w:t>
      </w:r>
      <w:r w:rsidR="00171FDC">
        <w:rPr>
          <w:rFonts w:ascii="Arial" w:hAnsi="Arial" w:cs="Arial"/>
          <w:sz w:val="24"/>
          <w:szCs w:val="24"/>
        </w:rPr>
        <w:t xml:space="preserve">el </w:t>
      </w:r>
      <w:r w:rsidRPr="00171FDC">
        <w:rPr>
          <w:rFonts w:ascii="Arial" w:hAnsi="Arial" w:cs="Arial"/>
          <w:sz w:val="24"/>
          <w:szCs w:val="24"/>
        </w:rPr>
        <w:t xml:space="preserve">subintendente Luis Carlos González, quien </w:t>
      </w:r>
      <w:r w:rsidR="00171FDC">
        <w:rPr>
          <w:rFonts w:ascii="Arial" w:hAnsi="Arial" w:cs="Arial"/>
          <w:sz w:val="24"/>
          <w:szCs w:val="24"/>
        </w:rPr>
        <w:t xml:space="preserve">a su vez había recibido unas </w:t>
      </w:r>
      <w:r w:rsidRPr="00171FDC">
        <w:rPr>
          <w:rFonts w:ascii="Arial" w:hAnsi="Arial" w:cs="Arial"/>
          <w:sz w:val="24"/>
          <w:szCs w:val="24"/>
        </w:rPr>
        <w:t>directrice</w:t>
      </w:r>
      <w:r w:rsidR="00171FDC">
        <w:rPr>
          <w:rFonts w:ascii="Arial" w:hAnsi="Arial" w:cs="Arial"/>
          <w:sz w:val="24"/>
          <w:szCs w:val="24"/>
        </w:rPr>
        <w:t>s del capitán Alberto Hernández y</w:t>
      </w:r>
      <w:r w:rsidRPr="00171FDC">
        <w:rPr>
          <w:rFonts w:ascii="Arial" w:hAnsi="Arial" w:cs="Arial"/>
          <w:sz w:val="24"/>
          <w:szCs w:val="24"/>
        </w:rPr>
        <w:t xml:space="preserve"> los contrató para ejecutar </w:t>
      </w:r>
      <w:r w:rsidR="00171FDC">
        <w:rPr>
          <w:rFonts w:ascii="Arial" w:hAnsi="Arial" w:cs="Arial"/>
          <w:sz w:val="24"/>
          <w:szCs w:val="24"/>
        </w:rPr>
        <w:t>las conductas investigadas. Sin embargo, indicaron que se trataba de un “</w:t>
      </w:r>
      <w:r w:rsidRPr="00171FDC">
        <w:rPr>
          <w:rFonts w:ascii="Arial" w:hAnsi="Arial" w:cs="Arial"/>
          <w:sz w:val="24"/>
          <w:szCs w:val="24"/>
        </w:rPr>
        <w:t>auto atentado</w:t>
      </w:r>
      <w:r w:rsidR="00171FDC">
        <w:rPr>
          <w:rFonts w:ascii="Arial" w:hAnsi="Arial" w:cs="Arial"/>
          <w:sz w:val="24"/>
          <w:szCs w:val="24"/>
        </w:rPr>
        <w:t>” que tenía como objetivo que el secretario de gobierno</w:t>
      </w:r>
      <w:r w:rsidRPr="00171FDC">
        <w:rPr>
          <w:rFonts w:ascii="Arial" w:hAnsi="Arial" w:cs="Arial"/>
          <w:sz w:val="24"/>
          <w:szCs w:val="24"/>
        </w:rPr>
        <w:t xml:space="preserve"> </w:t>
      </w:r>
      <w:r w:rsidR="00F70AC5">
        <w:rPr>
          <w:rFonts w:ascii="Arial" w:hAnsi="Arial" w:cs="Arial"/>
          <w:sz w:val="24"/>
          <w:szCs w:val="24"/>
        </w:rPr>
        <w:t xml:space="preserve">Londoño Guevara </w:t>
      </w:r>
      <w:r w:rsidRPr="00171FDC">
        <w:rPr>
          <w:rFonts w:ascii="Arial" w:hAnsi="Arial" w:cs="Arial"/>
          <w:sz w:val="24"/>
          <w:szCs w:val="24"/>
        </w:rPr>
        <w:t>ganara popularidad o protección.</w:t>
      </w:r>
      <w:r w:rsidR="00171FDC">
        <w:rPr>
          <w:rFonts w:ascii="Arial" w:hAnsi="Arial" w:cs="Arial"/>
          <w:sz w:val="24"/>
          <w:szCs w:val="24"/>
        </w:rPr>
        <w:t xml:space="preserve"> </w:t>
      </w:r>
    </w:p>
    <w:p w:rsidR="00171FDC" w:rsidRDefault="00171FDC" w:rsidP="00563CC2">
      <w:pPr>
        <w:pStyle w:val="Prrafodelista"/>
        <w:numPr>
          <w:ilvl w:val="0"/>
          <w:numId w:val="12"/>
        </w:numPr>
        <w:spacing w:line="240" w:lineRule="auto"/>
        <w:jc w:val="both"/>
        <w:rPr>
          <w:rFonts w:ascii="Arial" w:hAnsi="Arial" w:cs="Arial"/>
          <w:sz w:val="24"/>
          <w:szCs w:val="24"/>
        </w:rPr>
      </w:pPr>
      <w:r>
        <w:rPr>
          <w:rFonts w:ascii="Arial" w:hAnsi="Arial" w:cs="Arial"/>
          <w:sz w:val="24"/>
          <w:szCs w:val="24"/>
        </w:rPr>
        <w:t xml:space="preserve">Del estudio del arma incautada se pudo concluir que </w:t>
      </w:r>
      <w:r w:rsidR="00412071">
        <w:rPr>
          <w:rFonts w:ascii="Arial" w:hAnsi="Arial" w:cs="Arial"/>
          <w:sz w:val="24"/>
          <w:szCs w:val="24"/>
        </w:rPr>
        <w:t>le</w:t>
      </w:r>
      <w:r w:rsidR="00563CC2" w:rsidRPr="00171FDC">
        <w:rPr>
          <w:rFonts w:ascii="Arial" w:hAnsi="Arial" w:cs="Arial"/>
          <w:sz w:val="24"/>
          <w:szCs w:val="24"/>
        </w:rPr>
        <w:t xml:space="preserve"> pertenecía a</w:t>
      </w:r>
      <w:r>
        <w:rPr>
          <w:rFonts w:ascii="Arial" w:hAnsi="Arial" w:cs="Arial"/>
          <w:sz w:val="24"/>
          <w:szCs w:val="24"/>
        </w:rPr>
        <w:t>l señor</w:t>
      </w:r>
      <w:r w:rsidR="00563CC2" w:rsidRPr="00171FDC">
        <w:rPr>
          <w:rFonts w:ascii="Arial" w:hAnsi="Arial" w:cs="Arial"/>
          <w:sz w:val="24"/>
          <w:szCs w:val="24"/>
        </w:rPr>
        <w:t xml:space="preserve"> Luis Carlos González, pero el permiso para porte </w:t>
      </w:r>
      <w:r>
        <w:rPr>
          <w:rFonts w:ascii="Arial" w:hAnsi="Arial" w:cs="Arial"/>
          <w:sz w:val="24"/>
          <w:szCs w:val="24"/>
        </w:rPr>
        <w:t xml:space="preserve">de la misma había caducado en el año 2010. </w:t>
      </w:r>
    </w:p>
    <w:p w:rsidR="00171FDC" w:rsidRPr="00171FDC" w:rsidRDefault="00171FDC" w:rsidP="00171FDC">
      <w:pPr>
        <w:pStyle w:val="Prrafodelista"/>
        <w:rPr>
          <w:rFonts w:ascii="Arial" w:hAnsi="Arial" w:cs="Arial"/>
          <w:sz w:val="24"/>
          <w:szCs w:val="24"/>
        </w:rPr>
      </w:pPr>
    </w:p>
    <w:p w:rsidR="002D4665" w:rsidRDefault="00171FDC" w:rsidP="00563CC2">
      <w:pPr>
        <w:pStyle w:val="Prrafodelista"/>
        <w:numPr>
          <w:ilvl w:val="0"/>
          <w:numId w:val="12"/>
        </w:numPr>
        <w:spacing w:line="240" w:lineRule="auto"/>
        <w:jc w:val="both"/>
        <w:rPr>
          <w:rFonts w:ascii="Arial" w:hAnsi="Arial" w:cs="Arial"/>
          <w:sz w:val="24"/>
          <w:szCs w:val="24"/>
        </w:rPr>
      </w:pPr>
      <w:r>
        <w:rPr>
          <w:rFonts w:ascii="Arial" w:hAnsi="Arial" w:cs="Arial"/>
          <w:sz w:val="24"/>
          <w:szCs w:val="24"/>
        </w:rPr>
        <w:t>Narró que de conformidad con las</w:t>
      </w:r>
      <w:r w:rsidRPr="00171FDC">
        <w:rPr>
          <w:rFonts w:ascii="Arial" w:hAnsi="Arial" w:cs="Arial"/>
          <w:sz w:val="24"/>
          <w:szCs w:val="24"/>
        </w:rPr>
        <w:t xml:space="preserve"> versiones </w:t>
      </w:r>
      <w:r>
        <w:rPr>
          <w:rFonts w:ascii="Arial" w:hAnsi="Arial" w:cs="Arial"/>
          <w:sz w:val="24"/>
          <w:szCs w:val="24"/>
        </w:rPr>
        <w:t xml:space="preserve">suministradas </w:t>
      </w:r>
      <w:r w:rsidRPr="00171FDC">
        <w:rPr>
          <w:rFonts w:ascii="Arial" w:hAnsi="Arial" w:cs="Arial"/>
          <w:sz w:val="24"/>
          <w:szCs w:val="24"/>
        </w:rPr>
        <w:t xml:space="preserve">por </w:t>
      </w:r>
      <w:r>
        <w:rPr>
          <w:rFonts w:ascii="Arial" w:hAnsi="Arial" w:cs="Arial"/>
          <w:sz w:val="24"/>
          <w:szCs w:val="24"/>
        </w:rPr>
        <w:t xml:space="preserve">los señores </w:t>
      </w:r>
      <w:r w:rsidRPr="00171FDC">
        <w:rPr>
          <w:rFonts w:ascii="Arial" w:hAnsi="Arial" w:cs="Arial"/>
          <w:sz w:val="24"/>
          <w:szCs w:val="24"/>
        </w:rPr>
        <w:t xml:space="preserve">Correa Blandón y Flor Ortiz y </w:t>
      </w:r>
      <w:r>
        <w:rPr>
          <w:rFonts w:ascii="Arial" w:hAnsi="Arial" w:cs="Arial"/>
          <w:sz w:val="24"/>
          <w:szCs w:val="24"/>
        </w:rPr>
        <w:t>d</w:t>
      </w:r>
      <w:r w:rsidRPr="00171FDC">
        <w:rPr>
          <w:rFonts w:ascii="Arial" w:hAnsi="Arial" w:cs="Arial"/>
          <w:sz w:val="24"/>
          <w:szCs w:val="24"/>
        </w:rPr>
        <w:t xml:space="preserve">el resultado del estudio del arma de fuego, </w:t>
      </w:r>
      <w:r w:rsidR="005E100D">
        <w:rPr>
          <w:rFonts w:ascii="Arial" w:hAnsi="Arial" w:cs="Arial"/>
          <w:sz w:val="24"/>
          <w:szCs w:val="24"/>
        </w:rPr>
        <w:t xml:space="preserve">el ente investigador dispuso la realización de </w:t>
      </w:r>
      <w:r w:rsidRPr="00171FDC">
        <w:rPr>
          <w:rFonts w:ascii="Arial" w:hAnsi="Arial" w:cs="Arial"/>
          <w:sz w:val="24"/>
          <w:szCs w:val="24"/>
        </w:rPr>
        <w:t xml:space="preserve">interceptación de comunicaciones, </w:t>
      </w:r>
      <w:r w:rsidR="005E100D">
        <w:rPr>
          <w:rFonts w:ascii="Arial" w:hAnsi="Arial" w:cs="Arial"/>
          <w:sz w:val="24"/>
          <w:szCs w:val="24"/>
        </w:rPr>
        <w:t xml:space="preserve">la </w:t>
      </w:r>
      <w:r w:rsidRPr="00171FDC">
        <w:rPr>
          <w:rFonts w:ascii="Arial" w:hAnsi="Arial" w:cs="Arial"/>
          <w:sz w:val="24"/>
          <w:szCs w:val="24"/>
        </w:rPr>
        <w:t xml:space="preserve">revisión de videos de las cámaras de vigilancia del edificio donde reside la presunta víctima, </w:t>
      </w:r>
      <w:r w:rsidR="005E100D">
        <w:rPr>
          <w:rFonts w:ascii="Arial" w:hAnsi="Arial" w:cs="Arial"/>
          <w:sz w:val="24"/>
          <w:szCs w:val="24"/>
        </w:rPr>
        <w:t xml:space="preserve">la </w:t>
      </w:r>
      <w:r w:rsidRPr="00171FDC">
        <w:rPr>
          <w:rFonts w:ascii="Arial" w:hAnsi="Arial" w:cs="Arial"/>
          <w:sz w:val="24"/>
          <w:szCs w:val="24"/>
        </w:rPr>
        <w:t>recepci</w:t>
      </w:r>
      <w:r w:rsidR="005E100D">
        <w:rPr>
          <w:rFonts w:ascii="Arial" w:hAnsi="Arial" w:cs="Arial"/>
          <w:sz w:val="24"/>
          <w:szCs w:val="24"/>
        </w:rPr>
        <w:t xml:space="preserve">ón de entrevistas, entre otros, con lo que pudo establecer que los señores </w:t>
      </w:r>
      <w:r w:rsidRPr="00171FDC">
        <w:rPr>
          <w:rFonts w:ascii="Arial" w:hAnsi="Arial" w:cs="Arial"/>
          <w:sz w:val="24"/>
          <w:szCs w:val="24"/>
        </w:rPr>
        <w:t xml:space="preserve">Correa Blandón y Flor Ortiz </w:t>
      </w:r>
      <w:r w:rsidR="005E100D">
        <w:rPr>
          <w:rFonts w:ascii="Arial" w:hAnsi="Arial" w:cs="Arial"/>
          <w:sz w:val="24"/>
          <w:szCs w:val="24"/>
        </w:rPr>
        <w:t xml:space="preserve">habían sido </w:t>
      </w:r>
      <w:r w:rsidRPr="00171FDC">
        <w:rPr>
          <w:rFonts w:ascii="Arial" w:hAnsi="Arial" w:cs="Arial"/>
          <w:sz w:val="24"/>
          <w:szCs w:val="24"/>
        </w:rPr>
        <w:t xml:space="preserve">contactados por </w:t>
      </w:r>
      <w:r w:rsidR="00412071">
        <w:rPr>
          <w:rFonts w:ascii="Arial" w:hAnsi="Arial" w:cs="Arial"/>
          <w:sz w:val="24"/>
          <w:szCs w:val="24"/>
        </w:rPr>
        <w:t xml:space="preserve">el señor </w:t>
      </w:r>
      <w:r w:rsidRPr="00171FDC">
        <w:rPr>
          <w:rFonts w:ascii="Arial" w:hAnsi="Arial" w:cs="Arial"/>
          <w:sz w:val="24"/>
          <w:szCs w:val="24"/>
        </w:rPr>
        <w:t>Luis Carlos González</w:t>
      </w:r>
      <w:r w:rsidR="005E100D">
        <w:rPr>
          <w:rFonts w:ascii="Arial" w:hAnsi="Arial" w:cs="Arial"/>
          <w:sz w:val="24"/>
          <w:szCs w:val="24"/>
        </w:rPr>
        <w:t xml:space="preserve"> y que</w:t>
      </w:r>
      <w:r w:rsidRPr="00171FDC">
        <w:rPr>
          <w:rFonts w:ascii="Arial" w:hAnsi="Arial" w:cs="Arial"/>
          <w:sz w:val="24"/>
          <w:szCs w:val="24"/>
        </w:rPr>
        <w:t xml:space="preserve"> éste fue abordado por el capitán Alberto Hernández para </w:t>
      </w:r>
      <w:r w:rsidR="005E100D">
        <w:rPr>
          <w:rFonts w:ascii="Arial" w:hAnsi="Arial" w:cs="Arial"/>
          <w:sz w:val="24"/>
          <w:szCs w:val="24"/>
        </w:rPr>
        <w:t xml:space="preserve">la ejecución de los hechos, los cuales habían sido planeados por el señor </w:t>
      </w:r>
      <w:r w:rsidR="001D30FD">
        <w:rPr>
          <w:rFonts w:ascii="Arial" w:hAnsi="Arial" w:cs="Arial"/>
          <w:sz w:val="24"/>
          <w:szCs w:val="24"/>
        </w:rPr>
        <w:t xml:space="preserve">Julio César Londoño Guevara quien </w:t>
      </w:r>
      <w:r w:rsidRPr="00171FDC">
        <w:rPr>
          <w:rFonts w:ascii="Arial" w:hAnsi="Arial" w:cs="Arial"/>
          <w:sz w:val="24"/>
          <w:szCs w:val="24"/>
        </w:rPr>
        <w:t xml:space="preserve">se entrevistaba </w:t>
      </w:r>
      <w:r w:rsidR="001D30FD">
        <w:rPr>
          <w:rFonts w:ascii="Arial" w:hAnsi="Arial" w:cs="Arial"/>
          <w:sz w:val="24"/>
          <w:szCs w:val="24"/>
        </w:rPr>
        <w:t xml:space="preserve">constantemente con el capitán Hernández. </w:t>
      </w:r>
    </w:p>
    <w:p w:rsidR="002D4665" w:rsidRPr="002D4665" w:rsidRDefault="002D4665" w:rsidP="002D4665">
      <w:pPr>
        <w:pStyle w:val="Prrafodelista"/>
        <w:rPr>
          <w:rFonts w:ascii="Arial" w:hAnsi="Arial" w:cs="Arial"/>
          <w:sz w:val="24"/>
          <w:szCs w:val="24"/>
        </w:rPr>
      </w:pPr>
    </w:p>
    <w:p w:rsidR="005C17E1" w:rsidRDefault="00D70E2B" w:rsidP="00056DAE">
      <w:pPr>
        <w:pStyle w:val="Prrafodelista"/>
        <w:numPr>
          <w:ilvl w:val="0"/>
          <w:numId w:val="12"/>
        </w:numPr>
        <w:spacing w:line="240" w:lineRule="auto"/>
        <w:jc w:val="both"/>
        <w:rPr>
          <w:rFonts w:ascii="Arial" w:hAnsi="Arial" w:cs="Arial"/>
          <w:sz w:val="24"/>
          <w:szCs w:val="24"/>
        </w:rPr>
      </w:pPr>
      <w:r>
        <w:rPr>
          <w:rFonts w:ascii="Arial" w:hAnsi="Arial" w:cs="Arial"/>
          <w:sz w:val="24"/>
          <w:szCs w:val="24"/>
        </w:rPr>
        <w:t>Ahora bien, en el acápite de</w:t>
      </w:r>
      <w:r w:rsidR="00D074B4">
        <w:rPr>
          <w:rFonts w:ascii="Arial" w:hAnsi="Arial" w:cs="Arial"/>
          <w:sz w:val="24"/>
          <w:szCs w:val="24"/>
        </w:rPr>
        <w:t xml:space="preserve"> consideraciones </w:t>
      </w:r>
      <w:r w:rsidR="00BD42E0">
        <w:rPr>
          <w:rFonts w:ascii="Arial" w:hAnsi="Arial" w:cs="Arial"/>
          <w:sz w:val="24"/>
          <w:szCs w:val="24"/>
        </w:rPr>
        <w:t xml:space="preserve">la jueza promiscua del circuito de </w:t>
      </w:r>
      <w:proofErr w:type="spellStart"/>
      <w:r w:rsidR="00BD42E0">
        <w:rPr>
          <w:rFonts w:ascii="Arial" w:hAnsi="Arial" w:cs="Arial"/>
          <w:sz w:val="24"/>
          <w:szCs w:val="24"/>
        </w:rPr>
        <w:t>Apía</w:t>
      </w:r>
      <w:proofErr w:type="spellEnd"/>
      <w:r w:rsidR="00BD42E0">
        <w:rPr>
          <w:rFonts w:ascii="Arial" w:hAnsi="Arial" w:cs="Arial"/>
          <w:sz w:val="24"/>
          <w:szCs w:val="24"/>
        </w:rPr>
        <w:t xml:space="preserve"> </w:t>
      </w:r>
      <w:r w:rsidR="0001205D">
        <w:rPr>
          <w:rFonts w:ascii="Arial" w:hAnsi="Arial" w:cs="Arial"/>
          <w:sz w:val="24"/>
          <w:szCs w:val="24"/>
        </w:rPr>
        <w:t xml:space="preserve">hizo referencia a los requisitos exigidos en </w:t>
      </w:r>
      <w:r w:rsidR="00DA1796">
        <w:rPr>
          <w:rFonts w:ascii="Arial" w:hAnsi="Arial" w:cs="Arial"/>
          <w:sz w:val="24"/>
          <w:szCs w:val="24"/>
        </w:rPr>
        <w:t xml:space="preserve">el artículo 308 del </w:t>
      </w:r>
      <w:proofErr w:type="spellStart"/>
      <w:r w:rsidR="00DA1796">
        <w:rPr>
          <w:rFonts w:ascii="Arial" w:hAnsi="Arial" w:cs="Arial"/>
          <w:sz w:val="24"/>
          <w:szCs w:val="24"/>
        </w:rPr>
        <w:t>CPP</w:t>
      </w:r>
      <w:proofErr w:type="spellEnd"/>
      <w:r w:rsidR="00DA1796">
        <w:rPr>
          <w:rFonts w:ascii="Arial" w:hAnsi="Arial" w:cs="Arial"/>
          <w:sz w:val="24"/>
          <w:szCs w:val="24"/>
        </w:rPr>
        <w:t xml:space="preserve"> en lo relativo a</w:t>
      </w:r>
      <w:r w:rsidR="0001205D">
        <w:rPr>
          <w:rFonts w:ascii="Arial" w:hAnsi="Arial" w:cs="Arial"/>
          <w:sz w:val="24"/>
          <w:szCs w:val="24"/>
        </w:rPr>
        <w:t xml:space="preserve"> la imposición de medida de aseguramiento, </w:t>
      </w:r>
      <w:r>
        <w:rPr>
          <w:rFonts w:ascii="Arial" w:hAnsi="Arial" w:cs="Arial"/>
          <w:sz w:val="24"/>
          <w:szCs w:val="24"/>
        </w:rPr>
        <w:t xml:space="preserve">para decidir </w:t>
      </w:r>
      <w:r w:rsidR="0001205D">
        <w:rPr>
          <w:rFonts w:ascii="Arial" w:hAnsi="Arial" w:cs="Arial"/>
          <w:sz w:val="24"/>
          <w:szCs w:val="24"/>
        </w:rPr>
        <w:t>si en el caso del señor Londoño Guevara</w:t>
      </w:r>
      <w:r w:rsidR="00056DAE" w:rsidRPr="0001205D">
        <w:rPr>
          <w:rFonts w:ascii="Arial" w:hAnsi="Arial" w:cs="Arial"/>
          <w:sz w:val="24"/>
          <w:szCs w:val="24"/>
        </w:rPr>
        <w:t xml:space="preserve"> </w:t>
      </w:r>
      <w:r w:rsidR="0001205D">
        <w:rPr>
          <w:rFonts w:ascii="Arial" w:hAnsi="Arial" w:cs="Arial"/>
          <w:sz w:val="24"/>
          <w:szCs w:val="24"/>
        </w:rPr>
        <w:t>existía una i</w:t>
      </w:r>
      <w:r w:rsidR="00056DAE" w:rsidRPr="0001205D">
        <w:rPr>
          <w:rFonts w:ascii="Arial" w:hAnsi="Arial" w:cs="Arial"/>
          <w:sz w:val="24"/>
          <w:szCs w:val="24"/>
        </w:rPr>
        <w:t xml:space="preserve">nferencia razonable de autoría o participación de </w:t>
      </w:r>
      <w:r w:rsidR="0001205D">
        <w:rPr>
          <w:rFonts w:ascii="Arial" w:hAnsi="Arial" w:cs="Arial"/>
          <w:sz w:val="24"/>
          <w:szCs w:val="24"/>
        </w:rPr>
        <w:t xml:space="preserve">dicho acusado frente a las conductas que le habían sido imputadas. </w:t>
      </w:r>
    </w:p>
    <w:p w:rsidR="005C17E1" w:rsidRPr="005C17E1" w:rsidRDefault="005C17E1" w:rsidP="005C17E1">
      <w:pPr>
        <w:pStyle w:val="Prrafodelista"/>
        <w:rPr>
          <w:rFonts w:ascii="Arial" w:hAnsi="Arial" w:cs="Arial"/>
          <w:sz w:val="24"/>
          <w:szCs w:val="24"/>
        </w:rPr>
      </w:pPr>
    </w:p>
    <w:p w:rsidR="0047778E" w:rsidRDefault="005C17E1" w:rsidP="00056DAE">
      <w:pPr>
        <w:pStyle w:val="Prrafodelista"/>
        <w:numPr>
          <w:ilvl w:val="0"/>
          <w:numId w:val="12"/>
        </w:numPr>
        <w:spacing w:line="240" w:lineRule="auto"/>
        <w:jc w:val="both"/>
        <w:rPr>
          <w:rFonts w:ascii="Arial" w:hAnsi="Arial" w:cs="Arial"/>
          <w:sz w:val="24"/>
          <w:szCs w:val="24"/>
        </w:rPr>
      </w:pPr>
      <w:r>
        <w:rPr>
          <w:rFonts w:ascii="Arial" w:hAnsi="Arial" w:cs="Arial"/>
          <w:sz w:val="24"/>
          <w:szCs w:val="24"/>
        </w:rPr>
        <w:lastRenderedPageBreak/>
        <w:t>Frente al punible de concierto para delinquir refirió que en ese asunto</w:t>
      </w:r>
      <w:r w:rsidR="00056DAE" w:rsidRPr="005C17E1">
        <w:rPr>
          <w:rFonts w:ascii="Arial" w:hAnsi="Arial" w:cs="Arial"/>
          <w:sz w:val="24"/>
          <w:szCs w:val="24"/>
        </w:rPr>
        <w:t xml:space="preserve"> </w:t>
      </w:r>
      <w:r>
        <w:rPr>
          <w:rFonts w:ascii="Arial" w:hAnsi="Arial" w:cs="Arial"/>
          <w:sz w:val="24"/>
          <w:szCs w:val="24"/>
        </w:rPr>
        <w:t>no</w:t>
      </w:r>
      <w:r w:rsidR="00DA1796">
        <w:rPr>
          <w:rFonts w:ascii="Arial" w:hAnsi="Arial" w:cs="Arial"/>
          <w:sz w:val="24"/>
          <w:szCs w:val="24"/>
        </w:rPr>
        <w:t xml:space="preserve"> s</w:t>
      </w:r>
      <w:r>
        <w:rPr>
          <w:rFonts w:ascii="Arial" w:hAnsi="Arial" w:cs="Arial"/>
          <w:sz w:val="24"/>
          <w:szCs w:val="24"/>
        </w:rPr>
        <w:t xml:space="preserve">e avizoraba la configuración de dicho delito y que por lo tanto no existía una </w:t>
      </w:r>
      <w:r w:rsidR="00056DAE" w:rsidRPr="005C17E1">
        <w:rPr>
          <w:rFonts w:ascii="Arial" w:hAnsi="Arial" w:cs="Arial"/>
          <w:sz w:val="24"/>
          <w:szCs w:val="24"/>
        </w:rPr>
        <w:t xml:space="preserve">inferencia razonable </w:t>
      </w:r>
      <w:r>
        <w:rPr>
          <w:rFonts w:ascii="Arial" w:hAnsi="Arial" w:cs="Arial"/>
          <w:sz w:val="24"/>
          <w:szCs w:val="24"/>
        </w:rPr>
        <w:t xml:space="preserve">sobre la </w:t>
      </w:r>
      <w:r w:rsidR="00056DAE" w:rsidRPr="005C17E1">
        <w:rPr>
          <w:rFonts w:ascii="Arial" w:hAnsi="Arial" w:cs="Arial"/>
          <w:sz w:val="24"/>
          <w:szCs w:val="24"/>
        </w:rPr>
        <w:t xml:space="preserve">autoría o participación del señor Julio César Londoño Guevara </w:t>
      </w:r>
      <w:r>
        <w:rPr>
          <w:rFonts w:ascii="Arial" w:hAnsi="Arial" w:cs="Arial"/>
          <w:sz w:val="24"/>
          <w:szCs w:val="24"/>
        </w:rPr>
        <w:t xml:space="preserve">frente a esa infracción, </w:t>
      </w:r>
      <w:r w:rsidRPr="005C17E1">
        <w:rPr>
          <w:rFonts w:ascii="Arial" w:hAnsi="Arial" w:cs="Arial"/>
          <w:b/>
          <w:sz w:val="24"/>
          <w:szCs w:val="24"/>
          <w:u w:val="single"/>
        </w:rPr>
        <w:t xml:space="preserve">ya que de los interrogatorios rendidos por los señores </w:t>
      </w:r>
      <w:proofErr w:type="spellStart"/>
      <w:r w:rsidRPr="005C17E1">
        <w:rPr>
          <w:rFonts w:ascii="Arial" w:hAnsi="Arial" w:cs="Arial"/>
          <w:b/>
          <w:sz w:val="24"/>
          <w:szCs w:val="24"/>
          <w:u w:val="single"/>
        </w:rPr>
        <w:t>Jhonatan</w:t>
      </w:r>
      <w:proofErr w:type="spellEnd"/>
      <w:r w:rsidRPr="005C17E1">
        <w:rPr>
          <w:rFonts w:ascii="Arial" w:hAnsi="Arial" w:cs="Arial"/>
          <w:b/>
          <w:sz w:val="24"/>
          <w:szCs w:val="24"/>
          <w:u w:val="single"/>
        </w:rPr>
        <w:t xml:space="preserve"> Augusto Flor Ortiz y Julián Albeiro Correa Blandón</w:t>
      </w:r>
      <w:r w:rsidRPr="005C17E1">
        <w:rPr>
          <w:rFonts w:ascii="Arial" w:hAnsi="Arial" w:cs="Arial"/>
          <w:sz w:val="24"/>
          <w:szCs w:val="24"/>
        </w:rPr>
        <w:t xml:space="preserve"> y </w:t>
      </w:r>
      <w:r>
        <w:rPr>
          <w:rFonts w:ascii="Arial" w:hAnsi="Arial" w:cs="Arial"/>
          <w:sz w:val="24"/>
          <w:szCs w:val="24"/>
        </w:rPr>
        <w:t xml:space="preserve">de </w:t>
      </w:r>
      <w:r w:rsidRPr="005C17E1">
        <w:rPr>
          <w:rFonts w:ascii="Arial" w:hAnsi="Arial" w:cs="Arial"/>
          <w:sz w:val="24"/>
          <w:szCs w:val="24"/>
        </w:rPr>
        <w:t xml:space="preserve">las entrevistas del coronel </w:t>
      </w:r>
      <w:proofErr w:type="spellStart"/>
      <w:r w:rsidRPr="005C17E1">
        <w:rPr>
          <w:rFonts w:ascii="Arial" w:hAnsi="Arial" w:cs="Arial"/>
          <w:sz w:val="24"/>
          <w:szCs w:val="24"/>
        </w:rPr>
        <w:t>Wolfrando</w:t>
      </w:r>
      <w:proofErr w:type="spellEnd"/>
      <w:r w:rsidRPr="005C17E1">
        <w:rPr>
          <w:rFonts w:ascii="Arial" w:hAnsi="Arial" w:cs="Arial"/>
          <w:sz w:val="24"/>
          <w:szCs w:val="24"/>
        </w:rPr>
        <w:t xml:space="preserve"> Arbeláez </w:t>
      </w:r>
      <w:proofErr w:type="spellStart"/>
      <w:r w:rsidRPr="005C17E1">
        <w:rPr>
          <w:rFonts w:ascii="Arial" w:hAnsi="Arial" w:cs="Arial"/>
          <w:sz w:val="24"/>
          <w:szCs w:val="24"/>
        </w:rPr>
        <w:t>Aristizábal</w:t>
      </w:r>
      <w:proofErr w:type="spellEnd"/>
      <w:r w:rsidRPr="005C17E1">
        <w:rPr>
          <w:rFonts w:ascii="Arial" w:hAnsi="Arial" w:cs="Arial"/>
          <w:sz w:val="24"/>
          <w:szCs w:val="24"/>
        </w:rPr>
        <w:t xml:space="preserve"> y el teniente Luis Ernesto Niño Romero,</w:t>
      </w:r>
      <w:r>
        <w:rPr>
          <w:rFonts w:ascii="Arial" w:hAnsi="Arial" w:cs="Arial"/>
          <w:sz w:val="24"/>
          <w:szCs w:val="24"/>
        </w:rPr>
        <w:t xml:space="preserve"> </w:t>
      </w:r>
      <w:r w:rsidRPr="0047778E">
        <w:rPr>
          <w:rFonts w:ascii="Arial" w:hAnsi="Arial" w:cs="Arial"/>
          <w:b/>
          <w:sz w:val="24"/>
          <w:szCs w:val="24"/>
          <w:u w:val="single"/>
        </w:rPr>
        <w:t xml:space="preserve">se logra </w:t>
      </w:r>
      <w:r w:rsidR="00327A00">
        <w:rPr>
          <w:rFonts w:ascii="Arial" w:hAnsi="Arial" w:cs="Arial"/>
          <w:b/>
          <w:sz w:val="24"/>
          <w:szCs w:val="24"/>
          <w:u w:val="single"/>
        </w:rPr>
        <w:t>deducir</w:t>
      </w:r>
      <w:r w:rsidRPr="0047778E">
        <w:rPr>
          <w:rFonts w:ascii="Arial" w:hAnsi="Arial" w:cs="Arial"/>
          <w:b/>
          <w:sz w:val="24"/>
          <w:szCs w:val="24"/>
          <w:u w:val="single"/>
        </w:rPr>
        <w:t xml:space="preserve"> que efectivamente existió un </w:t>
      </w:r>
      <w:r w:rsidR="00056DAE" w:rsidRPr="0047778E">
        <w:rPr>
          <w:rFonts w:ascii="Arial" w:hAnsi="Arial" w:cs="Arial"/>
          <w:b/>
          <w:sz w:val="24"/>
          <w:szCs w:val="24"/>
          <w:u w:val="single"/>
        </w:rPr>
        <w:t>acuerdo de voluntades para cometer un</w:t>
      </w:r>
      <w:r w:rsidRPr="0047778E">
        <w:rPr>
          <w:rFonts w:ascii="Arial" w:hAnsi="Arial" w:cs="Arial"/>
          <w:b/>
          <w:sz w:val="24"/>
          <w:szCs w:val="24"/>
          <w:u w:val="single"/>
        </w:rPr>
        <w:t xml:space="preserve"> presunto atentado contra el ex</w:t>
      </w:r>
      <w:r w:rsidR="00056DAE" w:rsidRPr="0047778E">
        <w:rPr>
          <w:rFonts w:ascii="Arial" w:hAnsi="Arial" w:cs="Arial"/>
          <w:b/>
          <w:sz w:val="24"/>
          <w:szCs w:val="24"/>
          <w:u w:val="single"/>
        </w:rPr>
        <w:t>secretario de gobierno</w:t>
      </w:r>
      <w:r w:rsidR="00056DAE" w:rsidRPr="005C17E1">
        <w:rPr>
          <w:rFonts w:ascii="Arial" w:hAnsi="Arial" w:cs="Arial"/>
          <w:sz w:val="24"/>
          <w:szCs w:val="24"/>
        </w:rPr>
        <w:t xml:space="preserve"> y </w:t>
      </w:r>
      <w:r w:rsidR="00EC2306">
        <w:rPr>
          <w:rFonts w:ascii="Arial" w:hAnsi="Arial" w:cs="Arial"/>
          <w:sz w:val="24"/>
          <w:szCs w:val="24"/>
        </w:rPr>
        <w:t>para ello</w:t>
      </w:r>
      <w:r w:rsidR="0047778E">
        <w:rPr>
          <w:rFonts w:ascii="Arial" w:hAnsi="Arial" w:cs="Arial"/>
          <w:sz w:val="24"/>
          <w:szCs w:val="24"/>
        </w:rPr>
        <w:t xml:space="preserve"> se ejecutaron las conductas de</w:t>
      </w:r>
      <w:r w:rsidR="00056DAE" w:rsidRPr="005C17E1">
        <w:rPr>
          <w:rFonts w:ascii="Arial" w:hAnsi="Arial" w:cs="Arial"/>
          <w:sz w:val="24"/>
          <w:szCs w:val="24"/>
        </w:rPr>
        <w:t xml:space="preserve"> porte de </w:t>
      </w:r>
      <w:r w:rsidR="0047778E">
        <w:rPr>
          <w:rFonts w:ascii="Arial" w:hAnsi="Arial" w:cs="Arial"/>
          <w:sz w:val="24"/>
          <w:szCs w:val="24"/>
        </w:rPr>
        <w:t>armas</w:t>
      </w:r>
      <w:r w:rsidR="00C35AEA">
        <w:rPr>
          <w:rFonts w:ascii="Arial" w:hAnsi="Arial" w:cs="Arial"/>
          <w:sz w:val="24"/>
          <w:szCs w:val="24"/>
        </w:rPr>
        <w:t xml:space="preserve"> agravado</w:t>
      </w:r>
      <w:r w:rsidR="0047778E">
        <w:rPr>
          <w:rFonts w:ascii="Arial" w:hAnsi="Arial" w:cs="Arial"/>
          <w:sz w:val="24"/>
          <w:szCs w:val="24"/>
        </w:rPr>
        <w:t xml:space="preserve"> y disparo contra vehículo. Sin embargo, ese acuerdo tenía un único fin y no existía</w:t>
      </w:r>
      <w:r w:rsidR="00056DAE" w:rsidRPr="005C17E1">
        <w:rPr>
          <w:rFonts w:ascii="Arial" w:hAnsi="Arial" w:cs="Arial"/>
          <w:sz w:val="24"/>
          <w:szCs w:val="24"/>
        </w:rPr>
        <w:t xml:space="preserve"> perm</w:t>
      </w:r>
      <w:r w:rsidR="00EC2306">
        <w:rPr>
          <w:rFonts w:ascii="Arial" w:hAnsi="Arial" w:cs="Arial"/>
          <w:sz w:val="24"/>
          <w:szCs w:val="24"/>
        </w:rPr>
        <w:t xml:space="preserve">anencia de la sociedad criminal, sino un evento de coautoría. </w:t>
      </w:r>
    </w:p>
    <w:p w:rsidR="0047778E" w:rsidRPr="0047778E" w:rsidRDefault="0047778E" w:rsidP="0047778E">
      <w:pPr>
        <w:pStyle w:val="Prrafodelista"/>
        <w:rPr>
          <w:rFonts w:ascii="Arial" w:hAnsi="Arial" w:cs="Arial"/>
          <w:sz w:val="24"/>
          <w:szCs w:val="24"/>
        </w:rPr>
      </w:pPr>
    </w:p>
    <w:p w:rsidR="00056DAE" w:rsidRPr="0047778E" w:rsidRDefault="0047778E" w:rsidP="00056DAE">
      <w:pPr>
        <w:pStyle w:val="Prrafodelista"/>
        <w:numPr>
          <w:ilvl w:val="0"/>
          <w:numId w:val="12"/>
        </w:numPr>
        <w:spacing w:line="240" w:lineRule="auto"/>
        <w:jc w:val="both"/>
        <w:rPr>
          <w:rFonts w:ascii="Arial" w:hAnsi="Arial" w:cs="Arial"/>
          <w:b/>
          <w:sz w:val="24"/>
          <w:szCs w:val="24"/>
          <w:u w:val="single"/>
        </w:rPr>
      </w:pPr>
      <w:r w:rsidRPr="0047778E">
        <w:rPr>
          <w:rFonts w:ascii="Arial" w:hAnsi="Arial" w:cs="Arial"/>
          <w:b/>
          <w:sz w:val="24"/>
          <w:szCs w:val="24"/>
          <w:u w:val="single"/>
        </w:rPr>
        <w:t xml:space="preserve">De los </w:t>
      </w:r>
      <w:proofErr w:type="spellStart"/>
      <w:r w:rsidRPr="0047778E">
        <w:rPr>
          <w:rFonts w:ascii="Arial" w:hAnsi="Arial" w:cs="Arial"/>
          <w:b/>
          <w:sz w:val="24"/>
          <w:szCs w:val="24"/>
          <w:u w:val="single"/>
        </w:rPr>
        <w:t>EMP</w:t>
      </w:r>
      <w:proofErr w:type="spellEnd"/>
      <w:r w:rsidRPr="0047778E">
        <w:rPr>
          <w:rFonts w:ascii="Arial" w:hAnsi="Arial" w:cs="Arial"/>
          <w:b/>
          <w:sz w:val="24"/>
          <w:szCs w:val="24"/>
          <w:u w:val="single"/>
        </w:rPr>
        <w:t xml:space="preserve"> referidos se puede establecer que </w:t>
      </w:r>
      <w:r w:rsidR="00056DAE" w:rsidRPr="0047778E">
        <w:rPr>
          <w:rFonts w:ascii="Arial" w:hAnsi="Arial" w:cs="Arial"/>
          <w:b/>
          <w:sz w:val="24"/>
          <w:szCs w:val="24"/>
          <w:u w:val="single"/>
        </w:rPr>
        <w:t xml:space="preserve">los señores Flor Ortiz y Correa Blandón fueron contactados por </w:t>
      </w:r>
      <w:r w:rsidRPr="0047778E">
        <w:rPr>
          <w:rFonts w:ascii="Arial" w:hAnsi="Arial" w:cs="Arial"/>
          <w:b/>
          <w:sz w:val="24"/>
          <w:szCs w:val="24"/>
          <w:u w:val="single"/>
        </w:rPr>
        <w:t xml:space="preserve">el señor </w:t>
      </w:r>
      <w:r w:rsidR="00056DAE" w:rsidRPr="0047778E">
        <w:rPr>
          <w:rFonts w:ascii="Arial" w:hAnsi="Arial" w:cs="Arial"/>
          <w:b/>
          <w:sz w:val="24"/>
          <w:szCs w:val="24"/>
          <w:u w:val="single"/>
        </w:rPr>
        <w:t xml:space="preserve">González el 26 de octubre de 201.7, para ejecutar el "auto atentado" el 28 del mismo mes y finalmente se llevó a cabo el 31 de igual mes; </w:t>
      </w:r>
      <w:r w:rsidR="009C173C">
        <w:rPr>
          <w:rFonts w:ascii="Arial" w:hAnsi="Arial" w:cs="Arial"/>
          <w:b/>
          <w:sz w:val="24"/>
          <w:szCs w:val="24"/>
          <w:u w:val="single"/>
        </w:rPr>
        <w:t xml:space="preserve">tal y como lo señalaron esos dos sujetos en sus </w:t>
      </w:r>
      <w:r w:rsidR="00056DAE" w:rsidRPr="0047778E">
        <w:rPr>
          <w:rFonts w:ascii="Arial" w:hAnsi="Arial" w:cs="Arial"/>
          <w:b/>
          <w:sz w:val="24"/>
          <w:szCs w:val="24"/>
          <w:u w:val="single"/>
        </w:rPr>
        <w:t>interrogatorios</w:t>
      </w:r>
      <w:r w:rsidR="009C173C">
        <w:rPr>
          <w:rFonts w:ascii="Arial" w:hAnsi="Arial" w:cs="Arial"/>
          <w:b/>
          <w:sz w:val="24"/>
          <w:szCs w:val="24"/>
          <w:u w:val="single"/>
        </w:rPr>
        <w:t>.</w:t>
      </w:r>
    </w:p>
    <w:p w:rsidR="00B5134D" w:rsidRDefault="00B5134D" w:rsidP="00480AAA">
      <w:pPr>
        <w:spacing w:line="240" w:lineRule="auto"/>
        <w:jc w:val="both"/>
        <w:rPr>
          <w:rFonts w:ascii="Arial" w:hAnsi="Arial" w:cs="Arial"/>
          <w:sz w:val="24"/>
          <w:szCs w:val="24"/>
        </w:rPr>
      </w:pPr>
    </w:p>
    <w:p w:rsidR="00480AAA" w:rsidRPr="00B5134D" w:rsidRDefault="009C173C" w:rsidP="00B5134D">
      <w:pPr>
        <w:pStyle w:val="Prrafodelista"/>
        <w:numPr>
          <w:ilvl w:val="0"/>
          <w:numId w:val="12"/>
        </w:numPr>
        <w:spacing w:line="240" w:lineRule="auto"/>
        <w:jc w:val="both"/>
        <w:rPr>
          <w:rFonts w:ascii="Arial" w:hAnsi="Arial" w:cs="Arial"/>
          <w:sz w:val="24"/>
          <w:szCs w:val="24"/>
        </w:rPr>
      </w:pPr>
      <w:r w:rsidRPr="00B5134D">
        <w:rPr>
          <w:rFonts w:ascii="Arial" w:hAnsi="Arial" w:cs="Arial"/>
          <w:sz w:val="24"/>
          <w:szCs w:val="24"/>
        </w:rPr>
        <w:t xml:space="preserve">En cuanto al punible de porte de armas </w:t>
      </w:r>
      <w:r w:rsidR="00405504">
        <w:rPr>
          <w:rFonts w:ascii="Arial" w:hAnsi="Arial" w:cs="Arial"/>
          <w:sz w:val="24"/>
          <w:szCs w:val="24"/>
        </w:rPr>
        <w:t xml:space="preserve">agravado </w:t>
      </w:r>
      <w:r w:rsidRPr="00B5134D">
        <w:rPr>
          <w:rFonts w:ascii="Arial" w:hAnsi="Arial" w:cs="Arial"/>
          <w:sz w:val="24"/>
          <w:szCs w:val="24"/>
        </w:rPr>
        <w:t xml:space="preserve">refirió que en atención a las pruebas que obraban, </w:t>
      </w:r>
      <w:r w:rsidRPr="00B5134D">
        <w:rPr>
          <w:rFonts w:ascii="Arial" w:hAnsi="Arial" w:cs="Arial"/>
          <w:b/>
          <w:sz w:val="24"/>
          <w:szCs w:val="24"/>
          <w:u w:val="single"/>
        </w:rPr>
        <w:t>los señores</w:t>
      </w:r>
      <w:r w:rsidR="00056DAE" w:rsidRPr="00B5134D">
        <w:rPr>
          <w:rFonts w:ascii="Arial" w:hAnsi="Arial" w:cs="Arial"/>
          <w:b/>
          <w:sz w:val="24"/>
          <w:szCs w:val="24"/>
          <w:u w:val="single"/>
        </w:rPr>
        <w:t xml:space="preserve"> Jonathan Augusto Flor Ortiz y Julián Albeiro Correa Blandón </w:t>
      </w:r>
      <w:r w:rsidRPr="00B5134D">
        <w:rPr>
          <w:rFonts w:ascii="Arial" w:hAnsi="Arial" w:cs="Arial"/>
          <w:b/>
          <w:sz w:val="24"/>
          <w:szCs w:val="24"/>
          <w:u w:val="single"/>
        </w:rPr>
        <w:t xml:space="preserve">habían sido contratados </w:t>
      </w:r>
      <w:r w:rsidR="00056DAE" w:rsidRPr="00B5134D">
        <w:rPr>
          <w:rFonts w:ascii="Arial" w:hAnsi="Arial" w:cs="Arial"/>
          <w:b/>
          <w:sz w:val="24"/>
          <w:szCs w:val="24"/>
          <w:u w:val="single"/>
        </w:rPr>
        <w:t>para realizar los disparos</w:t>
      </w:r>
      <w:r w:rsidR="008600CE" w:rsidRPr="00B5134D">
        <w:rPr>
          <w:rFonts w:ascii="Arial" w:hAnsi="Arial" w:cs="Arial"/>
          <w:b/>
          <w:sz w:val="24"/>
          <w:szCs w:val="24"/>
          <w:u w:val="single"/>
        </w:rPr>
        <w:t xml:space="preserve">, </w:t>
      </w:r>
      <w:r w:rsidR="008600CE" w:rsidRPr="00B5134D">
        <w:rPr>
          <w:rFonts w:ascii="Arial" w:hAnsi="Arial" w:cs="Arial"/>
          <w:sz w:val="24"/>
          <w:szCs w:val="24"/>
        </w:rPr>
        <w:t>y que</w:t>
      </w:r>
      <w:r w:rsidRPr="00B5134D">
        <w:rPr>
          <w:rFonts w:ascii="Arial" w:hAnsi="Arial" w:cs="Arial"/>
          <w:sz w:val="24"/>
          <w:szCs w:val="24"/>
        </w:rPr>
        <w:t xml:space="preserve"> de </w:t>
      </w:r>
      <w:r w:rsidRPr="00B5134D">
        <w:rPr>
          <w:rFonts w:ascii="Arial" w:hAnsi="Arial" w:cs="Arial"/>
          <w:b/>
          <w:sz w:val="24"/>
          <w:szCs w:val="24"/>
          <w:u w:val="single"/>
        </w:rPr>
        <w:t xml:space="preserve">conformidad con </w:t>
      </w:r>
      <w:r w:rsidR="008600CE" w:rsidRPr="00B5134D">
        <w:rPr>
          <w:rFonts w:ascii="Arial" w:hAnsi="Arial" w:cs="Arial"/>
          <w:b/>
          <w:sz w:val="24"/>
          <w:szCs w:val="24"/>
          <w:u w:val="single"/>
        </w:rPr>
        <w:t xml:space="preserve">las </w:t>
      </w:r>
      <w:r w:rsidR="00056DAE" w:rsidRPr="00B5134D">
        <w:rPr>
          <w:rFonts w:ascii="Arial" w:hAnsi="Arial" w:cs="Arial"/>
          <w:b/>
          <w:sz w:val="24"/>
          <w:szCs w:val="24"/>
          <w:u w:val="single"/>
        </w:rPr>
        <w:t xml:space="preserve">reglas de la lógica y la experiencia </w:t>
      </w:r>
      <w:r w:rsidR="008600CE" w:rsidRPr="00B5134D">
        <w:rPr>
          <w:rFonts w:ascii="Arial" w:hAnsi="Arial" w:cs="Arial"/>
          <w:b/>
          <w:sz w:val="24"/>
          <w:szCs w:val="24"/>
          <w:u w:val="single"/>
        </w:rPr>
        <w:t>las</w:t>
      </w:r>
      <w:r w:rsidR="00056DAE" w:rsidRPr="00B5134D">
        <w:rPr>
          <w:rFonts w:ascii="Arial" w:hAnsi="Arial" w:cs="Arial"/>
          <w:b/>
          <w:sz w:val="24"/>
          <w:szCs w:val="24"/>
          <w:u w:val="single"/>
        </w:rPr>
        <w:t xml:space="preserve"> personas del común no </w:t>
      </w:r>
      <w:r w:rsidR="008600CE" w:rsidRPr="00B5134D">
        <w:rPr>
          <w:rFonts w:ascii="Arial" w:hAnsi="Arial" w:cs="Arial"/>
          <w:b/>
          <w:sz w:val="24"/>
          <w:szCs w:val="24"/>
          <w:u w:val="single"/>
        </w:rPr>
        <w:t>cuentan con un</w:t>
      </w:r>
      <w:r w:rsidR="00056DAE" w:rsidRPr="00B5134D">
        <w:rPr>
          <w:rFonts w:ascii="Arial" w:hAnsi="Arial" w:cs="Arial"/>
          <w:b/>
          <w:sz w:val="24"/>
          <w:szCs w:val="24"/>
          <w:u w:val="single"/>
        </w:rPr>
        <w:t xml:space="preserve"> permiso para portar armas de fuego</w:t>
      </w:r>
      <w:r w:rsidR="008600CE" w:rsidRPr="00B5134D">
        <w:rPr>
          <w:rFonts w:ascii="Arial" w:hAnsi="Arial" w:cs="Arial"/>
          <w:b/>
          <w:sz w:val="24"/>
          <w:szCs w:val="24"/>
          <w:u w:val="single"/>
        </w:rPr>
        <w:t xml:space="preserve">, </w:t>
      </w:r>
      <w:r w:rsidR="00584657" w:rsidRPr="00B5134D">
        <w:rPr>
          <w:rFonts w:ascii="Arial" w:hAnsi="Arial" w:cs="Arial"/>
          <w:b/>
          <w:sz w:val="24"/>
          <w:szCs w:val="24"/>
          <w:u w:val="single"/>
        </w:rPr>
        <w:t xml:space="preserve">por lo cual </w:t>
      </w:r>
      <w:r w:rsidR="008600CE" w:rsidRPr="00B5134D">
        <w:rPr>
          <w:rFonts w:ascii="Arial" w:hAnsi="Arial" w:cs="Arial"/>
          <w:b/>
          <w:sz w:val="24"/>
          <w:szCs w:val="24"/>
          <w:u w:val="single"/>
        </w:rPr>
        <w:t xml:space="preserve">había sido el señor </w:t>
      </w:r>
      <w:r w:rsidR="00056DAE" w:rsidRPr="00B5134D">
        <w:rPr>
          <w:rFonts w:ascii="Arial" w:hAnsi="Arial" w:cs="Arial"/>
          <w:b/>
          <w:sz w:val="24"/>
          <w:szCs w:val="24"/>
          <w:u w:val="single"/>
        </w:rPr>
        <w:t xml:space="preserve">Londoño Guevara </w:t>
      </w:r>
      <w:r w:rsidR="008600CE" w:rsidRPr="00B5134D">
        <w:rPr>
          <w:rFonts w:ascii="Arial" w:hAnsi="Arial" w:cs="Arial"/>
          <w:b/>
          <w:sz w:val="24"/>
          <w:szCs w:val="24"/>
          <w:u w:val="single"/>
        </w:rPr>
        <w:t>quien había dominado el hecho</w:t>
      </w:r>
      <w:r w:rsidR="00056DAE" w:rsidRPr="00B5134D">
        <w:rPr>
          <w:rFonts w:ascii="Arial" w:hAnsi="Arial" w:cs="Arial"/>
          <w:b/>
          <w:sz w:val="24"/>
          <w:szCs w:val="24"/>
          <w:u w:val="single"/>
        </w:rPr>
        <w:t xml:space="preserve"> en calidad de copartícipe, determinador, del porte de armas de fuego en este caso</w:t>
      </w:r>
      <w:r w:rsidR="00056DAE" w:rsidRPr="00B5134D">
        <w:rPr>
          <w:rFonts w:ascii="Arial" w:hAnsi="Arial" w:cs="Arial"/>
          <w:sz w:val="24"/>
          <w:szCs w:val="24"/>
        </w:rPr>
        <w:t xml:space="preserve">.. </w:t>
      </w:r>
    </w:p>
    <w:p w:rsidR="00056DAE" w:rsidRPr="00056DAE" w:rsidRDefault="00056DAE" w:rsidP="00056DAE">
      <w:pPr>
        <w:spacing w:line="240" w:lineRule="auto"/>
        <w:jc w:val="both"/>
        <w:rPr>
          <w:rFonts w:ascii="Arial" w:hAnsi="Arial" w:cs="Arial"/>
          <w:sz w:val="24"/>
          <w:szCs w:val="24"/>
        </w:rPr>
      </w:pPr>
    </w:p>
    <w:p w:rsidR="00056DAE" w:rsidRPr="00B5134D" w:rsidRDefault="00803FE1" w:rsidP="00B5134D">
      <w:pPr>
        <w:pStyle w:val="Prrafodelista"/>
        <w:numPr>
          <w:ilvl w:val="0"/>
          <w:numId w:val="12"/>
        </w:numPr>
        <w:spacing w:line="240" w:lineRule="auto"/>
        <w:jc w:val="both"/>
        <w:rPr>
          <w:rFonts w:ascii="Arial" w:hAnsi="Arial" w:cs="Arial"/>
          <w:b/>
          <w:sz w:val="24"/>
          <w:szCs w:val="24"/>
          <w:u w:val="single"/>
        </w:rPr>
      </w:pPr>
      <w:r w:rsidRPr="00B5134D">
        <w:rPr>
          <w:rFonts w:ascii="Arial" w:hAnsi="Arial" w:cs="Arial"/>
          <w:sz w:val="24"/>
          <w:szCs w:val="24"/>
        </w:rPr>
        <w:t xml:space="preserve">Sobre la materialidad de la conducta de disparo contra vehículo dijo que de acuerdo al material probatorio referido, </w:t>
      </w:r>
      <w:r w:rsidR="009379EC">
        <w:rPr>
          <w:rFonts w:ascii="Arial" w:hAnsi="Arial" w:cs="Arial"/>
          <w:sz w:val="24"/>
          <w:szCs w:val="24"/>
        </w:rPr>
        <w:t>que se soportó</w:t>
      </w:r>
      <w:r w:rsidRPr="00B5134D">
        <w:rPr>
          <w:rFonts w:ascii="Arial" w:hAnsi="Arial" w:cs="Arial"/>
          <w:sz w:val="24"/>
          <w:szCs w:val="24"/>
        </w:rPr>
        <w:t xml:space="preserve"> </w:t>
      </w:r>
      <w:r w:rsidR="000B0E20" w:rsidRPr="00B5134D">
        <w:rPr>
          <w:rFonts w:ascii="Arial" w:hAnsi="Arial" w:cs="Arial"/>
          <w:sz w:val="24"/>
          <w:szCs w:val="24"/>
        </w:rPr>
        <w:t xml:space="preserve">además </w:t>
      </w:r>
      <w:r w:rsidR="00056DAE" w:rsidRPr="00B5134D">
        <w:rPr>
          <w:rFonts w:ascii="Arial" w:hAnsi="Arial" w:cs="Arial"/>
          <w:sz w:val="24"/>
          <w:szCs w:val="24"/>
        </w:rPr>
        <w:t xml:space="preserve">con </w:t>
      </w:r>
      <w:r w:rsidR="00056DAE" w:rsidRPr="00B5134D">
        <w:rPr>
          <w:rFonts w:ascii="Arial" w:hAnsi="Arial" w:cs="Arial"/>
          <w:b/>
          <w:sz w:val="24"/>
          <w:szCs w:val="24"/>
          <w:u w:val="single"/>
        </w:rPr>
        <w:t xml:space="preserve">la entrevista que rindió Julián Alejandro González Parra, quien </w:t>
      </w:r>
      <w:r w:rsidR="001A16A4" w:rsidRPr="00B5134D">
        <w:rPr>
          <w:rFonts w:ascii="Arial" w:hAnsi="Arial" w:cs="Arial"/>
          <w:b/>
          <w:sz w:val="24"/>
          <w:szCs w:val="24"/>
          <w:u w:val="single"/>
        </w:rPr>
        <w:t xml:space="preserve">dio los pormenores de los sucesos y aseguró </w:t>
      </w:r>
      <w:r w:rsidR="0075251B">
        <w:rPr>
          <w:rFonts w:ascii="Arial" w:hAnsi="Arial" w:cs="Arial"/>
          <w:b/>
          <w:sz w:val="24"/>
          <w:szCs w:val="24"/>
          <w:u w:val="single"/>
        </w:rPr>
        <w:t xml:space="preserve">que </w:t>
      </w:r>
      <w:r w:rsidR="001A16A4" w:rsidRPr="00B5134D">
        <w:rPr>
          <w:rFonts w:ascii="Arial" w:hAnsi="Arial" w:cs="Arial"/>
          <w:b/>
          <w:sz w:val="24"/>
          <w:szCs w:val="24"/>
          <w:u w:val="single"/>
        </w:rPr>
        <w:t xml:space="preserve">entre el señor Julio César Londoño </w:t>
      </w:r>
      <w:r w:rsidR="0075251B">
        <w:rPr>
          <w:rFonts w:ascii="Arial" w:hAnsi="Arial" w:cs="Arial"/>
          <w:b/>
          <w:sz w:val="24"/>
          <w:szCs w:val="24"/>
          <w:u w:val="single"/>
        </w:rPr>
        <w:t xml:space="preserve">y </w:t>
      </w:r>
      <w:r w:rsidR="001A16A4" w:rsidRPr="00B5134D">
        <w:rPr>
          <w:rFonts w:ascii="Arial" w:hAnsi="Arial" w:cs="Arial"/>
          <w:b/>
          <w:sz w:val="24"/>
          <w:szCs w:val="24"/>
          <w:u w:val="single"/>
        </w:rPr>
        <w:t xml:space="preserve">el capitán </w:t>
      </w:r>
      <w:r w:rsidR="00056DAE" w:rsidRPr="00B5134D">
        <w:rPr>
          <w:rFonts w:ascii="Arial" w:hAnsi="Arial" w:cs="Arial"/>
          <w:b/>
          <w:sz w:val="24"/>
          <w:szCs w:val="24"/>
          <w:u w:val="single"/>
        </w:rPr>
        <w:t>Hernández</w:t>
      </w:r>
      <w:r w:rsidR="0075251B">
        <w:rPr>
          <w:rFonts w:ascii="Arial" w:hAnsi="Arial" w:cs="Arial"/>
          <w:b/>
          <w:sz w:val="24"/>
          <w:szCs w:val="24"/>
          <w:u w:val="single"/>
        </w:rPr>
        <w:t>,</w:t>
      </w:r>
      <w:r w:rsidR="00056DAE" w:rsidRPr="00B5134D">
        <w:rPr>
          <w:rFonts w:ascii="Arial" w:hAnsi="Arial" w:cs="Arial"/>
          <w:b/>
          <w:sz w:val="24"/>
          <w:szCs w:val="24"/>
          <w:u w:val="single"/>
        </w:rPr>
        <w:t xml:space="preserve"> se fraguó la idea de un atentado ficticio</w:t>
      </w:r>
      <w:r w:rsidR="00056DAE" w:rsidRPr="00B5134D">
        <w:rPr>
          <w:rFonts w:ascii="Arial" w:hAnsi="Arial" w:cs="Arial"/>
          <w:sz w:val="24"/>
          <w:szCs w:val="24"/>
        </w:rPr>
        <w:t xml:space="preserve"> contra </w:t>
      </w:r>
      <w:r w:rsidR="001A16A4" w:rsidRPr="00B5134D">
        <w:rPr>
          <w:rFonts w:ascii="Arial" w:hAnsi="Arial" w:cs="Arial"/>
          <w:sz w:val="24"/>
          <w:szCs w:val="24"/>
        </w:rPr>
        <w:t>el exsecretario de gobierno</w:t>
      </w:r>
      <w:r w:rsidR="00056DAE" w:rsidRPr="00B5134D">
        <w:rPr>
          <w:rFonts w:ascii="Arial" w:hAnsi="Arial" w:cs="Arial"/>
          <w:sz w:val="24"/>
          <w:szCs w:val="24"/>
        </w:rPr>
        <w:t xml:space="preserve">, el cual consistía en disparar contra un vehículo en el que se iba a movilizar; hecho que en efecto se ejecutó el 31 de octubre pasado en la vía que de </w:t>
      </w:r>
      <w:r w:rsidR="001A16A4" w:rsidRPr="00B5134D">
        <w:rPr>
          <w:rFonts w:ascii="Arial" w:hAnsi="Arial" w:cs="Arial"/>
          <w:sz w:val="24"/>
          <w:szCs w:val="24"/>
        </w:rPr>
        <w:t xml:space="preserve">la Virginia conduce a Santuario, </w:t>
      </w:r>
      <w:r w:rsidR="001A16A4" w:rsidRPr="00B5134D">
        <w:rPr>
          <w:rFonts w:ascii="Arial" w:hAnsi="Arial" w:cs="Arial"/>
          <w:b/>
          <w:sz w:val="24"/>
          <w:szCs w:val="24"/>
          <w:u w:val="single"/>
        </w:rPr>
        <w:t xml:space="preserve">y que para tal fin </w:t>
      </w:r>
      <w:r w:rsidR="0075251B">
        <w:rPr>
          <w:rFonts w:ascii="Arial" w:hAnsi="Arial" w:cs="Arial"/>
          <w:b/>
          <w:sz w:val="24"/>
          <w:szCs w:val="24"/>
          <w:u w:val="single"/>
        </w:rPr>
        <w:t xml:space="preserve">el capitán Hernández dispuso del S. intendente </w:t>
      </w:r>
      <w:r w:rsidR="00056DAE" w:rsidRPr="00B5134D">
        <w:rPr>
          <w:rFonts w:ascii="Arial" w:hAnsi="Arial" w:cs="Arial"/>
          <w:b/>
          <w:sz w:val="24"/>
          <w:szCs w:val="24"/>
          <w:u w:val="single"/>
        </w:rPr>
        <w:t>Luis Carlos González</w:t>
      </w:r>
      <w:r w:rsidR="001A16A4" w:rsidRPr="00B5134D">
        <w:rPr>
          <w:rFonts w:ascii="Arial" w:hAnsi="Arial" w:cs="Arial"/>
          <w:b/>
          <w:sz w:val="24"/>
          <w:szCs w:val="24"/>
          <w:u w:val="single"/>
        </w:rPr>
        <w:t xml:space="preserve"> </w:t>
      </w:r>
      <w:r w:rsidR="001E416B">
        <w:rPr>
          <w:rFonts w:ascii="Arial" w:hAnsi="Arial" w:cs="Arial"/>
          <w:b/>
          <w:sz w:val="24"/>
          <w:szCs w:val="24"/>
          <w:u w:val="single"/>
        </w:rPr>
        <w:t xml:space="preserve">para que </w:t>
      </w:r>
      <w:r w:rsidR="00056DAE" w:rsidRPr="00B5134D">
        <w:rPr>
          <w:rFonts w:ascii="Arial" w:hAnsi="Arial" w:cs="Arial"/>
          <w:b/>
          <w:sz w:val="24"/>
          <w:szCs w:val="24"/>
          <w:u w:val="single"/>
        </w:rPr>
        <w:t>contactara a las personas que finalmente iban a</w:t>
      </w:r>
      <w:r w:rsidR="001A16A4" w:rsidRPr="00B5134D">
        <w:rPr>
          <w:rFonts w:ascii="Arial" w:hAnsi="Arial" w:cs="Arial"/>
          <w:b/>
          <w:sz w:val="24"/>
          <w:szCs w:val="24"/>
          <w:u w:val="single"/>
        </w:rPr>
        <w:t xml:space="preserve"> disparar </w:t>
      </w:r>
      <w:r w:rsidR="00415598" w:rsidRPr="00B5134D">
        <w:rPr>
          <w:rFonts w:ascii="Arial" w:hAnsi="Arial" w:cs="Arial"/>
          <w:b/>
          <w:sz w:val="24"/>
          <w:szCs w:val="24"/>
          <w:u w:val="single"/>
        </w:rPr>
        <w:t xml:space="preserve">para ello contrató a Julián Correa y Jonathan Flor quienes eran conocidos suyos. </w:t>
      </w:r>
    </w:p>
    <w:p w:rsidR="00415598" w:rsidRDefault="00415598" w:rsidP="001A16A4">
      <w:pPr>
        <w:spacing w:line="240" w:lineRule="auto"/>
        <w:jc w:val="both"/>
        <w:rPr>
          <w:rFonts w:ascii="Arial" w:hAnsi="Arial" w:cs="Arial"/>
          <w:b/>
          <w:sz w:val="24"/>
          <w:szCs w:val="24"/>
          <w:u w:val="single"/>
        </w:rPr>
      </w:pPr>
    </w:p>
    <w:p w:rsidR="00056DAE" w:rsidRPr="00C91C08" w:rsidRDefault="00E61923" w:rsidP="00C91C08">
      <w:pPr>
        <w:pStyle w:val="Prrafodelista"/>
        <w:numPr>
          <w:ilvl w:val="0"/>
          <w:numId w:val="12"/>
        </w:numPr>
        <w:spacing w:line="240" w:lineRule="auto"/>
        <w:jc w:val="both"/>
        <w:rPr>
          <w:rFonts w:ascii="Arial" w:hAnsi="Arial" w:cs="Arial"/>
          <w:b/>
          <w:sz w:val="24"/>
          <w:szCs w:val="24"/>
          <w:u w:val="single"/>
        </w:rPr>
      </w:pPr>
      <w:r w:rsidRPr="00C91C08">
        <w:rPr>
          <w:rFonts w:ascii="Arial" w:hAnsi="Arial" w:cs="Arial"/>
          <w:sz w:val="24"/>
          <w:szCs w:val="24"/>
        </w:rPr>
        <w:t xml:space="preserve">Sumado a lo anterior, en el acápite en el que la juez hace referencia a la presunta participación del señor Londoño Guevara </w:t>
      </w:r>
      <w:r w:rsidR="00441E3E" w:rsidRPr="00C91C08">
        <w:rPr>
          <w:rFonts w:ascii="Arial" w:hAnsi="Arial" w:cs="Arial"/>
          <w:sz w:val="24"/>
          <w:szCs w:val="24"/>
        </w:rPr>
        <w:t xml:space="preserve">frente al punible de fraude procesal, dicha funcionaria señaló que </w:t>
      </w:r>
      <w:r w:rsidR="008C3DB4" w:rsidRPr="00C91C08">
        <w:rPr>
          <w:rFonts w:ascii="Arial" w:hAnsi="Arial" w:cs="Arial"/>
          <w:b/>
          <w:sz w:val="24"/>
          <w:szCs w:val="24"/>
          <w:u w:val="single"/>
        </w:rPr>
        <w:t xml:space="preserve">de las interceptaciones telefónicas realizadas durante la investigación de </w:t>
      </w:r>
      <w:r w:rsidR="00056DAE" w:rsidRPr="00C91C08">
        <w:rPr>
          <w:rFonts w:ascii="Arial" w:hAnsi="Arial" w:cs="Arial"/>
          <w:b/>
          <w:sz w:val="24"/>
          <w:szCs w:val="24"/>
          <w:u w:val="single"/>
        </w:rPr>
        <w:t>las conversaciones sostenidas entre Luis Carlos González y Alberto Hernández se infiere que los dos detenidos inicialmente</w:t>
      </w:r>
      <w:r w:rsidR="0075251B">
        <w:rPr>
          <w:rFonts w:ascii="Arial" w:hAnsi="Arial" w:cs="Arial"/>
          <w:b/>
          <w:sz w:val="24"/>
          <w:szCs w:val="24"/>
          <w:u w:val="single"/>
        </w:rPr>
        <w:t>,</w:t>
      </w:r>
      <w:r w:rsidR="00056DAE" w:rsidRPr="00C91C08">
        <w:rPr>
          <w:rFonts w:ascii="Arial" w:hAnsi="Arial" w:cs="Arial"/>
          <w:b/>
          <w:sz w:val="24"/>
          <w:szCs w:val="24"/>
          <w:u w:val="single"/>
        </w:rPr>
        <w:t xml:space="preserve"> Jonathan Flor y Julián Correa podían hablar porque no se les ha</w:t>
      </w:r>
      <w:r w:rsidR="0075251B">
        <w:rPr>
          <w:rFonts w:ascii="Arial" w:hAnsi="Arial" w:cs="Arial"/>
          <w:b/>
          <w:sz w:val="24"/>
          <w:szCs w:val="24"/>
          <w:u w:val="single"/>
        </w:rPr>
        <w:t>bía</w:t>
      </w:r>
      <w:r w:rsidR="00056DAE" w:rsidRPr="00C91C08">
        <w:rPr>
          <w:rFonts w:ascii="Arial" w:hAnsi="Arial" w:cs="Arial"/>
          <w:b/>
          <w:sz w:val="24"/>
          <w:szCs w:val="24"/>
          <w:u w:val="single"/>
        </w:rPr>
        <w:t xml:space="preserve"> cumplido con dinero y </w:t>
      </w:r>
      <w:r w:rsidR="0075251B">
        <w:rPr>
          <w:rFonts w:ascii="Arial" w:hAnsi="Arial" w:cs="Arial"/>
          <w:b/>
          <w:sz w:val="24"/>
          <w:szCs w:val="24"/>
          <w:u w:val="single"/>
        </w:rPr>
        <w:t xml:space="preserve">con sus </w:t>
      </w:r>
      <w:r w:rsidR="00056DAE" w:rsidRPr="00C91C08">
        <w:rPr>
          <w:rFonts w:ascii="Arial" w:hAnsi="Arial" w:cs="Arial"/>
          <w:b/>
          <w:sz w:val="24"/>
          <w:szCs w:val="24"/>
          <w:u w:val="single"/>
        </w:rPr>
        <w:t xml:space="preserve">abogados; hecho que ocurrió, </w:t>
      </w:r>
      <w:r w:rsidR="008C3DB4" w:rsidRPr="00C91C08">
        <w:rPr>
          <w:rFonts w:ascii="Arial" w:hAnsi="Arial" w:cs="Arial"/>
          <w:b/>
          <w:sz w:val="24"/>
          <w:szCs w:val="24"/>
          <w:u w:val="single"/>
        </w:rPr>
        <w:t xml:space="preserve">pues estos realizaron algunas manifestaciones </w:t>
      </w:r>
      <w:r w:rsidR="00056DAE" w:rsidRPr="00C91C08">
        <w:rPr>
          <w:rFonts w:ascii="Arial" w:hAnsi="Arial" w:cs="Arial"/>
          <w:b/>
          <w:sz w:val="24"/>
          <w:szCs w:val="24"/>
          <w:u w:val="single"/>
        </w:rPr>
        <w:t xml:space="preserve"> </w:t>
      </w:r>
      <w:r w:rsidR="00056DAE" w:rsidRPr="00C91C08">
        <w:rPr>
          <w:rFonts w:ascii="Arial" w:hAnsi="Arial" w:cs="Arial"/>
          <w:sz w:val="24"/>
          <w:szCs w:val="24"/>
        </w:rPr>
        <w:t xml:space="preserve">y como se está todavía en etapa de investigación, es posible que haya manipulación de los imputados, aprovechando precisamente la posición social y política del </w:t>
      </w:r>
      <w:r w:rsidR="00056DAE" w:rsidRPr="00C91C08">
        <w:rPr>
          <w:rFonts w:ascii="Arial" w:hAnsi="Arial" w:cs="Arial"/>
          <w:sz w:val="24"/>
          <w:szCs w:val="24"/>
        </w:rPr>
        <w:lastRenderedPageBreak/>
        <w:t>procesado en este asunto;</w:t>
      </w:r>
      <w:r w:rsidR="00056DAE" w:rsidRPr="00C91C08">
        <w:rPr>
          <w:rFonts w:ascii="Arial" w:hAnsi="Arial" w:cs="Arial"/>
          <w:b/>
          <w:sz w:val="24"/>
          <w:szCs w:val="24"/>
          <w:u w:val="single"/>
        </w:rPr>
        <w:t xml:space="preserve"> hecho que se ratifica con la versión de</w:t>
      </w:r>
      <w:r w:rsidR="001E416B" w:rsidRPr="00C91C08">
        <w:rPr>
          <w:rFonts w:ascii="Arial" w:hAnsi="Arial" w:cs="Arial"/>
          <w:b/>
          <w:sz w:val="24"/>
          <w:szCs w:val="24"/>
          <w:u w:val="single"/>
        </w:rPr>
        <w:t>l señor</w:t>
      </w:r>
      <w:r w:rsidR="00056DAE" w:rsidRPr="00C91C08">
        <w:rPr>
          <w:rFonts w:ascii="Arial" w:hAnsi="Arial" w:cs="Arial"/>
          <w:b/>
          <w:sz w:val="24"/>
          <w:szCs w:val="24"/>
          <w:u w:val="single"/>
        </w:rPr>
        <w:t xml:space="preserve"> Flor Ortiz quien dijo que a la cárcel lo visitó un abogado de nombre Rubén que le dijo que iba de pa</w:t>
      </w:r>
      <w:r w:rsidR="001E416B" w:rsidRPr="00C91C08">
        <w:rPr>
          <w:rFonts w:ascii="Arial" w:hAnsi="Arial" w:cs="Arial"/>
          <w:b/>
          <w:sz w:val="24"/>
          <w:szCs w:val="24"/>
          <w:u w:val="single"/>
        </w:rPr>
        <w:t>rte del secretario de gobierno “</w:t>
      </w:r>
      <w:r w:rsidR="00056DAE" w:rsidRPr="00C91C08">
        <w:rPr>
          <w:rFonts w:ascii="Arial" w:hAnsi="Arial" w:cs="Arial"/>
          <w:b/>
          <w:sz w:val="24"/>
          <w:szCs w:val="24"/>
          <w:u w:val="single"/>
        </w:rPr>
        <w:t>Julio</w:t>
      </w:r>
      <w:r w:rsidR="001E416B" w:rsidRPr="00C91C08">
        <w:rPr>
          <w:rFonts w:ascii="Arial" w:hAnsi="Arial" w:cs="Arial"/>
          <w:b/>
          <w:sz w:val="24"/>
          <w:szCs w:val="24"/>
          <w:u w:val="single"/>
        </w:rPr>
        <w:t>”</w:t>
      </w:r>
      <w:r w:rsidR="00056DAE" w:rsidRPr="00C91C08">
        <w:rPr>
          <w:rFonts w:ascii="Arial" w:hAnsi="Arial" w:cs="Arial"/>
          <w:b/>
          <w:sz w:val="24"/>
          <w:szCs w:val="24"/>
          <w:u w:val="single"/>
        </w:rPr>
        <w:t>, para tratar de defenderlos y que no perjudicaran a nadie.</w:t>
      </w:r>
    </w:p>
    <w:p w:rsidR="008C3DB4" w:rsidRDefault="008C3DB4"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3.8 Para esta Sala, e</w:t>
      </w:r>
      <w:r w:rsidR="008C3DB4">
        <w:rPr>
          <w:rFonts w:ascii="Arial" w:hAnsi="Arial" w:cs="Arial"/>
          <w:sz w:val="24"/>
          <w:szCs w:val="24"/>
        </w:rPr>
        <w:t xml:space="preserve">l análisis realizado por la jueza promiscua del circuito de </w:t>
      </w:r>
      <w:proofErr w:type="spellStart"/>
      <w:r w:rsidR="008C3DB4">
        <w:rPr>
          <w:rFonts w:ascii="Arial" w:hAnsi="Arial" w:cs="Arial"/>
          <w:sz w:val="24"/>
          <w:szCs w:val="24"/>
        </w:rPr>
        <w:t>Apía</w:t>
      </w:r>
      <w:proofErr w:type="spellEnd"/>
      <w:r w:rsidR="008C3DB4">
        <w:rPr>
          <w:rFonts w:ascii="Arial" w:hAnsi="Arial" w:cs="Arial"/>
          <w:sz w:val="24"/>
          <w:szCs w:val="24"/>
        </w:rPr>
        <w:t xml:space="preserve"> </w:t>
      </w:r>
      <w:r w:rsidRPr="00FB02FD">
        <w:rPr>
          <w:rFonts w:ascii="Arial" w:hAnsi="Arial" w:cs="Arial"/>
          <w:sz w:val="24"/>
          <w:szCs w:val="24"/>
        </w:rPr>
        <w:t xml:space="preserve">sobre la participación y responsabilidad de </w:t>
      </w:r>
      <w:r w:rsidR="008C3DB4">
        <w:rPr>
          <w:rFonts w:ascii="Arial" w:hAnsi="Arial" w:cs="Arial"/>
          <w:sz w:val="24"/>
          <w:szCs w:val="24"/>
        </w:rPr>
        <w:t xml:space="preserve">los señores </w:t>
      </w:r>
      <w:proofErr w:type="spellStart"/>
      <w:r w:rsidR="008C3DB4">
        <w:rPr>
          <w:rFonts w:ascii="Arial" w:hAnsi="Arial" w:cs="Arial"/>
          <w:sz w:val="24"/>
          <w:szCs w:val="24"/>
        </w:rPr>
        <w:t>Jhonatan</w:t>
      </w:r>
      <w:proofErr w:type="spellEnd"/>
      <w:r w:rsidR="008C3DB4">
        <w:rPr>
          <w:rFonts w:ascii="Arial" w:hAnsi="Arial" w:cs="Arial"/>
          <w:sz w:val="24"/>
          <w:szCs w:val="24"/>
        </w:rPr>
        <w:t xml:space="preserve"> Augusto Flor Ortiz y de Julián Alberto Correa Blandón </w:t>
      </w:r>
      <w:r w:rsidR="00533059">
        <w:rPr>
          <w:rFonts w:ascii="Arial" w:hAnsi="Arial" w:cs="Arial"/>
          <w:sz w:val="24"/>
          <w:szCs w:val="24"/>
        </w:rPr>
        <w:t xml:space="preserve">frente a los delitos de porte de armas </w:t>
      </w:r>
      <w:r w:rsidR="008C7C50">
        <w:rPr>
          <w:rFonts w:ascii="Arial" w:hAnsi="Arial" w:cs="Arial"/>
          <w:sz w:val="24"/>
          <w:szCs w:val="24"/>
        </w:rPr>
        <w:t xml:space="preserve">agravado </w:t>
      </w:r>
      <w:r w:rsidR="00533059">
        <w:rPr>
          <w:rFonts w:ascii="Arial" w:hAnsi="Arial" w:cs="Arial"/>
          <w:sz w:val="24"/>
          <w:szCs w:val="24"/>
        </w:rPr>
        <w:t>y disparo contra vehículo</w:t>
      </w:r>
      <w:r w:rsidRPr="00FB02FD">
        <w:rPr>
          <w:rFonts w:ascii="Arial" w:hAnsi="Arial" w:cs="Arial"/>
          <w:sz w:val="24"/>
          <w:szCs w:val="24"/>
        </w:rPr>
        <w:t xml:space="preserve">, le impide continuar con el conocimiento de la presente causa, ya que según las argumentaciones referidas dicha funcionaria ya tiene preconcebida la manera en que acontecieron los hechos materia de investigación y pudo incluso identificar las tareas que ejecutaron cada uno de los procesados para la consumación de las conductas punibles investigadas, para lo cual </w:t>
      </w:r>
      <w:r w:rsidR="00E1732F">
        <w:rPr>
          <w:rFonts w:ascii="Arial" w:hAnsi="Arial" w:cs="Arial"/>
          <w:sz w:val="24"/>
          <w:szCs w:val="24"/>
        </w:rPr>
        <w:t xml:space="preserve">la citada juez </w:t>
      </w:r>
      <w:r w:rsidRPr="00FB02FD">
        <w:rPr>
          <w:rFonts w:ascii="Arial" w:hAnsi="Arial" w:cs="Arial"/>
          <w:sz w:val="24"/>
          <w:szCs w:val="24"/>
        </w:rPr>
        <w:t xml:space="preserve"> debió analizar las actuaciones y pruebas recaudadas en el proceso, con base en las cuales emitió juicios de valor y adoptó un criterio con relación a los hechos investigados, y la responsabilidad penal </w:t>
      </w:r>
      <w:r w:rsidR="00B2512C">
        <w:rPr>
          <w:rFonts w:ascii="Arial" w:hAnsi="Arial" w:cs="Arial"/>
          <w:sz w:val="24"/>
          <w:szCs w:val="24"/>
        </w:rPr>
        <w:t>no solo del señor Julio César Londoño Guevara, sino también de los aquí implicados</w:t>
      </w:r>
      <w:r w:rsidRPr="00FB02FD">
        <w:rPr>
          <w:rFonts w:ascii="Arial" w:hAnsi="Arial" w:cs="Arial"/>
          <w:sz w:val="24"/>
          <w:szCs w:val="24"/>
        </w:rPr>
        <w:t xml:space="preserve">, y por ello se hace necesario declarar fundado el impedimento planteado por la titular del citado despacho.  </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Por lo anterior, se dispondrá remitir el expediente al Juzgado </w:t>
      </w:r>
      <w:r w:rsidR="00B2512C">
        <w:rPr>
          <w:rFonts w:ascii="Arial" w:hAnsi="Arial" w:cs="Arial"/>
          <w:sz w:val="24"/>
          <w:szCs w:val="24"/>
        </w:rPr>
        <w:t>Promiscuo del Circuito de La Virginia,</w:t>
      </w:r>
      <w:r w:rsidRPr="00FB02FD">
        <w:rPr>
          <w:rFonts w:ascii="Arial" w:hAnsi="Arial" w:cs="Arial"/>
          <w:sz w:val="24"/>
          <w:szCs w:val="24"/>
        </w:rPr>
        <w:t xml:space="preserve"> para que se continú</w:t>
      </w:r>
      <w:r w:rsidR="00B2512C">
        <w:rPr>
          <w:rFonts w:ascii="Arial" w:hAnsi="Arial" w:cs="Arial"/>
          <w:sz w:val="24"/>
          <w:szCs w:val="24"/>
        </w:rPr>
        <w:t>e con el trámite del proceso en</w:t>
      </w:r>
      <w:r w:rsidRPr="00FB02FD">
        <w:rPr>
          <w:rFonts w:ascii="Arial" w:hAnsi="Arial" w:cs="Arial"/>
          <w:sz w:val="24"/>
          <w:szCs w:val="24"/>
        </w:rPr>
        <w:t xml:space="preserve"> los términos de ley. </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Por lo expuesto, la Sala Penal del Tribunal Superior del Distrito Judicial de Pereira, </w:t>
      </w:r>
    </w:p>
    <w:p w:rsidR="00FB02FD" w:rsidRPr="00FB02FD" w:rsidRDefault="00FB02FD" w:rsidP="00FB02FD">
      <w:pPr>
        <w:spacing w:line="240" w:lineRule="auto"/>
        <w:jc w:val="both"/>
        <w:rPr>
          <w:rFonts w:ascii="Arial" w:hAnsi="Arial" w:cs="Arial"/>
          <w:sz w:val="24"/>
          <w:szCs w:val="24"/>
        </w:rPr>
      </w:pPr>
    </w:p>
    <w:p w:rsidR="00FB02FD" w:rsidRDefault="00FB02FD" w:rsidP="00FB02FD">
      <w:pPr>
        <w:spacing w:line="240" w:lineRule="auto"/>
        <w:jc w:val="both"/>
        <w:rPr>
          <w:rFonts w:ascii="Arial" w:hAnsi="Arial" w:cs="Arial"/>
          <w:sz w:val="24"/>
          <w:szCs w:val="24"/>
        </w:rPr>
      </w:pPr>
    </w:p>
    <w:p w:rsidR="00C91C08" w:rsidRPr="00FB02FD" w:rsidRDefault="00C91C08" w:rsidP="00FB02FD">
      <w:pPr>
        <w:spacing w:line="240" w:lineRule="auto"/>
        <w:jc w:val="both"/>
        <w:rPr>
          <w:rFonts w:ascii="Arial" w:hAnsi="Arial" w:cs="Arial"/>
          <w:sz w:val="24"/>
          <w:szCs w:val="24"/>
        </w:rPr>
      </w:pPr>
    </w:p>
    <w:p w:rsidR="00FB02FD" w:rsidRPr="00FB02FD" w:rsidRDefault="00FB02FD" w:rsidP="009A75F5">
      <w:pPr>
        <w:spacing w:line="240" w:lineRule="auto"/>
        <w:jc w:val="center"/>
        <w:rPr>
          <w:rFonts w:ascii="Arial" w:hAnsi="Arial" w:cs="Arial"/>
          <w:sz w:val="24"/>
          <w:szCs w:val="24"/>
        </w:rPr>
      </w:pPr>
      <w:r w:rsidRPr="00FB02FD">
        <w:rPr>
          <w:rFonts w:ascii="Arial" w:hAnsi="Arial" w:cs="Arial"/>
          <w:sz w:val="24"/>
          <w:szCs w:val="24"/>
        </w:rPr>
        <w:t>RESUELVE</w:t>
      </w:r>
    </w:p>
    <w:p w:rsidR="00FB02FD" w:rsidRPr="00FB02FD" w:rsidRDefault="00FB02FD" w:rsidP="00FB02FD">
      <w:pPr>
        <w:spacing w:line="240" w:lineRule="auto"/>
        <w:jc w:val="both"/>
        <w:rPr>
          <w:rFonts w:ascii="Arial" w:hAnsi="Arial" w:cs="Arial"/>
          <w:sz w:val="24"/>
          <w:szCs w:val="24"/>
        </w:rPr>
      </w:pPr>
    </w:p>
    <w:p w:rsidR="00FB02FD" w:rsidRDefault="00FB02FD" w:rsidP="00FB02FD">
      <w:pPr>
        <w:spacing w:line="240" w:lineRule="auto"/>
        <w:jc w:val="both"/>
        <w:rPr>
          <w:rFonts w:ascii="Arial" w:hAnsi="Arial" w:cs="Arial"/>
          <w:sz w:val="24"/>
          <w:szCs w:val="24"/>
        </w:rPr>
      </w:pPr>
      <w:r w:rsidRPr="00FB02FD">
        <w:rPr>
          <w:rFonts w:ascii="Arial" w:hAnsi="Arial" w:cs="Arial"/>
          <w:sz w:val="24"/>
          <w:szCs w:val="24"/>
        </w:rPr>
        <w:t>PRIMERO: DECLARAR FUNDADO e</w:t>
      </w:r>
      <w:r w:rsidR="009A75F5">
        <w:rPr>
          <w:rFonts w:ascii="Arial" w:hAnsi="Arial" w:cs="Arial"/>
          <w:sz w:val="24"/>
          <w:szCs w:val="24"/>
        </w:rPr>
        <w:t>l impedimento propuesto por la j</w:t>
      </w:r>
      <w:r w:rsidRPr="00FB02FD">
        <w:rPr>
          <w:rFonts w:ascii="Arial" w:hAnsi="Arial" w:cs="Arial"/>
          <w:sz w:val="24"/>
          <w:szCs w:val="24"/>
        </w:rPr>
        <w:t>uez</w:t>
      </w:r>
      <w:r w:rsidR="009A75F5">
        <w:rPr>
          <w:rFonts w:ascii="Arial" w:hAnsi="Arial" w:cs="Arial"/>
          <w:sz w:val="24"/>
          <w:szCs w:val="24"/>
        </w:rPr>
        <w:t xml:space="preserve">a promiscua del </w:t>
      </w:r>
      <w:r w:rsidRPr="00FB02FD">
        <w:rPr>
          <w:rFonts w:ascii="Arial" w:hAnsi="Arial" w:cs="Arial"/>
          <w:sz w:val="24"/>
          <w:szCs w:val="24"/>
        </w:rPr>
        <w:t xml:space="preserve">Circuito de </w:t>
      </w:r>
      <w:proofErr w:type="spellStart"/>
      <w:r w:rsidR="009A75F5">
        <w:rPr>
          <w:rFonts w:ascii="Arial" w:hAnsi="Arial" w:cs="Arial"/>
          <w:sz w:val="24"/>
          <w:szCs w:val="24"/>
        </w:rPr>
        <w:t>Apía</w:t>
      </w:r>
      <w:proofErr w:type="spellEnd"/>
      <w:r w:rsidRPr="00FB02FD">
        <w:rPr>
          <w:rFonts w:ascii="Arial" w:hAnsi="Arial" w:cs="Arial"/>
          <w:sz w:val="24"/>
          <w:szCs w:val="24"/>
        </w:rPr>
        <w:t xml:space="preserve"> para seguir conociendo del proceso que se adelanta en contra de </w:t>
      </w:r>
      <w:r w:rsidR="009A75F5">
        <w:rPr>
          <w:rFonts w:ascii="Arial" w:hAnsi="Arial" w:cs="Arial"/>
          <w:sz w:val="24"/>
          <w:szCs w:val="24"/>
        </w:rPr>
        <w:t xml:space="preserve">los señores </w:t>
      </w:r>
      <w:proofErr w:type="spellStart"/>
      <w:r w:rsidR="009A75F5">
        <w:rPr>
          <w:rFonts w:ascii="Arial" w:hAnsi="Arial" w:cs="Arial"/>
          <w:sz w:val="24"/>
          <w:szCs w:val="24"/>
        </w:rPr>
        <w:t>Jhonatan</w:t>
      </w:r>
      <w:proofErr w:type="spellEnd"/>
      <w:r w:rsidR="009A75F5">
        <w:rPr>
          <w:rFonts w:ascii="Arial" w:hAnsi="Arial" w:cs="Arial"/>
          <w:sz w:val="24"/>
          <w:szCs w:val="24"/>
        </w:rPr>
        <w:t xml:space="preserve"> Augusto Flor Ortiz y </w:t>
      </w:r>
      <w:proofErr w:type="spellStart"/>
      <w:r w:rsidR="009A75F5">
        <w:rPr>
          <w:rFonts w:ascii="Arial" w:hAnsi="Arial" w:cs="Arial"/>
          <w:sz w:val="24"/>
          <w:szCs w:val="24"/>
        </w:rPr>
        <w:t>Julian</w:t>
      </w:r>
      <w:proofErr w:type="spellEnd"/>
      <w:r w:rsidR="009A75F5">
        <w:rPr>
          <w:rFonts w:ascii="Arial" w:hAnsi="Arial" w:cs="Arial"/>
          <w:sz w:val="24"/>
          <w:szCs w:val="24"/>
        </w:rPr>
        <w:t xml:space="preserve"> Alberto Correa Blandón, </w:t>
      </w:r>
      <w:r w:rsidRPr="00FB02FD">
        <w:rPr>
          <w:rFonts w:ascii="Arial" w:hAnsi="Arial" w:cs="Arial"/>
          <w:sz w:val="24"/>
          <w:szCs w:val="24"/>
        </w:rPr>
        <w:t xml:space="preserve">por los punibles </w:t>
      </w:r>
      <w:r w:rsidR="00C91C08">
        <w:rPr>
          <w:rFonts w:ascii="Arial" w:hAnsi="Arial" w:cs="Arial"/>
          <w:sz w:val="24"/>
          <w:szCs w:val="24"/>
        </w:rPr>
        <w:t xml:space="preserve">de </w:t>
      </w:r>
      <w:r w:rsidR="009A75F5" w:rsidRPr="009A75F5">
        <w:rPr>
          <w:rFonts w:ascii="Arial" w:hAnsi="Arial" w:cs="Arial"/>
          <w:sz w:val="24"/>
          <w:szCs w:val="24"/>
        </w:rPr>
        <w:t xml:space="preserve">fabricación, tráfico, porte o tenencia de armas de fuego, accesorios, partes o </w:t>
      </w:r>
      <w:r w:rsidR="00965499">
        <w:rPr>
          <w:rFonts w:ascii="Arial" w:hAnsi="Arial" w:cs="Arial"/>
          <w:sz w:val="24"/>
          <w:szCs w:val="24"/>
        </w:rPr>
        <w:t xml:space="preserve">municiones </w:t>
      </w:r>
      <w:r w:rsidR="00C91C08">
        <w:rPr>
          <w:rFonts w:ascii="Arial" w:hAnsi="Arial" w:cs="Arial"/>
          <w:sz w:val="24"/>
          <w:szCs w:val="24"/>
        </w:rPr>
        <w:t xml:space="preserve">en modalidad agravada </w:t>
      </w:r>
      <w:r w:rsidR="009A75F5" w:rsidRPr="009A75F5">
        <w:rPr>
          <w:rFonts w:ascii="Arial" w:hAnsi="Arial" w:cs="Arial"/>
          <w:sz w:val="24"/>
          <w:szCs w:val="24"/>
        </w:rPr>
        <w:t>y disp</w:t>
      </w:r>
      <w:r w:rsidR="009A75F5">
        <w:rPr>
          <w:rFonts w:ascii="Arial" w:hAnsi="Arial" w:cs="Arial"/>
          <w:sz w:val="24"/>
          <w:szCs w:val="24"/>
        </w:rPr>
        <w:t>aro contra vehículo.</w:t>
      </w:r>
      <w:r w:rsidRPr="00FB02FD">
        <w:rPr>
          <w:rFonts w:ascii="Arial" w:hAnsi="Arial" w:cs="Arial"/>
          <w:sz w:val="24"/>
          <w:szCs w:val="24"/>
        </w:rPr>
        <w:t xml:space="preserve"> En consecuencia, se dispone la remisión de las diligencias al Juzgado </w:t>
      </w:r>
      <w:r w:rsidR="009A75F5">
        <w:rPr>
          <w:rFonts w:ascii="Arial" w:hAnsi="Arial" w:cs="Arial"/>
          <w:sz w:val="24"/>
          <w:szCs w:val="24"/>
        </w:rPr>
        <w:t xml:space="preserve">Promiscuo del Circuito de La Virginia para </w:t>
      </w:r>
      <w:r w:rsidRPr="00FB02FD">
        <w:rPr>
          <w:rFonts w:ascii="Arial" w:hAnsi="Arial" w:cs="Arial"/>
          <w:sz w:val="24"/>
          <w:szCs w:val="24"/>
        </w:rPr>
        <w:t>que continúe con el trámite de esta causa.</w:t>
      </w:r>
    </w:p>
    <w:p w:rsidR="009A75F5" w:rsidRPr="00FB02FD" w:rsidRDefault="009A75F5"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SEGUNDO. COMUNICAR lo pertinente </w:t>
      </w:r>
      <w:r w:rsidR="009A75F5">
        <w:rPr>
          <w:rFonts w:ascii="Arial" w:hAnsi="Arial" w:cs="Arial"/>
          <w:sz w:val="24"/>
          <w:szCs w:val="24"/>
        </w:rPr>
        <w:t xml:space="preserve">al Juzgado Promiscuo del Circuito de </w:t>
      </w:r>
      <w:proofErr w:type="spellStart"/>
      <w:r w:rsidR="00A66A36">
        <w:rPr>
          <w:rFonts w:ascii="Arial" w:hAnsi="Arial" w:cs="Arial"/>
          <w:sz w:val="24"/>
          <w:szCs w:val="24"/>
        </w:rPr>
        <w:t>Apía</w:t>
      </w:r>
      <w:proofErr w:type="spellEnd"/>
      <w:r w:rsidR="00A66A36">
        <w:rPr>
          <w:rFonts w:ascii="Arial" w:hAnsi="Arial" w:cs="Arial"/>
          <w:sz w:val="24"/>
          <w:szCs w:val="24"/>
        </w:rPr>
        <w:t xml:space="preserve">. </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r w:rsidRPr="00FB02FD">
        <w:rPr>
          <w:rFonts w:ascii="Arial" w:hAnsi="Arial" w:cs="Arial"/>
          <w:sz w:val="24"/>
          <w:szCs w:val="24"/>
        </w:rPr>
        <w:t xml:space="preserve">TERCERO: Contra esta decisión no procede recurso alguno. </w:t>
      </w:r>
    </w:p>
    <w:p w:rsidR="00FB02FD" w:rsidRPr="00FB02FD" w:rsidRDefault="00FB02FD" w:rsidP="00FB02FD">
      <w:pPr>
        <w:spacing w:line="240" w:lineRule="auto"/>
        <w:jc w:val="both"/>
        <w:rPr>
          <w:rFonts w:ascii="Arial" w:hAnsi="Arial" w:cs="Arial"/>
          <w:sz w:val="24"/>
          <w:szCs w:val="24"/>
        </w:rPr>
      </w:pPr>
    </w:p>
    <w:p w:rsidR="00FB02FD" w:rsidRPr="00FB02FD" w:rsidRDefault="00FB02FD" w:rsidP="00FB02FD">
      <w:pPr>
        <w:spacing w:line="240" w:lineRule="auto"/>
        <w:jc w:val="both"/>
        <w:rPr>
          <w:rFonts w:ascii="Arial" w:hAnsi="Arial" w:cs="Arial"/>
          <w:sz w:val="24"/>
          <w:szCs w:val="24"/>
        </w:rPr>
      </w:pP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r w:rsidRPr="00A66A36">
        <w:rPr>
          <w:rFonts w:ascii="Arial" w:hAnsi="Arial" w:cs="Arial"/>
          <w:b/>
          <w:sz w:val="24"/>
          <w:szCs w:val="24"/>
        </w:rPr>
        <w:lastRenderedPageBreak/>
        <w:t>COMUNÍQUESE Y CÚMPLASE</w:t>
      </w: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r w:rsidRPr="00A66A36">
        <w:rPr>
          <w:rFonts w:ascii="Arial" w:hAnsi="Arial" w:cs="Arial"/>
          <w:b/>
          <w:sz w:val="24"/>
          <w:szCs w:val="24"/>
        </w:rPr>
        <w:t>JAIRO ERNESTO ESCOBAR SANZ</w:t>
      </w:r>
    </w:p>
    <w:p w:rsidR="00FB02FD" w:rsidRPr="00A66A36" w:rsidRDefault="00FB02FD" w:rsidP="00A66A36">
      <w:pPr>
        <w:spacing w:line="240" w:lineRule="auto"/>
        <w:jc w:val="center"/>
        <w:rPr>
          <w:rFonts w:ascii="Arial" w:hAnsi="Arial" w:cs="Arial"/>
          <w:b/>
          <w:sz w:val="24"/>
          <w:szCs w:val="24"/>
        </w:rPr>
      </w:pPr>
      <w:r w:rsidRPr="00A66A36">
        <w:rPr>
          <w:rFonts w:ascii="Arial" w:hAnsi="Arial" w:cs="Arial"/>
          <w:b/>
          <w:sz w:val="24"/>
          <w:szCs w:val="24"/>
        </w:rPr>
        <w:t>Magistrado</w:t>
      </w: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r w:rsidRPr="00A66A36">
        <w:rPr>
          <w:rFonts w:ascii="Arial" w:hAnsi="Arial" w:cs="Arial"/>
          <w:b/>
          <w:sz w:val="24"/>
          <w:szCs w:val="24"/>
        </w:rPr>
        <w:t xml:space="preserve">MANUEL </w:t>
      </w:r>
      <w:proofErr w:type="spellStart"/>
      <w:r w:rsidRPr="00A66A36">
        <w:rPr>
          <w:rFonts w:ascii="Arial" w:hAnsi="Arial" w:cs="Arial"/>
          <w:b/>
          <w:sz w:val="24"/>
          <w:szCs w:val="24"/>
        </w:rPr>
        <w:t>YARZAGARAY</w:t>
      </w:r>
      <w:proofErr w:type="spellEnd"/>
      <w:r w:rsidRPr="00A66A36">
        <w:rPr>
          <w:rFonts w:ascii="Arial" w:hAnsi="Arial" w:cs="Arial"/>
          <w:b/>
          <w:sz w:val="24"/>
          <w:szCs w:val="24"/>
        </w:rPr>
        <w:t xml:space="preserve"> BANDERA</w:t>
      </w:r>
    </w:p>
    <w:p w:rsidR="00FB02FD" w:rsidRPr="00A66A36" w:rsidRDefault="00FB02FD" w:rsidP="00A66A36">
      <w:pPr>
        <w:spacing w:line="240" w:lineRule="auto"/>
        <w:jc w:val="center"/>
        <w:rPr>
          <w:rFonts w:ascii="Arial" w:hAnsi="Arial" w:cs="Arial"/>
          <w:b/>
          <w:sz w:val="24"/>
          <w:szCs w:val="24"/>
        </w:rPr>
      </w:pPr>
      <w:r w:rsidRPr="00A66A36">
        <w:rPr>
          <w:rFonts w:ascii="Arial" w:hAnsi="Arial" w:cs="Arial"/>
          <w:b/>
          <w:sz w:val="24"/>
          <w:szCs w:val="24"/>
        </w:rPr>
        <w:t>Magistrado</w:t>
      </w: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p>
    <w:p w:rsidR="00FB02FD" w:rsidRDefault="00FB02FD" w:rsidP="00A66A36">
      <w:pPr>
        <w:spacing w:line="240" w:lineRule="auto"/>
        <w:jc w:val="center"/>
        <w:rPr>
          <w:rFonts w:ascii="Arial" w:hAnsi="Arial" w:cs="Arial"/>
          <w:b/>
          <w:sz w:val="24"/>
          <w:szCs w:val="24"/>
        </w:rPr>
      </w:pPr>
      <w:r w:rsidRPr="00A66A36">
        <w:rPr>
          <w:rFonts w:ascii="Arial" w:hAnsi="Arial" w:cs="Arial"/>
          <w:b/>
          <w:sz w:val="24"/>
          <w:szCs w:val="24"/>
        </w:rPr>
        <w:t>JORGE ARTURO CASTAÑO DUQUE</w:t>
      </w:r>
    </w:p>
    <w:p w:rsidR="00A66A36" w:rsidRPr="00A66A36" w:rsidRDefault="00A66A36" w:rsidP="00A66A36">
      <w:pPr>
        <w:spacing w:line="240" w:lineRule="auto"/>
        <w:jc w:val="center"/>
        <w:rPr>
          <w:rFonts w:ascii="Arial" w:hAnsi="Arial" w:cs="Arial"/>
          <w:b/>
          <w:sz w:val="24"/>
          <w:szCs w:val="24"/>
        </w:rPr>
      </w:pPr>
      <w:r>
        <w:rPr>
          <w:rFonts w:ascii="Arial" w:hAnsi="Arial" w:cs="Arial"/>
          <w:b/>
          <w:sz w:val="24"/>
          <w:szCs w:val="24"/>
        </w:rPr>
        <w:t xml:space="preserve">Magistrado </w:t>
      </w:r>
    </w:p>
    <w:p w:rsidR="00FB02FD" w:rsidRPr="00A66A36" w:rsidRDefault="00FB02FD" w:rsidP="00A66A36">
      <w:pPr>
        <w:spacing w:line="240" w:lineRule="auto"/>
        <w:jc w:val="center"/>
        <w:rPr>
          <w:rFonts w:ascii="Arial" w:hAnsi="Arial" w:cs="Arial"/>
          <w:b/>
          <w:sz w:val="24"/>
          <w:szCs w:val="24"/>
        </w:rPr>
      </w:pPr>
    </w:p>
    <w:p w:rsidR="00FB02FD" w:rsidRPr="00A66A36" w:rsidRDefault="00FB02FD" w:rsidP="00A66A36">
      <w:pPr>
        <w:spacing w:line="240" w:lineRule="auto"/>
        <w:jc w:val="center"/>
        <w:rPr>
          <w:rFonts w:ascii="Arial" w:hAnsi="Arial" w:cs="Arial"/>
          <w:b/>
          <w:sz w:val="24"/>
          <w:szCs w:val="24"/>
        </w:rPr>
      </w:pPr>
    </w:p>
    <w:p w:rsidR="00A2163E" w:rsidRPr="00A00463" w:rsidRDefault="00A2163E" w:rsidP="00E13A6A">
      <w:pPr>
        <w:pStyle w:val="Sinespaciado"/>
        <w:rPr>
          <w:rFonts w:ascii="Arial" w:hAnsi="Arial" w:cs="Arial"/>
          <w:b/>
          <w:sz w:val="24"/>
          <w:szCs w:val="24"/>
        </w:rPr>
      </w:pPr>
    </w:p>
    <w:sectPr w:rsidR="00A2163E" w:rsidRPr="00A00463" w:rsidSect="00983F91">
      <w:headerReference w:type="default" r:id="rId9"/>
      <w:footerReference w:type="default" r:id="rId10"/>
      <w:pgSz w:w="12242" w:h="18722" w:code="12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50" w:rsidRDefault="00F66C50" w:rsidP="006B7ECF">
      <w:pPr>
        <w:spacing w:after="0" w:line="240" w:lineRule="auto"/>
      </w:pPr>
      <w:r>
        <w:separator/>
      </w:r>
    </w:p>
  </w:endnote>
  <w:endnote w:type="continuationSeparator" w:id="0">
    <w:p w:rsidR="00F66C50" w:rsidRDefault="00F66C50"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3E" w:rsidRPr="00D0580C" w:rsidRDefault="00A2163E" w:rsidP="00D0580C">
    <w:pPr>
      <w:pStyle w:val="Piedepgina"/>
      <w:ind w:firstLine="360"/>
      <w:rPr>
        <w:rFonts w:ascii="Comic Sans MS" w:hAnsi="Comic Sans MS" w:cs="Comic Sans MS"/>
        <w:b/>
        <w:sz w:val="16"/>
        <w:szCs w:val="16"/>
      </w:rPr>
    </w:pPr>
    <w:r w:rsidRPr="00D0580C">
      <w:rPr>
        <w:rFonts w:ascii="Comic Sans MS" w:hAnsi="Comic Sans MS" w:cs="Comic Sans MS"/>
        <w:b/>
        <w:sz w:val="16"/>
        <w:szCs w:val="16"/>
      </w:rPr>
      <w:t xml:space="preserve">Página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PAGE </w:instrText>
    </w:r>
    <w:r w:rsidRPr="00D0580C">
      <w:rPr>
        <w:rFonts w:ascii="Comic Sans MS" w:hAnsi="Comic Sans MS" w:cs="Comic Sans MS"/>
        <w:b/>
        <w:sz w:val="16"/>
        <w:szCs w:val="16"/>
      </w:rPr>
      <w:fldChar w:fldCharType="separate"/>
    </w:r>
    <w:r w:rsidR="00856DBB">
      <w:rPr>
        <w:rFonts w:ascii="Comic Sans MS" w:hAnsi="Comic Sans MS" w:cs="Comic Sans MS"/>
        <w:b/>
        <w:noProof/>
        <w:sz w:val="16"/>
        <w:szCs w:val="16"/>
      </w:rPr>
      <w:t>10</w:t>
    </w:r>
    <w:r w:rsidRPr="00D0580C">
      <w:rPr>
        <w:rFonts w:ascii="Comic Sans MS" w:hAnsi="Comic Sans MS" w:cs="Comic Sans MS"/>
        <w:b/>
        <w:sz w:val="16"/>
        <w:szCs w:val="16"/>
      </w:rPr>
      <w:fldChar w:fldCharType="end"/>
    </w:r>
    <w:r w:rsidRPr="00D0580C">
      <w:rPr>
        <w:rFonts w:ascii="Comic Sans MS" w:hAnsi="Comic Sans MS" w:cs="Comic Sans MS"/>
        <w:b/>
        <w:sz w:val="16"/>
        <w:szCs w:val="16"/>
      </w:rPr>
      <w:t xml:space="preserve"> de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NUMPAGES </w:instrText>
    </w:r>
    <w:r w:rsidRPr="00D0580C">
      <w:rPr>
        <w:rFonts w:ascii="Comic Sans MS" w:hAnsi="Comic Sans MS" w:cs="Comic Sans MS"/>
        <w:b/>
        <w:sz w:val="16"/>
        <w:szCs w:val="16"/>
      </w:rPr>
      <w:fldChar w:fldCharType="separate"/>
    </w:r>
    <w:r w:rsidR="00856DBB">
      <w:rPr>
        <w:rFonts w:ascii="Comic Sans MS" w:hAnsi="Comic Sans MS" w:cs="Comic Sans MS"/>
        <w:b/>
        <w:noProof/>
        <w:sz w:val="16"/>
        <w:szCs w:val="16"/>
      </w:rPr>
      <w:t>10</w:t>
    </w:r>
    <w:r w:rsidRPr="00D0580C">
      <w:rPr>
        <w:rFonts w:ascii="Comic Sans MS" w:hAnsi="Comic Sans MS" w:cs="Comic Sans MS"/>
        <w:b/>
        <w:sz w:val="16"/>
        <w:szCs w:val="16"/>
      </w:rPr>
      <w:fldChar w:fldCharType="end"/>
    </w:r>
  </w:p>
  <w:p w:rsidR="00A2163E" w:rsidRDefault="00A216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50" w:rsidRDefault="00F66C50" w:rsidP="006B7ECF">
      <w:pPr>
        <w:spacing w:after="0" w:line="240" w:lineRule="auto"/>
      </w:pPr>
      <w:r>
        <w:separator/>
      </w:r>
    </w:p>
  </w:footnote>
  <w:footnote w:type="continuationSeparator" w:id="0">
    <w:p w:rsidR="00F66C50" w:rsidRDefault="00F66C50" w:rsidP="006B7ECF">
      <w:pPr>
        <w:spacing w:after="0" w:line="240" w:lineRule="auto"/>
      </w:pPr>
      <w:r>
        <w:continuationSeparator/>
      </w:r>
    </w:p>
  </w:footnote>
  <w:footnote w:id="1">
    <w:p w:rsidR="00A2163E" w:rsidRPr="00094CE8" w:rsidRDefault="00A2163E" w:rsidP="007443C5">
      <w:pPr>
        <w:pStyle w:val="Textonotapie"/>
        <w:rPr>
          <w:rFonts w:ascii="Comic Sans MS" w:hAnsi="Comic Sans MS"/>
          <w:sz w:val="16"/>
          <w:szCs w:val="16"/>
        </w:rPr>
      </w:pPr>
      <w:r w:rsidRPr="00094CE8">
        <w:rPr>
          <w:rStyle w:val="nfasis"/>
          <w:rFonts w:ascii="Comic Sans MS" w:hAnsi="Comic Sans MS"/>
          <w:b w:val="0"/>
          <w:bCs/>
          <w:sz w:val="16"/>
          <w:szCs w:val="16"/>
        </w:rPr>
        <w:footnoteRef/>
      </w:r>
      <w:r w:rsidRPr="00094CE8">
        <w:rPr>
          <w:rStyle w:val="nfasis"/>
          <w:rFonts w:ascii="Comic Sans MS" w:hAnsi="Comic Sans MS"/>
          <w:b w:val="0"/>
          <w:bCs/>
          <w:sz w:val="16"/>
          <w:szCs w:val="16"/>
        </w:rPr>
        <w:t xml:space="preserve"> Folios 2 al 10.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9F" w:rsidRPr="00A00463" w:rsidRDefault="0004549F" w:rsidP="00D0580C">
    <w:pPr>
      <w:pStyle w:val="Encabezado"/>
      <w:jc w:val="right"/>
      <w:rPr>
        <w:rFonts w:ascii="Arial" w:hAnsi="Arial" w:cs="Arial"/>
        <w:b/>
        <w:sz w:val="20"/>
        <w:szCs w:val="20"/>
      </w:rPr>
    </w:pPr>
    <w:r w:rsidRPr="00A00463">
      <w:rPr>
        <w:rFonts w:ascii="Arial" w:hAnsi="Arial" w:cs="Arial"/>
        <w:b/>
        <w:sz w:val="20"/>
        <w:szCs w:val="20"/>
      </w:rPr>
      <w:t xml:space="preserve">Radicado: </w:t>
    </w:r>
    <w:r w:rsidR="00A00463">
      <w:rPr>
        <w:rFonts w:ascii="Arial" w:hAnsi="Arial" w:cs="Arial"/>
        <w:b/>
        <w:sz w:val="20"/>
        <w:szCs w:val="20"/>
      </w:rPr>
      <w:t>66687 60 00 086 2017 00150 01</w:t>
    </w:r>
  </w:p>
  <w:p w:rsidR="0004549F" w:rsidRPr="00A00463" w:rsidRDefault="0004549F" w:rsidP="0004549F">
    <w:pPr>
      <w:pStyle w:val="Encabezado"/>
      <w:jc w:val="right"/>
      <w:rPr>
        <w:rFonts w:ascii="Arial" w:hAnsi="Arial" w:cs="Arial"/>
        <w:b/>
        <w:sz w:val="20"/>
        <w:szCs w:val="20"/>
      </w:rPr>
    </w:pPr>
    <w:r w:rsidRPr="00A00463">
      <w:rPr>
        <w:rFonts w:ascii="Arial" w:hAnsi="Arial" w:cs="Arial"/>
        <w:b/>
        <w:sz w:val="20"/>
        <w:szCs w:val="20"/>
      </w:rPr>
      <w:t>Procesado</w:t>
    </w:r>
    <w:r w:rsidR="00A2163E" w:rsidRPr="00A00463">
      <w:rPr>
        <w:rFonts w:ascii="Arial" w:hAnsi="Arial" w:cs="Arial"/>
        <w:b/>
        <w:sz w:val="20"/>
        <w:szCs w:val="20"/>
      </w:rPr>
      <w:t xml:space="preserve">: </w:t>
    </w:r>
    <w:proofErr w:type="spellStart"/>
    <w:r w:rsidR="00A00463">
      <w:rPr>
        <w:rFonts w:ascii="Arial" w:hAnsi="Arial" w:cs="Arial"/>
        <w:b/>
        <w:sz w:val="20"/>
        <w:szCs w:val="20"/>
      </w:rPr>
      <w:t>Jhonatan</w:t>
    </w:r>
    <w:proofErr w:type="spellEnd"/>
    <w:r w:rsidR="00A00463">
      <w:rPr>
        <w:rFonts w:ascii="Arial" w:hAnsi="Arial" w:cs="Arial"/>
        <w:b/>
        <w:sz w:val="20"/>
        <w:szCs w:val="20"/>
      </w:rPr>
      <w:t xml:space="preserve"> Augusto Flor Ortiz</w:t>
    </w:r>
  </w:p>
  <w:p w:rsidR="00A00463" w:rsidRDefault="00A2163E" w:rsidP="0004549F">
    <w:pPr>
      <w:pStyle w:val="Encabezado"/>
      <w:jc w:val="right"/>
      <w:rPr>
        <w:rFonts w:ascii="Arial" w:hAnsi="Arial" w:cs="Arial"/>
        <w:b/>
        <w:sz w:val="20"/>
        <w:szCs w:val="20"/>
      </w:rPr>
    </w:pPr>
    <w:r w:rsidRPr="00A00463">
      <w:rPr>
        <w:rFonts w:ascii="Arial" w:hAnsi="Arial" w:cs="Arial"/>
        <w:b/>
        <w:sz w:val="20"/>
        <w:szCs w:val="20"/>
      </w:rPr>
      <w:t xml:space="preserve">Delito: </w:t>
    </w:r>
    <w:r w:rsidR="00A00463">
      <w:rPr>
        <w:rFonts w:ascii="Arial" w:hAnsi="Arial" w:cs="Arial"/>
        <w:b/>
        <w:sz w:val="20"/>
        <w:szCs w:val="20"/>
      </w:rPr>
      <w:t xml:space="preserve">Fabricación, tráfico, porte o tenencia de </w:t>
    </w:r>
  </w:p>
  <w:p w:rsidR="00A2163E" w:rsidRPr="00A00463" w:rsidRDefault="00A00463" w:rsidP="0004549F">
    <w:pPr>
      <w:pStyle w:val="Encabezado"/>
      <w:jc w:val="right"/>
      <w:rPr>
        <w:rFonts w:ascii="Arial" w:hAnsi="Arial" w:cs="Arial"/>
        <w:b/>
        <w:sz w:val="20"/>
        <w:szCs w:val="20"/>
      </w:rPr>
    </w:pPr>
    <w:proofErr w:type="gramStart"/>
    <w:r>
      <w:rPr>
        <w:rFonts w:ascii="Arial" w:hAnsi="Arial" w:cs="Arial"/>
        <w:b/>
        <w:sz w:val="20"/>
        <w:szCs w:val="20"/>
      </w:rPr>
      <w:t>armas</w:t>
    </w:r>
    <w:proofErr w:type="gramEnd"/>
    <w:r>
      <w:rPr>
        <w:rFonts w:ascii="Arial" w:hAnsi="Arial" w:cs="Arial"/>
        <w:b/>
        <w:sz w:val="20"/>
        <w:szCs w:val="20"/>
      </w:rPr>
      <w:t xml:space="preserve"> de fuego, accesorios, partes o municiones y/o </w:t>
    </w:r>
  </w:p>
  <w:p w:rsidR="00A2163E" w:rsidRPr="00A00463" w:rsidRDefault="00A2163E" w:rsidP="00A00463">
    <w:pPr>
      <w:pStyle w:val="Encabezado"/>
      <w:jc w:val="right"/>
      <w:rPr>
        <w:rFonts w:ascii="Arial" w:hAnsi="Arial" w:cs="Arial"/>
        <w:sz w:val="20"/>
        <w:szCs w:val="20"/>
      </w:rPr>
    </w:pPr>
    <w:r w:rsidRPr="00A00463">
      <w:rPr>
        <w:rFonts w:ascii="Arial" w:hAnsi="Arial" w:cs="Arial"/>
        <w:b/>
        <w:sz w:val="20"/>
        <w:szCs w:val="20"/>
      </w:rPr>
      <w:t xml:space="preserve"> Asunto: Define competencia</w:t>
    </w:r>
  </w:p>
  <w:p w:rsidR="00A00463" w:rsidRDefault="00A004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140"/>
    <w:multiLevelType w:val="hybridMultilevel"/>
    <w:tmpl w:val="4522A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D49628E"/>
    <w:multiLevelType w:val="hybridMultilevel"/>
    <w:tmpl w:val="3948D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1">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10"/>
  </w:num>
  <w:num w:numId="6">
    <w:abstractNumId w:val="2"/>
  </w:num>
  <w:num w:numId="7">
    <w:abstractNumId w:val="3"/>
  </w:num>
  <w:num w:numId="8">
    <w:abstractNumId w:val="9"/>
  </w:num>
  <w:num w:numId="9">
    <w:abstractNumId w:val="7"/>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10194"/>
    <w:rsid w:val="00011179"/>
    <w:rsid w:val="0001205D"/>
    <w:rsid w:val="00024782"/>
    <w:rsid w:val="00026759"/>
    <w:rsid w:val="00035626"/>
    <w:rsid w:val="0003760D"/>
    <w:rsid w:val="00037F43"/>
    <w:rsid w:val="00040A91"/>
    <w:rsid w:val="000445C2"/>
    <w:rsid w:val="0004549F"/>
    <w:rsid w:val="000522E0"/>
    <w:rsid w:val="00053A59"/>
    <w:rsid w:val="00056DAE"/>
    <w:rsid w:val="000618EE"/>
    <w:rsid w:val="00063405"/>
    <w:rsid w:val="00081C6F"/>
    <w:rsid w:val="00082EDC"/>
    <w:rsid w:val="00084229"/>
    <w:rsid w:val="00094CE8"/>
    <w:rsid w:val="00095873"/>
    <w:rsid w:val="000973BE"/>
    <w:rsid w:val="000A07B9"/>
    <w:rsid w:val="000A51A2"/>
    <w:rsid w:val="000B09B8"/>
    <w:rsid w:val="000B0E20"/>
    <w:rsid w:val="000B2DB1"/>
    <w:rsid w:val="000B3CBB"/>
    <w:rsid w:val="000B5471"/>
    <w:rsid w:val="000C0A3F"/>
    <w:rsid w:val="000C1BE9"/>
    <w:rsid w:val="000C2A7E"/>
    <w:rsid w:val="000C2BB8"/>
    <w:rsid w:val="000C3C25"/>
    <w:rsid w:val="000D3E21"/>
    <w:rsid w:val="000D5D0B"/>
    <w:rsid w:val="000E20C8"/>
    <w:rsid w:val="000E3D47"/>
    <w:rsid w:val="000F072C"/>
    <w:rsid w:val="000F1C09"/>
    <w:rsid w:val="00103119"/>
    <w:rsid w:val="00110494"/>
    <w:rsid w:val="00120946"/>
    <w:rsid w:val="001333CC"/>
    <w:rsid w:val="001429EC"/>
    <w:rsid w:val="00142DC7"/>
    <w:rsid w:val="001517B5"/>
    <w:rsid w:val="00154B25"/>
    <w:rsid w:val="00171FDC"/>
    <w:rsid w:val="00176B2D"/>
    <w:rsid w:val="001852D4"/>
    <w:rsid w:val="001864EC"/>
    <w:rsid w:val="001A16A4"/>
    <w:rsid w:val="001A4DE4"/>
    <w:rsid w:val="001A538E"/>
    <w:rsid w:val="001B20F9"/>
    <w:rsid w:val="001B6CBE"/>
    <w:rsid w:val="001B7263"/>
    <w:rsid w:val="001C108B"/>
    <w:rsid w:val="001C3F12"/>
    <w:rsid w:val="001C5CB9"/>
    <w:rsid w:val="001D30FD"/>
    <w:rsid w:val="001E416B"/>
    <w:rsid w:val="001E6451"/>
    <w:rsid w:val="001F459B"/>
    <w:rsid w:val="001F73CB"/>
    <w:rsid w:val="001F7F2F"/>
    <w:rsid w:val="00201977"/>
    <w:rsid w:val="00215328"/>
    <w:rsid w:val="00217CB7"/>
    <w:rsid w:val="00222450"/>
    <w:rsid w:val="002302F0"/>
    <w:rsid w:val="00232B97"/>
    <w:rsid w:val="00235055"/>
    <w:rsid w:val="002417A9"/>
    <w:rsid w:val="00250EC8"/>
    <w:rsid w:val="00253CE0"/>
    <w:rsid w:val="00256D53"/>
    <w:rsid w:val="00261084"/>
    <w:rsid w:val="002639E6"/>
    <w:rsid w:val="002662F4"/>
    <w:rsid w:val="0026694B"/>
    <w:rsid w:val="00266D0D"/>
    <w:rsid w:val="002673F1"/>
    <w:rsid w:val="00271EE0"/>
    <w:rsid w:val="00275885"/>
    <w:rsid w:val="002767B1"/>
    <w:rsid w:val="00280312"/>
    <w:rsid w:val="00291B25"/>
    <w:rsid w:val="00293363"/>
    <w:rsid w:val="002949DD"/>
    <w:rsid w:val="00295146"/>
    <w:rsid w:val="002A2F4F"/>
    <w:rsid w:val="002A663B"/>
    <w:rsid w:val="002B25F4"/>
    <w:rsid w:val="002B6233"/>
    <w:rsid w:val="002B633F"/>
    <w:rsid w:val="002D0319"/>
    <w:rsid w:val="002D4665"/>
    <w:rsid w:val="002D680E"/>
    <w:rsid w:val="002E0128"/>
    <w:rsid w:val="002F513F"/>
    <w:rsid w:val="002F77E4"/>
    <w:rsid w:val="00300E51"/>
    <w:rsid w:val="003011DE"/>
    <w:rsid w:val="003019B6"/>
    <w:rsid w:val="0031093E"/>
    <w:rsid w:val="003137A2"/>
    <w:rsid w:val="003209C0"/>
    <w:rsid w:val="00327A00"/>
    <w:rsid w:val="00333231"/>
    <w:rsid w:val="003412A9"/>
    <w:rsid w:val="0034432F"/>
    <w:rsid w:val="00350888"/>
    <w:rsid w:val="0035623E"/>
    <w:rsid w:val="00366DBE"/>
    <w:rsid w:val="00370557"/>
    <w:rsid w:val="00376B59"/>
    <w:rsid w:val="003833EF"/>
    <w:rsid w:val="003A05BD"/>
    <w:rsid w:val="003A16D1"/>
    <w:rsid w:val="003A427A"/>
    <w:rsid w:val="003A5AE0"/>
    <w:rsid w:val="003B1975"/>
    <w:rsid w:val="003B23B5"/>
    <w:rsid w:val="003B300D"/>
    <w:rsid w:val="003C61F7"/>
    <w:rsid w:val="003D09C8"/>
    <w:rsid w:val="003D4C5C"/>
    <w:rsid w:val="003D5DD4"/>
    <w:rsid w:val="003E6F8A"/>
    <w:rsid w:val="003E7F23"/>
    <w:rsid w:val="003F2658"/>
    <w:rsid w:val="003F575F"/>
    <w:rsid w:val="003F7CA4"/>
    <w:rsid w:val="004021A7"/>
    <w:rsid w:val="004023A0"/>
    <w:rsid w:val="00405504"/>
    <w:rsid w:val="004108D8"/>
    <w:rsid w:val="00411447"/>
    <w:rsid w:val="00412071"/>
    <w:rsid w:val="00415598"/>
    <w:rsid w:val="00423969"/>
    <w:rsid w:val="00441E3E"/>
    <w:rsid w:val="00445275"/>
    <w:rsid w:val="00457E4A"/>
    <w:rsid w:val="00462BBC"/>
    <w:rsid w:val="0046364C"/>
    <w:rsid w:val="004653CB"/>
    <w:rsid w:val="0047145A"/>
    <w:rsid w:val="00473A8F"/>
    <w:rsid w:val="00476B2D"/>
    <w:rsid w:val="0047778E"/>
    <w:rsid w:val="00480AAA"/>
    <w:rsid w:val="0048155B"/>
    <w:rsid w:val="00483D64"/>
    <w:rsid w:val="00496506"/>
    <w:rsid w:val="004A3212"/>
    <w:rsid w:val="004C39A5"/>
    <w:rsid w:val="004C4B67"/>
    <w:rsid w:val="004C588C"/>
    <w:rsid w:val="004D29AD"/>
    <w:rsid w:val="004D6CFE"/>
    <w:rsid w:val="004E7F7B"/>
    <w:rsid w:val="004F2FF7"/>
    <w:rsid w:val="004F4331"/>
    <w:rsid w:val="004F4572"/>
    <w:rsid w:val="00505E80"/>
    <w:rsid w:val="00507C5F"/>
    <w:rsid w:val="00512B87"/>
    <w:rsid w:val="00514609"/>
    <w:rsid w:val="00523979"/>
    <w:rsid w:val="00533059"/>
    <w:rsid w:val="00536AC5"/>
    <w:rsid w:val="00545E12"/>
    <w:rsid w:val="00560C58"/>
    <w:rsid w:val="00563CC2"/>
    <w:rsid w:val="00564035"/>
    <w:rsid w:val="0056674C"/>
    <w:rsid w:val="0057290D"/>
    <w:rsid w:val="0057563D"/>
    <w:rsid w:val="00575D30"/>
    <w:rsid w:val="005810D5"/>
    <w:rsid w:val="00584657"/>
    <w:rsid w:val="00587DC8"/>
    <w:rsid w:val="00592681"/>
    <w:rsid w:val="005A59DD"/>
    <w:rsid w:val="005B380D"/>
    <w:rsid w:val="005C17E1"/>
    <w:rsid w:val="005C21D9"/>
    <w:rsid w:val="005D291D"/>
    <w:rsid w:val="005D5FF3"/>
    <w:rsid w:val="005D60F5"/>
    <w:rsid w:val="005E100D"/>
    <w:rsid w:val="005F2247"/>
    <w:rsid w:val="00611E76"/>
    <w:rsid w:val="00614C57"/>
    <w:rsid w:val="00614E9C"/>
    <w:rsid w:val="00616B8F"/>
    <w:rsid w:val="0062036A"/>
    <w:rsid w:val="006218E6"/>
    <w:rsid w:val="00625353"/>
    <w:rsid w:val="00626D00"/>
    <w:rsid w:val="00633A93"/>
    <w:rsid w:val="00633AD5"/>
    <w:rsid w:val="0064113A"/>
    <w:rsid w:val="00643640"/>
    <w:rsid w:val="00654C70"/>
    <w:rsid w:val="006550BB"/>
    <w:rsid w:val="00663084"/>
    <w:rsid w:val="006703E1"/>
    <w:rsid w:val="00672C9D"/>
    <w:rsid w:val="0067420A"/>
    <w:rsid w:val="0067635C"/>
    <w:rsid w:val="006808F2"/>
    <w:rsid w:val="006848B4"/>
    <w:rsid w:val="00687CC0"/>
    <w:rsid w:val="006A2AA3"/>
    <w:rsid w:val="006B47D0"/>
    <w:rsid w:val="006B493E"/>
    <w:rsid w:val="006B7664"/>
    <w:rsid w:val="006B7ECF"/>
    <w:rsid w:val="006C3BFD"/>
    <w:rsid w:val="006C4B56"/>
    <w:rsid w:val="006C6BD3"/>
    <w:rsid w:val="006D4503"/>
    <w:rsid w:val="006E165E"/>
    <w:rsid w:val="006E79C1"/>
    <w:rsid w:val="006F3E6B"/>
    <w:rsid w:val="006F40F7"/>
    <w:rsid w:val="007014EA"/>
    <w:rsid w:val="00706F9E"/>
    <w:rsid w:val="00714003"/>
    <w:rsid w:val="00716099"/>
    <w:rsid w:val="0071662D"/>
    <w:rsid w:val="00720A91"/>
    <w:rsid w:val="00720C2C"/>
    <w:rsid w:val="0072196E"/>
    <w:rsid w:val="0073771F"/>
    <w:rsid w:val="007429FF"/>
    <w:rsid w:val="007443C5"/>
    <w:rsid w:val="00744D0E"/>
    <w:rsid w:val="0075251B"/>
    <w:rsid w:val="00762E8D"/>
    <w:rsid w:val="007638C0"/>
    <w:rsid w:val="00763A13"/>
    <w:rsid w:val="007701B6"/>
    <w:rsid w:val="0077155A"/>
    <w:rsid w:val="0077229F"/>
    <w:rsid w:val="00782E37"/>
    <w:rsid w:val="00790B0E"/>
    <w:rsid w:val="007D22CB"/>
    <w:rsid w:val="007D66E2"/>
    <w:rsid w:val="007E36B7"/>
    <w:rsid w:val="00803FE1"/>
    <w:rsid w:val="0081279E"/>
    <w:rsid w:val="008160F0"/>
    <w:rsid w:val="008167D9"/>
    <w:rsid w:val="008232FA"/>
    <w:rsid w:val="00826C2D"/>
    <w:rsid w:val="00832074"/>
    <w:rsid w:val="00834F64"/>
    <w:rsid w:val="00836F6C"/>
    <w:rsid w:val="00841D2F"/>
    <w:rsid w:val="00844E74"/>
    <w:rsid w:val="00847751"/>
    <w:rsid w:val="00854C0A"/>
    <w:rsid w:val="00856D85"/>
    <w:rsid w:val="00856DBB"/>
    <w:rsid w:val="00857ED9"/>
    <w:rsid w:val="008600CE"/>
    <w:rsid w:val="0086552B"/>
    <w:rsid w:val="00870CE7"/>
    <w:rsid w:val="008772F3"/>
    <w:rsid w:val="008802FC"/>
    <w:rsid w:val="00884793"/>
    <w:rsid w:val="008943E5"/>
    <w:rsid w:val="008A074E"/>
    <w:rsid w:val="008A22AC"/>
    <w:rsid w:val="008B0A74"/>
    <w:rsid w:val="008B4762"/>
    <w:rsid w:val="008B55BC"/>
    <w:rsid w:val="008C3DB4"/>
    <w:rsid w:val="008C3FBA"/>
    <w:rsid w:val="008C7C50"/>
    <w:rsid w:val="008D01F1"/>
    <w:rsid w:val="008D1684"/>
    <w:rsid w:val="008E3DE5"/>
    <w:rsid w:val="008E6B29"/>
    <w:rsid w:val="008F34AA"/>
    <w:rsid w:val="008F3D97"/>
    <w:rsid w:val="00911E94"/>
    <w:rsid w:val="00920558"/>
    <w:rsid w:val="009211B9"/>
    <w:rsid w:val="00922295"/>
    <w:rsid w:val="0092653B"/>
    <w:rsid w:val="009317F6"/>
    <w:rsid w:val="009379EC"/>
    <w:rsid w:val="009379F2"/>
    <w:rsid w:val="00941D53"/>
    <w:rsid w:val="00963E19"/>
    <w:rsid w:val="00965499"/>
    <w:rsid w:val="009816C6"/>
    <w:rsid w:val="00983F91"/>
    <w:rsid w:val="00990401"/>
    <w:rsid w:val="00995AF5"/>
    <w:rsid w:val="009A4773"/>
    <w:rsid w:val="009A75F5"/>
    <w:rsid w:val="009A78B0"/>
    <w:rsid w:val="009B03BF"/>
    <w:rsid w:val="009B40F3"/>
    <w:rsid w:val="009C173C"/>
    <w:rsid w:val="009C1BAB"/>
    <w:rsid w:val="009C272B"/>
    <w:rsid w:val="009D15FE"/>
    <w:rsid w:val="009D619C"/>
    <w:rsid w:val="009D6B84"/>
    <w:rsid w:val="009E1CC3"/>
    <w:rsid w:val="00A00463"/>
    <w:rsid w:val="00A14782"/>
    <w:rsid w:val="00A2163E"/>
    <w:rsid w:val="00A21ED4"/>
    <w:rsid w:val="00A234C9"/>
    <w:rsid w:val="00A37211"/>
    <w:rsid w:val="00A416CD"/>
    <w:rsid w:val="00A51BEF"/>
    <w:rsid w:val="00A61DA7"/>
    <w:rsid w:val="00A62016"/>
    <w:rsid w:val="00A655B3"/>
    <w:rsid w:val="00A65A27"/>
    <w:rsid w:val="00A66A36"/>
    <w:rsid w:val="00A70161"/>
    <w:rsid w:val="00A82AC4"/>
    <w:rsid w:val="00A8781B"/>
    <w:rsid w:val="00A87F89"/>
    <w:rsid w:val="00A96288"/>
    <w:rsid w:val="00AA083D"/>
    <w:rsid w:val="00AA1A5B"/>
    <w:rsid w:val="00AA43E8"/>
    <w:rsid w:val="00AB4CAC"/>
    <w:rsid w:val="00AB4DC9"/>
    <w:rsid w:val="00AC2A37"/>
    <w:rsid w:val="00AC4C3E"/>
    <w:rsid w:val="00AE4009"/>
    <w:rsid w:val="00AE5BC2"/>
    <w:rsid w:val="00AF0A12"/>
    <w:rsid w:val="00AF29CB"/>
    <w:rsid w:val="00AF44C8"/>
    <w:rsid w:val="00AF50CF"/>
    <w:rsid w:val="00B002E9"/>
    <w:rsid w:val="00B00A9F"/>
    <w:rsid w:val="00B036A2"/>
    <w:rsid w:val="00B141EF"/>
    <w:rsid w:val="00B2512C"/>
    <w:rsid w:val="00B30407"/>
    <w:rsid w:val="00B30B5C"/>
    <w:rsid w:val="00B32CC4"/>
    <w:rsid w:val="00B43B1D"/>
    <w:rsid w:val="00B4795F"/>
    <w:rsid w:val="00B5134D"/>
    <w:rsid w:val="00B52E17"/>
    <w:rsid w:val="00B54A10"/>
    <w:rsid w:val="00B633B9"/>
    <w:rsid w:val="00B66FCD"/>
    <w:rsid w:val="00B733F6"/>
    <w:rsid w:val="00B76ED8"/>
    <w:rsid w:val="00B81BA8"/>
    <w:rsid w:val="00B83C60"/>
    <w:rsid w:val="00B86ACD"/>
    <w:rsid w:val="00B943AC"/>
    <w:rsid w:val="00B96BED"/>
    <w:rsid w:val="00B96ED6"/>
    <w:rsid w:val="00BA106E"/>
    <w:rsid w:val="00BA7FF7"/>
    <w:rsid w:val="00BB5BD0"/>
    <w:rsid w:val="00BC266B"/>
    <w:rsid w:val="00BC2E5D"/>
    <w:rsid w:val="00BC5CCD"/>
    <w:rsid w:val="00BC749B"/>
    <w:rsid w:val="00BD42E0"/>
    <w:rsid w:val="00BD7D46"/>
    <w:rsid w:val="00BE1ABE"/>
    <w:rsid w:val="00BE2942"/>
    <w:rsid w:val="00BE31E1"/>
    <w:rsid w:val="00BE47DF"/>
    <w:rsid w:val="00BE5613"/>
    <w:rsid w:val="00BF0608"/>
    <w:rsid w:val="00BF71DC"/>
    <w:rsid w:val="00BF7C67"/>
    <w:rsid w:val="00C02B48"/>
    <w:rsid w:val="00C049CF"/>
    <w:rsid w:val="00C05BC4"/>
    <w:rsid w:val="00C076C5"/>
    <w:rsid w:val="00C16002"/>
    <w:rsid w:val="00C24626"/>
    <w:rsid w:val="00C30F4D"/>
    <w:rsid w:val="00C30F9C"/>
    <w:rsid w:val="00C34409"/>
    <w:rsid w:val="00C34CD8"/>
    <w:rsid w:val="00C35AEA"/>
    <w:rsid w:val="00C42F45"/>
    <w:rsid w:val="00C452D5"/>
    <w:rsid w:val="00C477BC"/>
    <w:rsid w:val="00C47E2F"/>
    <w:rsid w:val="00C51584"/>
    <w:rsid w:val="00C732B7"/>
    <w:rsid w:val="00C73DBC"/>
    <w:rsid w:val="00C76AD6"/>
    <w:rsid w:val="00C80F86"/>
    <w:rsid w:val="00C91C08"/>
    <w:rsid w:val="00C94928"/>
    <w:rsid w:val="00C9585C"/>
    <w:rsid w:val="00CA1F41"/>
    <w:rsid w:val="00CA2E07"/>
    <w:rsid w:val="00CA61AD"/>
    <w:rsid w:val="00CB0093"/>
    <w:rsid w:val="00CB017A"/>
    <w:rsid w:val="00CB1A99"/>
    <w:rsid w:val="00CB5166"/>
    <w:rsid w:val="00CD7F44"/>
    <w:rsid w:val="00CD7FB8"/>
    <w:rsid w:val="00CE1D8F"/>
    <w:rsid w:val="00CE25AA"/>
    <w:rsid w:val="00CF478D"/>
    <w:rsid w:val="00CF690C"/>
    <w:rsid w:val="00D01395"/>
    <w:rsid w:val="00D03B39"/>
    <w:rsid w:val="00D0580C"/>
    <w:rsid w:val="00D074B4"/>
    <w:rsid w:val="00D078EE"/>
    <w:rsid w:val="00D2079B"/>
    <w:rsid w:val="00D2253A"/>
    <w:rsid w:val="00D2689D"/>
    <w:rsid w:val="00D26E45"/>
    <w:rsid w:val="00D31549"/>
    <w:rsid w:val="00D32530"/>
    <w:rsid w:val="00D34577"/>
    <w:rsid w:val="00D4083F"/>
    <w:rsid w:val="00D552FA"/>
    <w:rsid w:val="00D623AD"/>
    <w:rsid w:val="00D663A9"/>
    <w:rsid w:val="00D667EE"/>
    <w:rsid w:val="00D67469"/>
    <w:rsid w:val="00D70E2B"/>
    <w:rsid w:val="00D8499F"/>
    <w:rsid w:val="00D9749D"/>
    <w:rsid w:val="00D974E7"/>
    <w:rsid w:val="00DA1796"/>
    <w:rsid w:val="00DB21ED"/>
    <w:rsid w:val="00DB294C"/>
    <w:rsid w:val="00DD18B3"/>
    <w:rsid w:val="00DD2473"/>
    <w:rsid w:val="00DD6036"/>
    <w:rsid w:val="00DE1A8A"/>
    <w:rsid w:val="00DF5A56"/>
    <w:rsid w:val="00E01C9F"/>
    <w:rsid w:val="00E05094"/>
    <w:rsid w:val="00E05FE5"/>
    <w:rsid w:val="00E06097"/>
    <w:rsid w:val="00E13869"/>
    <w:rsid w:val="00E13A6A"/>
    <w:rsid w:val="00E154CE"/>
    <w:rsid w:val="00E1732F"/>
    <w:rsid w:val="00E24E25"/>
    <w:rsid w:val="00E43D5E"/>
    <w:rsid w:val="00E475BA"/>
    <w:rsid w:val="00E50014"/>
    <w:rsid w:val="00E55964"/>
    <w:rsid w:val="00E57161"/>
    <w:rsid w:val="00E61923"/>
    <w:rsid w:val="00E61A4D"/>
    <w:rsid w:val="00E64B24"/>
    <w:rsid w:val="00E66D71"/>
    <w:rsid w:val="00E70896"/>
    <w:rsid w:val="00E77F31"/>
    <w:rsid w:val="00E835CB"/>
    <w:rsid w:val="00E92A42"/>
    <w:rsid w:val="00EB09BC"/>
    <w:rsid w:val="00EB31E9"/>
    <w:rsid w:val="00EB3F0A"/>
    <w:rsid w:val="00EB5D12"/>
    <w:rsid w:val="00EC2306"/>
    <w:rsid w:val="00EC722C"/>
    <w:rsid w:val="00ED1495"/>
    <w:rsid w:val="00ED5E2D"/>
    <w:rsid w:val="00EE52B6"/>
    <w:rsid w:val="00EE54ED"/>
    <w:rsid w:val="00EE63E9"/>
    <w:rsid w:val="00EF3F45"/>
    <w:rsid w:val="00F102F2"/>
    <w:rsid w:val="00F140C2"/>
    <w:rsid w:val="00F218AC"/>
    <w:rsid w:val="00F22BF0"/>
    <w:rsid w:val="00F243FD"/>
    <w:rsid w:val="00F30262"/>
    <w:rsid w:val="00F30B13"/>
    <w:rsid w:val="00F3528A"/>
    <w:rsid w:val="00F41311"/>
    <w:rsid w:val="00F44ACF"/>
    <w:rsid w:val="00F504C5"/>
    <w:rsid w:val="00F51964"/>
    <w:rsid w:val="00F55D12"/>
    <w:rsid w:val="00F55D57"/>
    <w:rsid w:val="00F6134D"/>
    <w:rsid w:val="00F617EE"/>
    <w:rsid w:val="00F636D8"/>
    <w:rsid w:val="00F66C50"/>
    <w:rsid w:val="00F70AC5"/>
    <w:rsid w:val="00F75637"/>
    <w:rsid w:val="00F75A74"/>
    <w:rsid w:val="00F800E9"/>
    <w:rsid w:val="00F8010F"/>
    <w:rsid w:val="00F81347"/>
    <w:rsid w:val="00F82ED2"/>
    <w:rsid w:val="00FA4338"/>
    <w:rsid w:val="00FA586B"/>
    <w:rsid w:val="00FB02FD"/>
    <w:rsid w:val="00FB3280"/>
    <w:rsid w:val="00FB40BE"/>
    <w:rsid w:val="00FB4BF9"/>
    <w:rsid w:val="00FC5DFF"/>
    <w:rsid w:val="00FE38B1"/>
    <w:rsid w:val="00FE3B5D"/>
    <w:rsid w:val="00FE51D7"/>
    <w:rsid w:val="00FE7B96"/>
    <w:rsid w:val="00FF1EBE"/>
    <w:rsid w:val="00FF213C"/>
    <w:rsid w:val="00FF34D3"/>
    <w:rsid w:val="00FF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5597CB-CAFB-4174-96EA-F5BF9C0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semiHidden/>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uiPriority w:val="99"/>
    <w:qFormat/>
    <w:rsid w:val="00293363"/>
    <w:rPr>
      <w:sz w:val="22"/>
      <w:szCs w:val="22"/>
      <w:lang w:eastAsia="en-US"/>
    </w:rPr>
  </w:style>
  <w:style w:type="paragraph" w:styleId="Sangra2detindependiente">
    <w:name w:val="Body Text Indent 2"/>
    <w:basedOn w:val="Normal"/>
    <w:link w:val="Sangra2detindependienteCar"/>
    <w:uiPriority w:val="99"/>
    <w:semiHidden/>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0A12"/>
    <w:rPr>
      <w:sz w:val="22"/>
      <w:szCs w:val="22"/>
      <w:lang w:eastAsia="en-US"/>
    </w:rPr>
  </w:style>
  <w:style w:type="paragraph" w:styleId="Sangra3detindependiente">
    <w:name w:val="Body Text Indent 3"/>
    <w:basedOn w:val="Normal"/>
    <w:link w:val="Sangra3detindependienteCar"/>
    <w:uiPriority w:val="99"/>
    <w:semiHidden/>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3639-E758-4FD8-AB54-08344D31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10</Pages>
  <Words>4213</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Henry Lora Rodriguez</cp:lastModifiedBy>
  <cp:revision>99</cp:revision>
  <cp:lastPrinted>2015-01-22T15:11:00Z</cp:lastPrinted>
  <dcterms:created xsi:type="dcterms:W3CDTF">2018-04-10T16:10:00Z</dcterms:created>
  <dcterms:modified xsi:type="dcterms:W3CDTF">2018-05-11T16:26:00Z</dcterms:modified>
</cp:coreProperties>
</file>