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B9948" w14:textId="2EBDB63F" w:rsidR="007259ED" w:rsidRDefault="007259ED" w:rsidP="007259ED">
      <w:pPr>
        <w:pStyle w:val="Puesto"/>
        <w:spacing w:line="240" w:lineRule="auto"/>
        <w:jc w:val="both"/>
        <w:rPr>
          <w:rFonts w:ascii="Tahoma" w:hAnsi="Tahoma" w:cs="Tahoma"/>
          <w:b w:val="0"/>
          <w:sz w:val="18"/>
          <w:szCs w:val="18"/>
        </w:rPr>
      </w:pPr>
      <w:r>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bCs/>
          <w:sz w:val="18"/>
          <w:szCs w:val="18"/>
        </w:rPr>
        <w:t xml:space="preserve">Sentencia del 12 de enero de 2018 </w:t>
      </w:r>
    </w:p>
    <w:p w14:paraId="13740B11" w14:textId="6B340212" w:rsidR="007259ED" w:rsidRDefault="007259ED" w:rsidP="007259ED">
      <w:pPr>
        <w:pStyle w:val="Puesto"/>
        <w:spacing w:line="240" w:lineRule="auto"/>
        <w:jc w:val="both"/>
        <w:rPr>
          <w:rFonts w:ascii="Tahoma" w:hAnsi="Tahoma" w:cs="Tahoma"/>
          <w:b w:val="0"/>
          <w:sz w:val="18"/>
          <w:szCs w:val="18"/>
        </w:rPr>
      </w:pPr>
      <w:r>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66001-31-05-003-2015-00154-01</w:t>
      </w:r>
    </w:p>
    <w:p w14:paraId="65D94F95" w14:textId="77777777" w:rsidR="007259ED" w:rsidRDefault="007259ED" w:rsidP="007259ED">
      <w:pPr>
        <w:pStyle w:val="Puesto"/>
        <w:spacing w:line="240" w:lineRule="auto"/>
        <w:jc w:val="both"/>
        <w:rPr>
          <w:rFonts w:ascii="Tahoma" w:hAnsi="Tahoma" w:cs="Tahoma"/>
          <w:b w:val="0"/>
          <w:sz w:val="18"/>
          <w:szCs w:val="18"/>
        </w:rPr>
      </w:pPr>
      <w:r>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 xml:space="preserve">Ordinario laboral </w:t>
      </w:r>
    </w:p>
    <w:p w14:paraId="5CCF011C" w14:textId="2041E0DA" w:rsidR="007259ED" w:rsidRDefault="007259ED" w:rsidP="007259ED">
      <w:pPr>
        <w:pStyle w:val="Puesto"/>
        <w:spacing w:line="240" w:lineRule="auto"/>
        <w:jc w:val="both"/>
        <w:rPr>
          <w:rFonts w:ascii="Tahoma" w:hAnsi="Tahoma" w:cs="Tahoma"/>
          <w:b w:val="0"/>
          <w:sz w:val="18"/>
          <w:szCs w:val="18"/>
        </w:rPr>
      </w:pPr>
      <w:r>
        <w:rPr>
          <w:rFonts w:ascii="Tahoma" w:hAnsi="Tahoma" w:cs="Tahoma"/>
          <w:sz w:val="18"/>
          <w:szCs w:val="18"/>
        </w:rPr>
        <w:t>Demandante:</w:t>
      </w:r>
      <w:r>
        <w:rPr>
          <w:rFonts w:ascii="Tahoma" w:hAnsi="Tahoma" w:cs="Tahoma"/>
          <w:b w:val="0"/>
          <w:sz w:val="18"/>
          <w:szCs w:val="18"/>
        </w:rPr>
        <w:tab/>
      </w:r>
      <w:r>
        <w:rPr>
          <w:rFonts w:ascii="Tahoma" w:hAnsi="Tahoma" w:cs="Tahoma"/>
          <w:b w:val="0"/>
          <w:sz w:val="18"/>
          <w:szCs w:val="18"/>
        </w:rPr>
        <w:tab/>
        <w:t>Ovidio de Jesús Durango Gómez</w:t>
      </w:r>
    </w:p>
    <w:p w14:paraId="0C6A844A" w14:textId="77777777" w:rsidR="007259ED" w:rsidRDefault="007259ED" w:rsidP="007259ED">
      <w:pPr>
        <w:pStyle w:val="Puesto"/>
        <w:spacing w:line="240" w:lineRule="auto"/>
        <w:ind w:left="708" w:hanging="708"/>
        <w:jc w:val="both"/>
        <w:rPr>
          <w:rFonts w:ascii="Tahoma" w:hAnsi="Tahoma" w:cs="Tahoma"/>
          <w:b w:val="0"/>
          <w:sz w:val="18"/>
          <w:szCs w:val="18"/>
        </w:rPr>
      </w:pPr>
      <w:r>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14:paraId="6D61BAAF" w14:textId="77777777" w:rsidR="007259ED" w:rsidRDefault="007259ED" w:rsidP="007259ED">
      <w:pPr>
        <w:pStyle w:val="Puesto"/>
        <w:spacing w:line="240" w:lineRule="auto"/>
        <w:jc w:val="both"/>
        <w:rPr>
          <w:rFonts w:ascii="Tahoma" w:hAnsi="Tahoma" w:cs="Tahoma"/>
          <w:b w:val="0"/>
          <w:sz w:val="18"/>
          <w:szCs w:val="18"/>
        </w:rPr>
      </w:pPr>
      <w:r>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t>Tercero Laboral del Circuito de Pereira</w:t>
      </w:r>
    </w:p>
    <w:p w14:paraId="5943C76E" w14:textId="77777777" w:rsidR="007259ED" w:rsidRDefault="007259ED" w:rsidP="007259ED">
      <w:pPr>
        <w:pStyle w:val="Puesto"/>
        <w:spacing w:line="240" w:lineRule="auto"/>
        <w:jc w:val="both"/>
        <w:rPr>
          <w:rFonts w:ascii="Tahoma" w:hAnsi="Tahoma" w:cs="Tahoma"/>
          <w:b w:val="0"/>
          <w:sz w:val="18"/>
          <w:szCs w:val="18"/>
        </w:rPr>
      </w:pPr>
      <w:r>
        <w:rPr>
          <w:rFonts w:ascii="Tahoma" w:hAnsi="Tahoma" w:cs="Tahoma"/>
          <w:sz w:val="18"/>
          <w:szCs w:val="18"/>
        </w:rPr>
        <w:t>Magistrada ponente:</w:t>
      </w:r>
      <w:r>
        <w:rPr>
          <w:rFonts w:ascii="Tahoma" w:hAnsi="Tahoma" w:cs="Tahoma"/>
          <w:b w:val="0"/>
          <w:sz w:val="18"/>
          <w:szCs w:val="18"/>
        </w:rPr>
        <w:tab/>
        <w:t>Dra. Ana Lucía Caicedo Calderón</w:t>
      </w:r>
    </w:p>
    <w:p w14:paraId="78648E8E" w14:textId="77777777" w:rsidR="00BB49AA" w:rsidRDefault="00BB49AA" w:rsidP="007259ED">
      <w:pPr>
        <w:pStyle w:val="Puesto"/>
        <w:spacing w:line="240" w:lineRule="auto"/>
        <w:ind w:left="2127" w:hanging="2127"/>
        <w:jc w:val="both"/>
        <w:rPr>
          <w:rFonts w:ascii="Tahoma" w:hAnsi="Tahoma" w:cs="Tahoma"/>
          <w:sz w:val="18"/>
          <w:szCs w:val="18"/>
        </w:rPr>
      </w:pPr>
    </w:p>
    <w:p w14:paraId="1846AA8B" w14:textId="09676EEF" w:rsidR="007259ED" w:rsidRDefault="007259ED" w:rsidP="007259ED">
      <w:pPr>
        <w:pStyle w:val="Puesto"/>
        <w:spacing w:line="240" w:lineRule="auto"/>
        <w:ind w:left="2127" w:hanging="2127"/>
        <w:jc w:val="both"/>
        <w:rPr>
          <w:rFonts w:ascii="Tahoma" w:hAnsi="Tahoma" w:cs="Tahoma"/>
          <w:b w:val="0"/>
          <w:bCs/>
          <w:sz w:val="18"/>
          <w:szCs w:val="18"/>
        </w:rPr>
      </w:pPr>
      <w:r>
        <w:rPr>
          <w:rFonts w:ascii="Tahoma" w:hAnsi="Tahoma" w:cs="Tahoma"/>
          <w:sz w:val="18"/>
          <w:szCs w:val="18"/>
        </w:rPr>
        <w:t>Tema:</w:t>
      </w:r>
      <w:r>
        <w:rPr>
          <w:rFonts w:ascii="Tahoma" w:hAnsi="Tahoma" w:cs="Tahoma"/>
          <w:sz w:val="18"/>
          <w:szCs w:val="18"/>
        </w:rPr>
        <w:tab/>
      </w:r>
      <w:r w:rsidRPr="008B58FA">
        <w:rPr>
          <w:rFonts w:ascii="Tahoma" w:hAnsi="Tahoma" w:cs="Tahoma"/>
          <w:bCs/>
          <w:caps/>
          <w:sz w:val="18"/>
          <w:szCs w:val="18"/>
          <w:u w:val="single"/>
        </w:rPr>
        <w:t>Pensión de jubilación por aportes – Ley 71 de 1988:</w:t>
      </w:r>
      <w:r w:rsidRPr="00C721D7">
        <w:rPr>
          <w:rFonts w:ascii="Tahoma" w:hAnsi="Tahoma" w:cs="Tahoma"/>
          <w:b w:val="0"/>
          <w:bCs/>
          <w:sz w:val="18"/>
          <w:szCs w:val="18"/>
        </w:rPr>
        <w:t xml:space="preserve"> </w:t>
      </w:r>
      <w:r>
        <w:rPr>
          <w:rFonts w:ascii="Tahoma" w:hAnsi="Tahoma" w:cs="Tahoma"/>
          <w:b w:val="0"/>
          <w:bCs/>
          <w:sz w:val="18"/>
          <w:szCs w:val="18"/>
        </w:rPr>
        <w:t xml:space="preserve">demostrado como está que el demandante es beneficiario </w:t>
      </w:r>
      <w:r w:rsidR="002A176E">
        <w:rPr>
          <w:rFonts w:ascii="Tahoma" w:hAnsi="Tahoma" w:cs="Tahoma"/>
          <w:b w:val="0"/>
          <w:bCs/>
          <w:sz w:val="18"/>
          <w:szCs w:val="18"/>
        </w:rPr>
        <w:t>del régimen de transición consagrado</w:t>
      </w:r>
      <w:r>
        <w:rPr>
          <w:rFonts w:ascii="Tahoma" w:hAnsi="Tahoma" w:cs="Tahoma"/>
          <w:b w:val="0"/>
          <w:bCs/>
          <w:sz w:val="18"/>
          <w:szCs w:val="18"/>
        </w:rPr>
        <w:t xml:space="preserve"> en el artículo 36 de la Ley 100 de 1993, que llegó a la edad de 60 años el 22 de noviembre diciembre de 2012 y que cuenta con más de 20 años cotizados a los sectores público y privado, es evidente que la determinación de la Jueza de primer grado, de concederle la pensión de jubilación por aportes, conforme a las previsiones del artículo 7 de la Ley 71 de 1988, se encuentra ajustada a derecho.</w:t>
      </w:r>
      <w:r>
        <w:rPr>
          <w:rFonts w:ascii="Tahoma" w:hAnsi="Tahoma" w:cs="Tahoma"/>
          <w:sz w:val="18"/>
          <w:szCs w:val="18"/>
        </w:rPr>
        <w:t xml:space="preserve"> </w:t>
      </w:r>
      <w:r w:rsidRPr="008B58FA">
        <w:rPr>
          <w:rFonts w:ascii="Tahoma" w:hAnsi="Tahoma" w:cs="Tahoma"/>
          <w:sz w:val="18"/>
          <w:szCs w:val="18"/>
          <w:u w:val="single"/>
        </w:rPr>
        <w:t>ENTIDADES ENCARGADAS DEL RECONOCIMIENTO DE LAS PENSIONES DE LOS SERVIDORES PÚBLICOS:</w:t>
      </w:r>
      <w:r w:rsidRPr="008B58FA">
        <w:rPr>
          <w:rFonts w:ascii="Tahoma" w:hAnsi="Tahoma" w:cs="Tahoma"/>
          <w:bCs/>
          <w:sz w:val="18"/>
          <w:szCs w:val="18"/>
        </w:rPr>
        <w:t xml:space="preserve"> </w:t>
      </w:r>
      <w:r>
        <w:rPr>
          <w:rFonts w:ascii="Tahoma" w:hAnsi="Tahoma" w:cs="Tahoma"/>
          <w:b w:val="0"/>
          <w:bCs/>
          <w:sz w:val="18"/>
          <w:szCs w:val="18"/>
        </w:rPr>
        <w:t>según las previsiones del artículo 1º del Decreto</w:t>
      </w:r>
      <w:r w:rsidRPr="008B58FA">
        <w:rPr>
          <w:rFonts w:ascii="Tahoma" w:hAnsi="Tahoma" w:cs="Tahoma"/>
          <w:b w:val="0"/>
          <w:bCs/>
          <w:sz w:val="18"/>
          <w:szCs w:val="18"/>
        </w:rPr>
        <w:t xml:space="preserve"> 2527 de 2000,</w:t>
      </w:r>
      <w:r>
        <w:rPr>
          <w:rFonts w:ascii="Tahoma" w:hAnsi="Tahoma" w:cs="Tahoma"/>
          <w:b w:val="0"/>
          <w:bCs/>
          <w:sz w:val="18"/>
          <w:szCs w:val="18"/>
        </w:rPr>
        <w:t xml:space="preserve"> las Cajas de Previsión</w:t>
      </w:r>
      <w:r w:rsidRPr="008B58FA">
        <w:rPr>
          <w:rFonts w:ascii="Tahoma" w:hAnsi="Tahoma" w:cs="Tahoma"/>
          <w:b w:val="0"/>
          <w:bCs/>
          <w:sz w:val="18"/>
          <w:szCs w:val="18"/>
        </w:rPr>
        <w:t xml:space="preserve"> </w:t>
      </w:r>
      <w:r>
        <w:rPr>
          <w:rFonts w:ascii="Tahoma" w:hAnsi="Tahoma" w:cs="Tahoma"/>
          <w:b w:val="0"/>
          <w:bCs/>
          <w:sz w:val="18"/>
          <w:szCs w:val="18"/>
        </w:rPr>
        <w:t xml:space="preserve">continuaron a cargo </w:t>
      </w:r>
      <w:r w:rsidRPr="008B58FA">
        <w:rPr>
          <w:rFonts w:ascii="Tahoma" w:hAnsi="Tahoma" w:cs="Tahoma"/>
          <w:b w:val="0"/>
          <w:bCs/>
          <w:sz w:val="18"/>
          <w:szCs w:val="18"/>
        </w:rPr>
        <w:t>de</w:t>
      </w:r>
      <w:r>
        <w:rPr>
          <w:rFonts w:ascii="Tahoma" w:hAnsi="Tahoma" w:cs="Tahoma"/>
          <w:b w:val="0"/>
          <w:bCs/>
          <w:sz w:val="18"/>
          <w:szCs w:val="18"/>
        </w:rPr>
        <w:t>l reconocimiento de</w:t>
      </w:r>
      <w:r w:rsidRPr="008B58FA">
        <w:rPr>
          <w:rFonts w:ascii="Tahoma" w:hAnsi="Tahoma" w:cs="Tahoma"/>
          <w:b w:val="0"/>
          <w:bCs/>
          <w:sz w:val="18"/>
          <w:szCs w:val="18"/>
        </w:rPr>
        <w:t xml:space="preserve"> las pensiones del sector público exclusivamente en aquellos eventos en que la pensión sea solicitada por un servidor público que a 1º de abril de 1994 ya reunía los requisitos necesarios para pensionarse, o por lo menos ya había cumplido el concerniente al tiempo de servicios requeridos para acceder al derecho. </w:t>
      </w:r>
      <w:r>
        <w:rPr>
          <w:rFonts w:ascii="Tahoma" w:hAnsi="Tahoma" w:cs="Tahoma"/>
          <w:b w:val="0"/>
          <w:bCs/>
          <w:sz w:val="18"/>
          <w:szCs w:val="18"/>
        </w:rPr>
        <w:t>Sin embargo</w:t>
      </w:r>
      <w:r w:rsidRPr="008B58FA">
        <w:rPr>
          <w:rFonts w:ascii="Tahoma" w:hAnsi="Tahoma" w:cs="Tahoma"/>
          <w:b w:val="0"/>
          <w:bCs/>
          <w:sz w:val="18"/>
          <w:szCs w:val="18"/>
        </w:rPr>
        <w:t xml:space="preserve">, con relación a solicitudes de reconocimiento que no se enmarcaran en esos precisos casos, el artículo 5º </w:t>
      </w:r>
      <w:r w:rsidRPr="008B58FA">
        <w:rPr>
          <w:rFonts w:ascii="Tahoma" w:hAnsi="Tahoma" w:cs="Tahoma"/>
          <w:b w:val="0"/>
          <w:bCs/>
          <w:i/>
          <w:iCs/>
          <w:sz w:val="18"/>
          <w:szCs w:val="18"/>
        </w:rPr>
        <w:t>ibídem</w:t>
      </w:r>
      <w:r w:rsidRPr="008B58FA">
        <w:rPr>
          <w:rFonts w:ascii="Tahoma" w:hAnsi="Tahoma" w:cs="Tahoma"/>
          <w:b w:val="0"/>
          <w:bCs/>
          <w:sz w:val="18"/>
          <w:szCs w:val="18"/>
        </w:rPr>
        <w:t xml:space="preserve"> estableció que sería el INSTITUTO DE SEGUROS SOCIALES</w:t>
      </w:r>
      <w:r>
        <w:rPr>
          <w:rFonts w:ascii="Tahoma" w:hAnsi="Tahoma" w:cs="Tahoma"/>
          <w:b w:val="0"/>
          <w:bCs/>
          <w:sz w:val="18"/>
          <w:szCs w:val="18"/>
        </w:rPr>
        <w:t xml:space="preserve"> (hoy COLPENSIONES)</w:t>
      </w:r>
      <w:r w:rsidRPr="008B58FA">
        <w:rPr>
          <w:rFonts w:ascii="Tahoma" w:hAnsi="Tahoma" w:cs="Tahoma"/>
          <w:b w:val="0"/>
          <w:bCs/>
          <w:sz w:val="18"/>
          <w:szCs w:val="18"/>
        </w:rPr>
        <w:t xml:space="preserve"> la entidad encargada de hacer el reconocimiento pensional. En efecto, dispone el</w:t>
      </w:r>
      <w:r>
        <w:rPr>
          <w:rFonts w:ascii="Tahoma" w:hAnsi="Tahoma" w:cs="Tahoma"/>
          <w:b w:val="0"/>
          <w:bCs/>
          <w:sz w:val="18"/>
          <w:szCs w:val="18"/>
        </w:rPr>
        <w:t xml:space="preserve"> citado</w:t>
      </w:r>
      <w:r w:rsidRPr="008B58FA">
        <w:rPr>
          <w:rFonts w:ascii="Tahoma" w:hAnsi="Tahoma" w:cs="Tahoma"/>
          <w:b w:val="0"/>
          <w:bCs/>
          <w:sz w:val="18"/>
          <w:szCs w:val="18"/>
        </w:rPr>
        <w:t xml:space="preserve"> artículo: </w:t>
      </w:r>
      <w:r w:rsidRPr="008B58FA">
        <w:rPr>
          <w:rFonts w:ascii="Tahoma" w:hAnsi="Tahoma" w:cs="Tahoma"/>
          <w:b w:val="0"/>
          <w:bCs/>
          <w:i/>
          <w:sz w:val="18"/>
          <w:szCs w:val="18"/>
        </w:rPr>
        <w:t>“</w:t>
      </w:r>
      <w:r w:rsidRPr="008B58FA">
        <w:rPr>
          <w:rFonts w:ascii="Tahoma" w:hAnsi="Tahoma" w:cs="Tahoma"/>
          <w:b w:val="0"/>
          <w:i/>
          <w:sz w:val="18"/>
          <w:szCs w:val="18"/>
        </w:rPr>
        <w:t>Régimen de transición en el ISS</w:t>
      </w:r>
      <w:r w:rsidRPr="008B58FA">
        <w:rPr>
          <w:rFonts w:ascii="Tahoma" w:hAnsi="Tahoma" w:cs="Tahoma"/>
          <w:b w:val="0"/>
          <w:bCs/>
          <w:i/>
          <w:sz w:val="18"/>
          <w:szCs w:val="18"/>
        </w:rPr>
        <w:t>. Sin perjuicio de lo dispuesto en el inciso tercero del artículo anterior, el ISS, como administradora de pensiones del régimen de prima media a la que se pueden vincular los beneficiarios del régimen de transición, deberá reconocer la pensión respetando los beneficios derivados de dicho régimen, siempre y cuando éstos no hayan perdido el régimen de transición de acuerdo con la ley”.</w:t>
      </w:r>
      <w:r>
        <w:rPr>
          <w:rFonts w:ascii="Tahoma" w:hAnsi="Tahoma" w:cs="Tahoma"/>
          <w:b w:val="0"/>
          <w:bCs/>
          <w:i/>
          <w:sz w:val="18"/>
          <w:szCs w:val="18"/>
        </w:rPr>
        <w:t xml:space="preserve"> </w:t>
      </w:r>
      <w:r>
        <w:rPr>
          <w:rFonts w:ascii="Tahoma" w:hAnsi="Tahoma" w:cs="Tahoma"/>
          <w:b w:val="0"/>
          <w:bCs/>
          <w:sz w:val="18"/>
          <w:szCs w:val="18"/>
        </w:rPr>
        <w:t>De modo que, a la luz de dicha normativa, el artículo 10 del Decreto 2709 de 1994, ya no resulta aplicable para definir la entidad pagadora a la cual le corresponde el pago de la pensión de jubilación por aportes, a menos que el solicitante se encuentre dentro de alguna de las tres circunstancias fácticas descritas en el artículo 1º del Decreto 2527 de 2000, dado que como regla general, el reconocimiento y pago de la pensiones de los servidores públicos corresponde a la Administradora del Régimen de Prima Media con Prestación Definida adm</w:t>
      </w:r>
      <w:r w:rsidR="00BB49AA">
        <w:rPr>
          <w:rFonts w:ascii="Tahoma" w:hAnsi="Tahoma" w:cs="Tahoma"/>
          <w:b w:val="0"/>
          <w:bCs/>
          <w:sz w:val="18"/>
          <w:szCs w:val="18"/>
        </w:rPr>
        <w:t>inistrado hoy por COLPENSIONES.</w:t>
      </w:r>
    </w:p>
    <w:p w14:paraId="3F99C6AB" w14:textId="77777777" w:rsidR="00BB49AA" w:rsidRPr="000C4EE4" w:rsidRDefault="00BB49AA" w:rsidP="007259ED">
      <w:pPr>
        <w:pStyle w:val="Puesto"/>
        <w:spacing w:line="240" w:lineRule="auto"/>
        <w:ind w:left="2127" w:hanging="2127"/>
        <w:jc w:val="both"/>
        <w:rPr>
          <w:rFonts w:ascii="Tahoma" w:hAnsi="Tahoma" w:cs="Tahoma"/>
          <w:sz w:val="18"/>
          <w:szCs w:val="18"/>
        </w:rPr>
      </w:pPr>
      <w:bookmarkStart w:id="0" w:name="_GoBack"/>
      <w:bookmarkEnd w:id="0"/>
    </w:p>
    <w:p w14:paraId="6A095954" w14:textId="77777777" w:rsidR="007259ED" w:rsidRPr="007259ED" w:rsidRDefault="007259ED" w:rsidP="007259ED">
      <w:pPr>
        <w:pStyle w:val="Puesto"/>
        <w:spacing w:line="276" w:lineRule="auto"/>
        <w:rPr>
          <w:rFonts w:ascii="Tahoma" w:hAnsi="Tahoma" w:cs="Tahoma"/>
          <w:bCs/>
          <w:sz w:val="18"/>
          <w:szCs w:val="18"/>
        </w:rPr>
      </w:pPr>
    </w:p>
    <w:p w14:paraId="03B4EC9F" w14:textId="77777777" w:rsidR="007259ED" w:rsidRPr="007259ED" w:rsidRDefault="007259ED" w:rsidP="00640B80">
      <w:pPr>
        <w:pStyle w:val="Ttulo4"/>
        <w:widowControl w:val="0"/>
        <w:tabs>
          <w:tab w:val="left" w:pos="708"/>
        </w:tabs>
        <w:spacing w:line="360" w:lineRule="auto"/>
        <w:jc w:val="center"/>
        <w:rPr>
          <w:rFonts w:ascii="Tahoma" w:hAnsi="Tahoma" w:cs="Tahoma"/>
          <w:b/>
          <w:bCs/>
          <w:i w:val="0"/>
          <w:color w:val="auto"/>
          <w:lang w:eastAsia="es-MX"/>
        </w:rPr>
      </w:pPr>
      <w:r w:rsidRPr="007259ED">
        <w:rPr>
          <w:rFonts w:ascii="Tahoma" w:hAnsi="Tahoma" w:cs="Tahoma"/>
          <w:b/>
          <w:bCs/>
          <w:i w:val="0"/>
          <w:color w:val="auto"/>
          <w:lang w:eastAsia="es-MX"/>
        </w:rPr>
        <w:t>TRIBUNAL SUPERIOR DEL DISTRITO JUDICIAL DE PEREIRA</w:t>
      </w:r>
    </w:p>
    <w:p w14:paraId="4EE641F7" w14:textId="77777777" w:rsidR="007259ED" w:rsidRPr="007259ED" w:rsidRDefault="007259ED" w:rsidP="00640B80">
      <w:pPr>
        <w:pStyle w:val="Ttulo4"/>
        <w:widowControl w:val="0"/>
        <w:tabs>
          <w:tab w:val="left" w:pos="708"/>
        </w:tabs>
        <w:spacing w:line="360" w:lineRule="auto"/>
        <w:jc w:val="center"/>
        <w:rPr>
          <w:rFonts w:ascii="Tahoma" w:hAnsi="Tahoma" w:cs="Tahoma"/>
          <w:b/>
          <w:bCs/>
          <w:i w:val="0"/>
          <w:color w:val="auto"/>
          <w:lang w:eastAsia="es-MX"/>
        </w:rPr>
      </w:pPr>
      <w:r w:rsidRPr="007259ED">
        <w:rPr>
          <w:rFonts w:ascii="Tahoma" w:hAnsi="Tahoma" w:cs="Tahoma"/>
          <w:b/>
          <w:bCs/>
          <w:i w:val="0"/>
          <w:color w:val="auto"/>
          <w:lang w:eastAsia="es-MX"/>
        </w:rPr>
        <w:t>SALA LABORAL</w:t>
      </w:r>
    </w:p>
    <w:p w14:paraId="727D6F07" w14:textId="77777777" w:rsidR="007259ED" w:rsidRPr="008A27AC" w:rsidRDefault="007259ED" w:rsidP="008A27AC">
      <w:pPr>
        <w:pStyle w:val="Sinespaciado"/>
        <w:rPr>
          <w:sz w:val="20"/>
          <w:szCs w:val="20"/>
        </w:rPr>
      </w:pPr>
    </w:p>
    <w:p w14:paraId="511958A0" w14:textId="77777777" w:rsidR="007259ED" w:rsidRDefault="007259ED" w:rsidP="007259ED">
      <w:pPr>
        <w:spacing w:line="276" w:lineRule="auto"/>
        <w:jc w:val="center"/>
        <w:rPr>
          <w:rFonts w:ascii="Tahoma" w:hAnsi="Tahoma" w:cs="Tahoma"/>
          <w:b/>
          <w:bCs/>
        </w:rPr>
      </w:pPr>
      <w:r>
        <w:rPr>
          <w:rFonts w:ascii="Tahoma" w:hAnsi="Tahoma" w:cs="Tahoma"/>
          <w:bCs/>
        </w:rPr>
        <w:t>Magistrada Ponente:</w:t>
      </w:r>
      <w:r>
        <w:rPr>
          <w:rFonts w:ascii="Tahoma" w:hAnsi="Tahoma" w:cs="Tahoma"/>
          <w:b/>
          <w:bCs/>
        </w:rPr>
        <w:t xml:space="preserve"> Ana Lucía Caicedo Calderón</w:t>
      </w:r>
    </w:p>
    <w:p w14:paraId="5469E058" w14:textId="77777777" w:rsidR="007259ED" w:rsidRDefault="007259ED" w:rsidP="007259ED">
      <w:pPr>
        <w:pStyle w:val="Sinespaciado"/>
        <w:rPr>
          <w:sz w:val="22"/>
          <w:szCs w:val="22"/>
        </w:rPr>
      </w:pPr>
    </w:p>
    <w:p w14:paraId="7CD07139" w14:textId="77777777" w:rsidR="007259ED" w:rsidRDefault="007259ED" w:rsidP="008A27AC">
      <w:pPr>
        <w:spacing w:line="360" w:lineRule="auto"/>
        <w:jc w:val="center"/>
        <w:rPr>
          <w:rFonts w:ascii="Tahoma" w:hAnsi="Tahoma" w:cs="Tahoma"/>
          <w:b/>
        </w:rPr>
      </w:pPr>
      <w:r>
        <w:rPr>
          <w:rFonts w:ascii="Tahoma" w:hAnsi="Tahoma" w:cs="Tahoma"/>
          <w:b/>
        </w:rPr>
        <w:t>Acta No. ____</w:t>
      </w:r>
    </w:p>
    <w:p w14:paraId="63948F11" w14:textId="147F38E8" w:rsidR="007259ED" w:rsidRDefault="004F5ADE" w:rsidP="008A27AC">
      <w:pPr>
        <w:spacing w:line="360" w:lineRule="auto"/>
        <w:jc w:val="center"/>
        <w:rPr>
          <w:rFonts w:ascii="Tahoma" w:hAnsi="Tahoma" w:cs="Tahoma"/>
          <w:b/>
        </w:rPr>
      </w:pPr>
      <w:r>
        <w:rPr>
          <w:rFonts w:ascii="Tahoma" w:hAnsi="Tahoma" w:cs="Tahoma"/>
          <w:b/>
        </w:rPr>
        <w:t>(Enero 12 de 2018</w:t>
      </w:r>
      <w:r w:rsidR="007259ED">
        <w:rPr>
          <w:rFonts w:ascii="Tahoma" w:hAnsi="Tahoma" w:cs="Tahoma"/>
          <w:b/>
        </w:rPr>
        <w:t>)</w:t>
      </w:r>
    </w:p>
    <w:p w14:paraId="554166A7" w14:textId="77777777" w:rsidR="007259ED" w:rsidRDefault="007259ED" w:rsidP="007259ED">
      <w:pPr>
        <w:pStyle w:val="Sinespaciado"/>
        <w:rPr>
          <w:sz w:val="22"/>
          <w:szCs w:val="22"/>
        </w:rPr>
      </w:pPr>
    </w:p>
    <w:p w14:paraId="490BE896" w14:textId="77777777" w:rsidR="007259ED" w:rsidRPr="007259ED" w:rsidRDefault="007259ED" w:rsidP="007259ED">
      <w:pPr>
        <w:pStyle w:val="Ttulo5"/>
        <w:spacing w:line="276" w:lineRule="auto"/>
        <w:jc w:val="center"/>
        <w:rPr>
          <w:rFonts w:ascii="Tahoma" w:hAnsi="Tahoma" w:cs="Tahoma"/>
          <w:color w:val="auto"/>
        </w:rPr>
      </w:pPr>
      <w:r w:rsidRPr="007259ED">
        <w:rPr>
          <w:rFonts w:ascii="Tahoma" w:hAnsi="Tahoma" w:cs="Tahoma"/>
          <w:color w:val="auto"/>
        </w:rPr>
        <w:t>Sistema oral - Audiencia de juzgamiento</w:t>
      </w:r>
    </w:p>
    <w:p w14:paraId="68E6AD1D" w14:textId="77777777" w:rsidR="007259ED" w:rsidRDefault="007259ED" w:rsidP="007259ED">
      <w:pPr>
        <w:pStyle w:val="Sinespaciado"/>
        <w:rPr>
          <w:sz w:val="22"/>
          <w:szCs w:val="22"/>
          <w:lang w:val="es-ES_tradnl"/>
        </w:rPr>
      </w:pPr>
      <w:r>
        <w:tab/>
      </w:r>
    </w:p>
    <w:p w14:paraId="5EFC800B" w14:textId="77777777" w:rsidR="008A27AC" w:rsidRDefault="004F5ADE" w:rsidP="008A27AC">
      <w:pPr>
        <w:spacing w:line="276" w:lineRule="auto"/>
        <w:ind w:firstLine="708"/>
        <w:jc w:val="both"/>
        <w:rPr>
          <w:rFonts w:ascii="Tahoma" w:hAnsi="Tahoma" w:cs="Tahoma"/>
          <w:caps/>
        </w:rPr>
      </w:pPr>
      <w:r>
        <w:rPr>
          <w:rFonts w:ascii="Tahoma" w:hAnsi="Tahoma" w:cs="Tahoma"/>
        </w:rPr>
        <w:t xml:space="preserve">Siendo </w:t>
      </w:r>
      <w:r w:rsidR="00D81BFF">
        <w:rPr>
          <w:rFonts w:ascii="Tahoma" w:hAnsi="Tahoma" w:cs="Tahoma"/>
        </w:rPr>
        <w:t>las…</w:t>
      </w:r>
      <w:r>
        <w:rPr>
          <w:rFonts w:ascii="Tahoma" w:hAnsi="Tahoma" w:cs="Tahoma"/>
        </w:rPr>
        <w:t>………… de hoy, viernes 12 de enero de 2018</w:t>
      </w:r>
      <w:r w:rsidR="007259ED">
        <w:rPr>
          <w:rFonts w:ascii="Tahoma" w:hAnsi="Tahoma" w:cs="Tahoma"/>
        </w:rPr>
        <w:t xml:space="preserve">, la Sala de Decisión Laboral del Tribunal Superior de Pereira se constituye en audiencia pública de juzgamiento en el proceso ordinario laboral instaurado por </w:t>
      </w:r>
      <w:r>
        <w:rPr>
          <w:rFonts w:ascii="Tahoma" w:hAnsi="Tahoma" w:cs="Tahoma"/>
          <w:b/>
          <w:caps/>
        </w:rPr>
        <w:t>OVIDIO DE JESÚS DURANGO GÓMEZ</w:t>
      </w:r>
      <w:r>
        <w:rPr>
          <w:rFonts w:ascii="Tahoma" w:hAnsi="Tahoma" w:cs="Tahoma"/>
        </w:rPr>
        <w:t xml:space="preserve"> en contra de </w:t>
      </w:r>
      <w:r w:rsidRPr="004F5ADE">
        <w:rPr>
          <w:rFonts w:ascii="Tahoma" w:hAnsi="Tahoma" w:cs="Tahoma"/>
          <w:b/>
        </w:rPr>
        <w:t>UNIDAD ADMINISTRATIVA ESPECIAL DE GESTIÓN PENSIONAL Y CONTRIBUCIONES PARAFISCALES DE LA PROTECCIÓN SOCIAL –EN ADELANTE UGPP-</w:t>
      </w:r>
      <w:r>
        <w:rPr>
          <w:rFonts w:ascii="Tahoma" w:hAnsi="Tahoma" w:cs="Tahoma"/>
        </w:rPr>
        <w:t xml:space="preserve"> proceso al cual fue vinculada la</w:t>
      </w:r>
      <w:r w:rsidR="007259ED">
        <w:rPr>
          <w:rFonts w:ascii="Tahoma" w:hAnsi="Tahoma" w:cs="Tahoma"/>
        </w:rPr>
        <w:t xml:space="preserve"> </w:t>
      </w:r>
      <w:r w:rsidR="007259ED" w:rsidRPr="003D6424">
        <w:rPr>
          <w:rFonts w:ascii="Tahoma" w:hAnsi="Tahoma" w:cs="Tahoma"/>
          <w:b/>
          <w:caps/>
        </w:rPr>
        <w:t>Administ</w:t>
      </w:r>
      <w:r w:rsidR="007259ED">
        <w:rPr>
          <w:rFonts w:ascii="Tahoma" w:hAnsi="Tahoma" w:cs="Tahoma"/>
          <w:b/>
          <w:caps/>
        </w:rPr>
        <w:t>radora Colombiana de Pensiones –Colpensiones-</w:t>
      </w:r>
      <w:r w:rsidR="007259ED" w:rsidRPr="003D6424">
        <w:rPr>
          <w:rFonts w:ascii="Tahoma" w:hAnsi="Tahoma" w:cs="Tahoma"/>
          <w:caps/>
        </w:rPr>
        <w:t xml:space="preserve"> </w:t>
      </w:r>
    </w:p>
    <w:p w14:paraId="183BE1B0" w14:textId="77777777" w:rsidR="008A27AC" w:rsidRDefault="008A27AC" w:rsidP="008A27AC">
      <w:pPr>
        <w:spacing w:line="276" w:lineRule="auto"/>
        <w:ind w:firstLine="708"/>
        <w:jc w:val="both"/>
        <w:rPr>
          <w:rFonts w:ascii="Tahoma" w:hAnsi="Tahoma" w:cs="Tahoma"/>
          <w:caps/>
        </w:rPr>
      </w:pPr>
    </w:p>
    <w:p w14:paraId="075F759F" w14:textId="17C9151E" w:rsidR="007259ED" w:rsidRPr="008A27AC" w:rsidRDefault="007259ED" w:rsidP="008A27AC">
      <w:pPr>
        <w:spacing w:line="276" w:lineRule="auto"/>
        <w:ind w:firstLine="708"/>
        <w:jc w:val="both"/>
        <w:rPr>
          <w:rFonts w:ascii="Tahoma" w:hAnsi="Tahoma" w:cs="Tahoma"/>
          <w:caps/>
        </w:rPr>
      </w:pPr>
      <w:r>
        <w:rPr>
          <w:rFonts w:ascii="Tahoma" w:hAnsi="Tahoma" w:cs="Tahoma"/>
        </w:rPr>
        <w:t>Para el efecto, se verifica la asistencia de las partes a la presente diligencia: Por la parte demandante… Por la demandada…</w:t>
      </w:r>
    </w:p>
    <w:p w14:paraId="4C4DE2D8" w14:textId="77777777" w:rsidR="008A27AC" w:rsidRDefault="008A27AC" w:rsidP="008A27AC">
      <w:pPr>
        <w:pStyle w:val="Sinespaciado"/>
      </w:pPr>
    </w:p>
    <w:p w14:paraId="70134E37" w14:textId="77777777" w:rsidR="008A27AC" w:rsidRDefault="008A27AC" w:rsidP="008A27AC">
      <w:pPr>
        <w:pStyle w:val="Sinespaciado"/>
      </w:pPr>
    </w:p>
    <w:p w14:paraId="72FACF58" w14:textId="77777777" w:rsidR="007259ED" w:rsidRDefault="007259ED" w:rsidP="007259ED">
      <w:pPr>
        <w:widowControl w:val="0"/>
        <w:autoSpaceDE w:val="0"/>
        <w:autoSpaceDN w:val="0"/>
        <w:adjustRightInd w:val="0"/>
        <w:spacing w:line="276" w:lineRule="auto"/>
        <w:jc w:val="center"/>
        <w:rPr>
          <w:rFonts w:ascii="Tahoma" w:hAnsi="Tahoma" w:cs="Tahoma"/>
          <w:b/>
        </w:rPr>
      </w:pPr>
      <w:r>
        <w:rPr>
          <w:rFonts w:ascii="Tahoma" w:hAnsi="Tahoma" w:cs="Tahoma"/>
          <w:b/>
        </w:rPr>
        <w:t>Alegatos de conclusión</w:t>
      </w:r>
    </w:p>
    <w:p w14:paraId="1AF161AD" w14:textId="77777777" w:rsidR="007259ED" w:rsidRDefault="007259ED" w:rsidP="007259ED">
      <w:pPr>
        <w:pStyle w:val="Sinespaciado"/>
      </w:pPr>
    </w:p>
    <w:p w14:paraId="6BF2B14B" w14:textId="0CAD81D5" w:rsidR="007259ED" w:rsidRDefault="007259ED" w:rsidP="008A27AC">
      <w:pPr>
        <w:spacing w:line="276" w:lineRule="auto"/>
        <w:ind w:firstLine="708"/>
        <w:jc w:val="both"/>
        <w:rPr>
          <w:rFonts w:ascii="Tahoma" w:hAnsi="Tahoma" w:cs="Tahoma"/>
        </w:rPr>
      </w:pPr>
      <w:r>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14:paraId="58887684" w14:textId="77777777" w:rsidR="007259ED" w:rsidRDefault="007259ED" w:rsidP="007259ED">
      <w:pPr>
        <w:pStyle w:val="Sinespaciado"/>
      </w:pPr>
    </w:p>
    <w:p w14:paraId="063791EE" w14:textId="77777777" w:rsidR="007259ED" w:rsidRDefault="007259ED" w:rsidP="007259ED">
      <w:pPr>
        <w:widowControl w:val="0"/>
        <w:autoSpaceDE w:val="0"/>
        <w:autoSpaceDN w:val="0"/>
        <w:adjustRightInd w:val="0"/>
        <w:spacing w:line="276" w:lineRule="auto"/>
        <w:jc w:val="center"/>
        <w:rPr>
          <w:rFonts w:ascii="Tahoma" w:hAnsi="Tahoma" w:cs="Tahoma"/>
          <w:b/>
        </w:rPr>
      </w:pPr>
      <w:r>
        <w:rPr>
          <w:rFonts w:ascii="Tahoma" w:hAnsi="Tahoma" w:cs="Tahoma"/>
          <w:b/>
        </w:rPr>
        <w:t>SENTENCIA</w:t>
      </w:r>
    </w:p>
    <w:p w14:paraId="1CE60120" w14:textId="77777777" w:rsidR="007259ED" w:rsidRDefault="007259ED" w:rsidP="007259ED">
      <w:pPr>
        <w:pStyle w:val="Sinespaciado"/>
        <w:spacing w:line="276" w:lineRule="auto"/>
        <w:jc w:val="both"/>
      </w:pPr>
    </w:p>
    <w:p w14:paraId="3EC5DBCD" w14:textId="418FA426" w:rsidR="007259ED" w:rsidRDefault="007259ED" w:rsidP="007259ED">
      <w:pPr>
        <w:widowControl w:val="0"/>
        <w:autoSpaceDE w:val="0"/>
        <w:autoSpaceDN w:val="0"/>
        <w:adjustRightInd w:val="0"/>
        <w:spacing w:line="276" w:lineRule="auto"/>
        <w:ind w:firstLine="708"/>
        <w:jc w:val="both"/>
        <w:rPr>
          <w:rFonts w:ascii="Tahoma" w:hAnsi="Tahoma" w:cs="Tahoma"/>
          <w:color w:val="000000" w:themeColor="text1"/>
        </w:rPr>
      </w:pPr>
      <w:r>
        <w:rPr>
          <w:rFonts w:ascii="Tahoma" w:hAnsi="Tahoma" w:cs="Tahoma"/>
          <w:color w:val="000000" w:themeColor="text1"/>
        </w:rPr>
        <w:t xml:space="preserve">Como quiera que los alegatos acabados de escuchar coinciden a cabalidad con los puntos fácticos y jurídicos objeto de discusión en esta instancia, procede la Sala </w:t>
      </w:r>
      <w:r w:rsidR="004F5ADE">
        <w:rPr>
          <w:rFonts w:ascii="Tahoma" w:hAnsi="Tahoma" w:cs="Tahoma"/>
        </w:rPr>
        <w:t>a desatar el recurso de apelación propuesto por la entidad demandada y a resolver el</w:t>
      </w:r>
      <w:r>
        <w:rPr>
          <w:rFonts w:ascii="Tahoma" w:hAnsi="Tahoma" w:cs="Tahoma"/>
        </w:rPr>
        <w:t xml:space="preserve"> grado jurisdiccional de consulta de la sentencia emitida por </w:t>
      </w:r>
      <w:r>
        <w:rPr>
          <w:rFonts w:ascii="Tahoma" w:hAnsi="Tahoma" w:cs="Tahoma"/>
          <w:lang w:val="es-CO"/>
        </w:rPr>
        <w:t>el Juzgado Tercero Labor</w:t>
      </w:r>
      <w:r w:rsidR="00753C4A">
        <w:rPr>
          <w:rFonts w:ascii="Tahoma" w:hAnsi="Tahoma" w:cs="Tahoma"/>
          <w:lang w:val="es-CO"/>
        </w:rPr>
        <w:t>al del Circuito de Pereira el 30</w:t>
      </w:r>
      <w:r w:rsidR="00753C4A">
        <w:rPr>
          <w:rFonts w:ascii="Tahoma" w:hAnsi="Tahoma" w:cs="Tahoma"/>
        </w:rPr>
        <w:t xml:space="preserve"> de enero de 2017</w:t>
      </w:r>
      <w:r>
        <w:rPr>
          <w:rFonts w:ascii="Tahoma" w:hAnsi="Tahoma" w:cs="Tahoma"/>
          <w:lang w:val="es-CO"/>
        </w:rPr>
        <w:t>, la cual fue desfavorable a los intereses de la entidad pública</w:t>
      </w:r>
      <w:r w:rsidR="004F5ADE">
        <w:rPr>
          <w:rFonts w:ascii="Tahoma" w:hAnsi="Tahoma" w:cs="Tahoma"/>
          <w:lang w:val="es-CO"/>
        </w:rPr>
        <w:t xml:space="preserve"> demandada.</w:t>
      </w:r>
    </w:p>
    <w:p w14:paraId="478E23A2" w14:textId="77777777" w:rsidR="007259ED" w:rsidRDefault="007259ED" w:rsidP="007259ED">
      <w:pPr>
        <w:pStyle w:val="Sinespaciado"/>
      </w:pPr>
    </w:p>
    <w:p w14:paraId="32F9E7BA" w14:textId="77777777" w:rsidR="007259ED" w:rsidRPr="00FD2BC5" w:rsidRDefault="007259ED" w:rsidP="007259ED">
      <w:pPr>
        <w:widowControl w:val="0"/>
        <w:autoSpaceDE w:val="0"/>
        <w:autoSpaceDN w:val="0"/>
        <w:adjustRightInd w:val="0"/>
        <w:spacing w:line="276" w:lineRule="auto"/>
        <w:jc w:val="center"/>
        <w:rPr>
          <w:rFonts w:ascii="Tahoma" w:hAnsi="Tahoma" w:cs="Tahoma"/>
          <w:b/>
          <w:bCs/>
          <w:caps/>
        </w:rPr>
      </w:pPr>
      <w:r w:rsidRPr="00FD2BC5">
        <w:rPr>
          <w:rFonts w:ascii="Tahoma" w:hAnsi="Tahoma" w:cs="Tahoma"/>
          <w:b/>
          <w:bCs/>
          <w:caps/>
        </w:rPr>
        <w:t>Problema jurídico por resolver</w:t>
      </w:r>
    </w:p>
    <w:p w14:paraId="383B974C" w14:textId="77777777" w:rsidR="007259ED" w:rsidRDefault="007259ED" w:rsidP="007259ED">
      <w:pPr>
        <w:pStyle w:val="Sinespaciado"/>
      </w:pPr>
    </w:p>
    <w:p w14:paraId="61281872" w14:textId="77777777" w:rsidR="007259ED" w:rsidRDefault="007259ED" w:rsidP="007259ED">
      <w:pPr>
        <w:tabs>
          <w:tab w:val="left" w:pos="561"/>
        </w:tabs>
        <w:spacing w:line="276" w:lineRule="auto"/>
        <w:jc w:val="both"/>
        <w:rPr>
          <w:rFonts w:ascii="Tahoma" w:hAnsi="Tahoma" w:cs="Tahoma"/>
        </w:rPr>
      </w:pPr>
      <w:r>
        <w:rPr>
          <w:rFonts w:ascii="Tahoma" w:hAnsi="Tahoma" w:cs="Tahoma"/>
        </w:rPr>
        <w:tab/>
        <w:t>De acuerdo a lo expuesto en la sentencia de primera instancia, le corresponde a la Sala establecer si en el presente asunto era procedente el reconocimiento y pago de la pensión de jubilación por aportes y si su pago correspondía a la entidad demandada.</w:t>
      </w:r>
    </w:p>
    <w:p w14:paraId="15C06DA9" w14:textId="77777777" w:rsidR="007259ED" w:rsidRPr="004F5ADE" w:rsidRDefault="007259ED" w:rsidP="00293BBA">
      <w:pPr>
        <w:spacing w:line="276" w:lineRule="auto"/>
        <w:ind w:firstLine="708"/>
        <w:jc w:val="center"/>
        <w:rPr>
          <w:rFonts w:ascii="Tahoma" w:hAnsi="Tahoma" w:cs="Tahoma"/>
          <w:b/>
          <w:sz w:val="20"/>
          <w:szCs w:val="20"/>
          <w:lang w:val="es-ES"/>
        </w:rPr>
      </w:pPr>
    </w:p>
    <w:p w14:paraId="1DA57250" w14:textId="77777777" w:rsidR="00293BBA" w:rsidRPr="00293BBA" w:rsidRDefault="00293BBA" w:rsidP="00293BBA">
      <w:pPr>
        <w:spacing w:line="276" w:lineRule="auto"/>
        <w:ind w:firstLine="708"/>
        <w:jc w:val="center"/>
        <w:rPr>
          <w:rFonts w:ascii="Tahoma" w:hAnsi="Tahoma" w:cs="Tahoma"/>
          <w:b/>
          <w:lang w:val="es-ES"/>
        </w:rPr>
      </w:pPr>
      <w:r w:rsidRPr="00293BBA">
        <w:rPr>
          <w:rFonts w:ascii="Tahoma" w:hAnsi="Tahoma" w:cs="Tahoma"/>
          <w:b/>
          <w:lang w:val="es-ES"/>
        </w:rPr>
        <w:t>I - ANTECEDENTES</w:t>
      </w:r>
    </w:p>
    <w:p w14:paraId="6F1F25C6" w14:textId="77777777" w:rsidR="00293BBA" w:rsidRPr="00A33F21" w:rsidRDefault="00293BBA" w:rsidP="00A33F21">
      <w:pPr>
        <w:ind w:firstLine="708"/>
        <w:jc w:val="both"/>
        <w:rPr>
          <w:rFonts w:ascii="Tahoma" w:hAnsi="Tahoma" w:cs="Tahoma"/>
          <w:sz w:val="20"/>
          <w:szCs w:val="20"/>
          <w:lang w:val="es-ES"/>
        </w:rPr>
      </w:pPr>
    </w:p>
    <w:p w14:paraId="18F91E69" w14:textId="77777777" w:rsidR="00656566" w:rsidRPr="00421A68" w:rsidRDefault="00656566" w:rsidP="00421A68">
      <w:pPr>
        <w:spacing w:line="276" w:lineRule="auto"/>
        <w:ind w:firstLine="708"/>
        <w:jc w:val="both"/>
        <w:rPr>
          <w:rFonts w:ascii="Tahoma" w:hAnsi="Tahoma" w:cs="Tahoma"/>
          <w:lang w:val="es-ES"/>
        </w:rPr>
      </w:pPr>
      <w:r w:rsidRPr="00421A68">
        <w:rPr>
          <w:rFonts w:ascii="Tahoma" w:hAnsi="Tahoma" w:cs="Tahoma"/>
          <w:lang w:val="es-ES"/>
        </w:rPr>
        <w:t xml:space="preserve">El señor </w:t>
      </w:r>
      <w:r w:rsidRPr="007C40F2">
        <w:rPr>
          <w:rFonts w:ascii="Tahoma" w:hAnsi="Tahoma" w:cs="Tahoma"/>
          <w:b/>
          <w:lang w:val="es-ES"/>
        </w:rPr>
        <w:t>OVIDIO</w:t>
      </w:r>
      <w:r w:rsidRPr="00421A68">
        <w:rPr>
          <w:rFonts w:ascii="Tahoma" w:hAnsi="Tahoma" w:cs="Tahoma"/>
          <w:lang w:val="es-ES"/>
        </w:rPr>
        <w:t xml:space="preserve"> de </w:t>
      </w:r>
      <w:r w:rsidRPr="007C40F2">
        <w:rPr>
          <w:rFonts w:ascii="Tahoma" w:hAnsi="Tahoma" w:cs="Tahoma"/>
          <w:b/>
          <w:lang w:val="es-ES"/>
        </w:rPr>
        <w:t>JESÚS DURANG</w:t>
      </w:r>
      <w:r w:rsidR="007C40F2" w:rsidRPr="007C40F2">
        <w:rPr>
          <w:rFonts w:ascii="Tahoma" w:hAnsi="Tahoma" w:cs="Tahoma"/>
          <w:b/>
          <w:lang w:val="es-ES"/>
        </w:rPr>
        <w:t>O GÓMEZ</w:t>
      </w:r>
      <w:r w:rsidR="007C40F2">
        <w:rPr>
          <w:rFonts w:ascii="Tahoma" w:hAnsi="Tahoma" w:cs="Tahoma"/>
          <w:lang w:val="es-ES"/>
        </w:rPr>
        <w:t xml:space="preserve"> asegura acreditar </w:t>
      </w:r>
      <w:r w:rsidRPr="00421A68">
        <w:rPr>
          <w:rFonts w:ascii="Tahoma" w:hAnsi="Tahoma" w:cs="Tahoma"/>
          <w:lang w:val="es-ES"/>
        </w:rPr>
        <w:t xml:space="preserve">1.110 semanas válidas para pensionarse bajo las exigencias de la Ley 71 de 1988. Indica que dicha norma es aplicable en su caso, dado que a la fecha de entrada en vigencia de la Ley 100 de 1993 -1º de abril de 1994- contaba con más de 40 años y acumulaba más de 15 años de servicios –equivalente a 750 semanas cotizadas-. </w:t>
      </w:r>
    </w:p>
    <w:p w14:paraId="281050D4" w14:textId="77777777" w:rsidR="00656566" w:rsidRPr="00A33F21" w:rsidRDefault="00656566" w:rsidP="00A33F21">
      <w:pPr>
        <w:ind w:firstLine="708"/>
        <w:jc w:val="both"/>
        <w:rPr>
          <w:rFonts w:ascii="Tahoma" w:hAnsi="Tahoma" w:cs="Tahoma"/>
          <w:sz w:val="20"/>
          <w:szCs w:val="20"/>
          <w:lang w:val="es-ES"/>
        </w:rPr>
      </w:pPr>
    </w:p>
    <w:p w14:paraId="14F98EB7" w14:textId="456E817D" w:rsidR="00FA5C4A" w:rsidRPr="00421A68" w:rsidRDefault="00656566" w:rsidP="00421A68">
      <w:pPr>
        <w:spacing w:line="276" w:lineRule="auto"/>
        <w:ind w:firstLine="708"/>
        <w:jc w:val="both"/>
        <w:rPr>
          <w:rFonts w:ascii="Tahoma" w:hAnsi="Tahoma" w:cs="Tahoma"/>
          <w:lang w:val="es-ES"/>
        </w:rPr>
      </w:pPr>
      <w:r w:rsidRPr="00421A68">
        <w:rPr>
          <w:rFonts w:ascii="Tahoma" w:hAnsi="Tahoma" w:cs="Tahoma"/>
          <w:lang w:val="es-ES"/>
        </w:rPr>
        <w:t>Señala, además, que el</w:t>
      </w:r>
      <w:r w:rsidR="00FA5C4A" w:rsidRPr="00421A68">
        <w:rPr>
          <w:rFonts w:ascii="Tahoma" w:hAnsi="Tahoma" w:cs="Tahoma"/>
          <w:lang w:val="es-ES"/>
        </w:rPr>
        <w:t xml:space="preserve"> parágrafo transitorio No. 3 del</w:t>
      </w:r>
      <w:r w:rsidRPr="00421A68">
        <w:rPr>
          <w:rFonts w:ascii="Tahoma" w:hAnsi="Tahoma" w:cs="Tahoma"/>
          <w:lang w:val="es-ES"/>
        </w:rPr>
        <w:t xml:space="preserve"> acto legislativo 01 de 2005, que acabó con el régimen de transición previsto en el artícul</w:t>
      </w:r>
      <w:r w:rsidR="00D81BFF">
        <w:rPr>
          <w:rFonts w:ascii="Tahoma" w:hAnsi="Tahoma" w:cs="Tahoma"/>
          <w:lang w:val="es-ES"/>
        </w:rPr>
        <w:t>o 36 de la Ley 100 de 1993</w:t>
      </w:r>
      <w:r w:rsidRPr="00421A68">
        <w:rPr>
          <w:rFonts w:ascii="Tahoma" w:hAnsi="Tahoma" w:cs="Tahoma"/>
          <w:lang w:val="es-ES"/>
        </w:rPr>
        <w:t>,</w:t>
      </w:r>
      <w:r w:rsidR="00D81BFF">
        <w:rPr>
          <w:rFonts w:ascii="Tahoma" w:hAnsi="Tahoma" w:cs="Tahoma"/>
          <w:lang w:val="es-ES"/>
        </w:rPr>
        <w:t xml:space="preserve"> no lo afecta,</w:t>
      </w:r>
      <w:r w:rsidR="00FA5C4A" w:rsidRPr="00421A68">
        <w:rPr>
          <w:rFonts w:ascii="Tahoma" w:hAnsi="Tahoma" w:cs="Tahoma"/>
          <w:lang w:val="es-ES"/>
        </w:rPr>
        <w:t xml:space="preserve"> ya</w:t>
      </w:r>
      <w:r w:rsidR="00046FC3" w:rsidRPr="00421A68">
        <w:rPr>
          <w:rFonts w:ascii="Tahoma" w:hAnsi="Tahoma" w:cs="Tahoma"/>
          <w:lang w:val="es-ES"/>
        </w:rPr>
        <w:t xml:space="preserve"> que </w:t>
      </w:r>
      <w:r w:rsidRPr="00421A68">
        <w:rPr>
          <w:rFonts w:ascii="Tahoma" w:hAnsi="Tahoma" w:cs="Tahoma"/>
          <w:lang w:val="es-ES"/>
        </w:rPr>
        <w:t>contaba con más de 750 semanas cotizadas</w:t>
      </w:r>
      <w:r w:rsidR="00FA5C4A" w:rsidRPr="00421A68">
        <w:rPr>
          <w:rFonts w:ascii="Tahoma" w:hAnsi="Tahoma" w:cs="Tahoma"/>
          <w:lang w:val="es-ES"/>
        </w:rPr>
        <w:t xml:space="preserve"> a la fecha de su promulgación -22 de julio de 2005-</w:t>
      </w:r>
      <w:r w:rsidRPr="00421A68">
        <w:rPr>
          <w:rFonts w:ascii="Tahoma" w:hAnsi="Tahoma" w:cs="Tahoma"/>
          <w:lang w:val="es-ES"/>
        </w:rPr>
        <w:t xml:space="preserve"> y alcanzó la edad mínima de pensión -60 años en el caso de los hombres- el </w:t>
      </w:r>
      <w:r w:rsidR="00B803B8" w:rsidRPr="00421A68">
        <w:rPr>
          <w:rFonts w:ascii="Tahoma" w:hAnsi="Tahoma" w:cs="Tahoma"/>
          <w:lang w:val="es-ES"/>
        </w:rPr>
        <w:t>22 de noviembre de 2012</w:t>
      </w:r>
      <w:r w:rsidR="00FA5C4A" w:rsidRPr="00421A68">
        <w:rPr>
          <w:rFonts w:ascii="Tahoma" w:hAnsi="Tahoma" w:cs="Tahoma"/>
          <w:lang w:val="es-ES"/>
        </w:rPr>
        <w:t>.</w:t>
      </w:r>
    </w:p>
    <w:p w14:paraId="44E4B0B6" w14:textId="77777777" w:rsidR="00C9112F" w:rsidRPr="00A33F21" w:rsidRDefault="00C9112F" w:rsidP="00A33F21">
      <w:pPr>
        <w:ind w:firstLine="708"/>
        <w:jc w:val="both"/>
        <w:rPr>
          <w:rFonts w:ascii="Tahoma" w:hAnsi="Tahoma" w:cs="Tahoma"/>
          <w:sz w:val="20"/>
          <w:szCs w:val="20"/>
          <w:lang w:val="es-ES"/>
        </w:rPr>
      </w:pPr>
    </w:p>
    <w:p w14:paraId="145C12BB" w14:textId="77777777" w:rsidR="00C9112F" w:rsidRPr="00421A68" w:rsidRDefault="00C9112F" w:rsidP="00421A68">
      <w:pPr>
        <w:spacing w:line="276" w:lineRule="auto"/>
        <w:ind w:firstLine="708"/>
        <w:jc w:val="both"/>
        <w:rPr>
          <w:rFonts w:ascii="Tahoma" w:hAnsi="Tahoma" w:cs="Tahoma"/>
          <w:lang w:val="es-ES"/>
        </w:rPr>
      </w:pPr>
      <w:r w:rsidRPr="00421A68">
        <w:rPr>
          <w:rFonts w:ascii="Tahoma" w:hAnsi="Tahoma" w:cs="Tahoma"/>
          <w:lang w:val="es-ES"/>
        </w:rPr>
        <w:t>Aclaró, respecto al número de semanas válidas para pensionarse que</w:t>
      </w:r>
      <w:r w:rsidR="00404ED3">
        <w:rPr>
          <w:rFonts w:ascii="Tahoma" w:hAnsi="Tahoma" w:cs="Tahoma"/>
          <w:lang w:val="es-ES"/>
        </w:rPr>
        <w:t>,</w:t>
      </w:r>
      <w:r w:rsidRPr="00421A68">
        <w:rPr>
          <w:rFonts w:ascii="Tahoma" w:hAnsi="Tahoma" w:cs="Tahoma"/>
          <w:lang w:val="es-ES"/>
        </w:rPr>
        <w:t xml:space="preserve"> </w:t>
      </w:r>
      <w:r w:rsidR="00404ED3">
        <w:rPr>
          <w:rFonts w:ascii="Tahoma" w:hAnsi="Tahoma" w:cs="Tahoma"/>
          <w:lang w:val="es-ES"/>
        </w:rPr>
        <w:t>del total de las mismas,</w:t>
      </w:r>
      <w:r w:rsidR="007C40F2">
        <w:rPr>
          <w:rFonts w:ascii="Tahoma" w:hAnsi="Tahoma" w:cs="Tahoma"/>
          <w:lang w:val="es-ES"/>
        </w:rPr>
        <w:t xml:space="preserve"> </w:t>
      </w:r>
      <w:r w:rsidRPr="00421A68">
        <w:rPr>
          <w:rFonts w:ascii="Tahoma" w:hAnsi="Tahoma" w:cs="Tahoma"/>
          <w:lang w:val="es-ES"/>
        </w:rPr>
        <w:t xml:space="preserve">889 corresponden a periodos laborados al servicio del sector público y 221 semanas en el sector privado, cotizadas al ISS. </w:t>
      </w:r>
    </w:p>
    <w:p w14:paraId="2B4756E4" w14:textId="77777777" w:rsidR="00404ED3" w:rsidRPr="00A33F21" w:rsidRDefault="00404ED3" w:rsidP="00A33F21">
      <w:pPr>
        <w:jc w:val="both"/>
        <w:rPr>
          <w:rFonts w:ascii="Tahoma" w:hAnsi="Tahoma" w:cs="Tahoma"/>
          <w:sz w:val="20"/>
          <w:szCs w:val="20"/>
          <w:lang w:val="es-ES"/>
        </w:rPr>
      </w:pPr>
    </w:p>
    <w:p w14:paraId="6ADD4330" w14:textId="77777777" w:rsidR="00AF4EEA" w:rsidRDefault="00617D33" w:rsidP="00421A68">
      <w:pPr>
        <w:spacing w:line="276" w:lineRule="auto"/>
        <w:ind w:firstLine="708"/>
        <w:jc w:val="both"/>
        <w:rPr>
          <w:rFonts w:ascii="Tahoma" w:hAnsi="Tahoma" w:cs="Tahoma"/>
          <w:lang w:val="es-ES"/>
        </w:rPr>
      </w:pPr>
      <w:r w:rsidRPr="00421A68">
        <w:rPr>
          <w:rFonts w:ascii="Tahoma" w:hAnsi="Tahoma" w:cs="Tahoma"/>
          <w:lang w:val="es-ES"/>
        </w:rPr>
        <w:t>I</w:t>
      </w:r>
      <w:r w:rsidR="00C9112F" w:rsidRPr="00421A68">
        <w:rPr>
          <w:rFonts w:ascii="Tahoma" w:hAnsi="Tahoma" w:cs="Tahoma"/>
          <w:lang w:val="es-ES"/>
        </w:rPr>
        <w:t>ndica que elevó solicitud pensional a COLPENSIONES el 30 de octubre de 2013</w:t>
      </w:r>
      <w:r w:rsidRPr="00421A68">
        <w:rPr>
          <w:rFonts w:ascii="Tahoma" w:hAnsi="Tahoma" w:cs="Tahoma"/>
          <w:lang w:val="es-ES"/>
        </w:rPr>
        <w:t xml:space="preserve"> y que la misma le fue negada mediante la Resolución No. GNR 110087 del 26 de marzo de 2014, con el ar</w:t>
      </w:r>
      <w:r w:rsidR="00421A68" w:rsidRPr="00421A68">
        <w:rPr>
          <w:rFonts w:ascii="Tahoma" w:hAnsi="Tahoma" w:cs="Tahoma"/>
          <w:lang w:val="es-ES"/>
        </w:rPr>
        <w:t>gumento de que no contaba con má</w:t>
      </w:r>
      <w:r w:rsidRPr="00421A68">
        <w:rPr>
          <w:rFonts w:ascii="Tahoma" w:hAnsi="Tahoma" w:cs="Tahoma"/>
          <w:lang w:val="es-ES"/>
        </w:rPr>
        <w:t>s seis (6) años de aportes al Régimen de Prima Media con Prestación Definida administrado por el ISS –hoy COLPENSIONES- y que, por tanto, no eran ellos</w:t>
      </w:r>
      <w:r w:rsidR="00B52F7B">
        <w:rPr>
          <w:rFonts w:ascii="Tahoma" w:hAnsi="Tahoma" w:cs="Tahoma"/>
          <w:lang w:val="es-ES"/>
        </w:rPr>
        <w:t xml:space="preserve"> sino CAJANAL -hoy UGPP-</w:t>
      </w:r>
      <w:r w:rsidRPr="00421A68">
        <w:rPr>
          <w:rFonts w:ascii="Tahoma" w:hAnsi="Tahoma" w:cs="Tahoma"/>
          <w:lang w:val="es-ES"/>
        </w:rPr>
        <w:t xml:space="preserve"> los competentes para resolver</w:t>
      </w:r>
      <w:r w:rsidR="00AF4EEA">
        <w:rPr>
          <w:rFonts w:ascii="Tahoma" w:hAnsi="Tahoma" w:cs="Tahoma"/>
          <w:lang w:val="es-ES"/>
        </w:rPr>
        <w:t xml:space="preserve"> su </w:t>
      </w:r>
      <w:r w:rsidRPr="00421A68">
        <w:rPr>
          <w:rFonts w:ascii="Tahoma" w:hAnsi="Tahoma" w:cs="Tahoma"/>
          <w:lang w:val="es-ES"/>
        </w:rPr>
        <w:t>situación pensional</w:t>
      </w:r>
      <w:r w:rsidR="00404ED3">
        <w:rPr>
          <w:rFonts w:ascii="Tahoma" w:hAnsi="Tahoma" w:cs="Tahoma"/>
          <w:lang w:val="es-ES"/>
        </w:rPr>
        <w:t xml:space="preserve">, pues es allí </w:t>
      </w:r>
      <w:r w:rsidRPr="00421A68">
        <w:rPr>
          <w:rFonts w:ascii="Tahoma" w:hAnsi="Tahoma" w:cs="Tahoma"/>
          <w:lang w:val="es-ES"/>
        </w:rPr>
        <w:t>en donde</w:t>
      </w:r>
      <w:r w:rsidR="00B31727" w:rsidRPr="00421A68">
        <w:rPr>
          <w:rFonts w:ascii="Tahoma" w:hAnsi="Tahoma" w:cs="Tahoma"/>
          <w:lang w:val="es-ES"/>
        </w:rPr>
        <w:t xml:space="preserve"> registra</w:t>
      </w:r>
      <w:r w:rsidRPr="00421A68">
        <w:rPr>
          <w:rFonts w:ascii="Tahoma" w:hAnsi="Tahoma" w:cs="Tahoma"/>
          <w:lang w:val="es-ES"/>
        </w:rPr>
        <w:t xml:space="preserve"> mayor número de cotizaciones -un total de 441 semanas, según lo expresado en </w:t>
      </w:r>
      <w:r w:rsidRPr="00421A68">
        <w:rPr>
          <w:rFonts w:ascii="Tahoma" w:hAnsi="Tahoma" w:cs="Tahoma"/>
          <w:lang w:val="es-ES"/>
        </w:rPr>
        <w:lastRenderedPageBreak/>
        <w:t>dicha resolución-</w:t>
      </w:r>
      <w:r w:rsidR="00B31727" w:rsidRPr="00421A68">
        <w:rPr>
          <w:rFonts w:ascii="Tahoma" w:hAnsi="Tahoma" w:cs="Tahoma"/>
          <w:lang w:val="es-ES"/>
        </w:rPr>
        <w:t xml:space="preserve"> Señala, por último, que</w:t>
      </w:r>
      <w:r w:rsidR="00EC6B35" w:rsidRPr="00421A68">
        <w:rPr>
          <w:rFonts w:ascii="Tahoma" w:hAnsi="Tahoma" w:cs="Tahoma"/>
          <w:lang w:val="es-ES"/>
        </w:rPr>
        <w:t xml:space="preserve"> procedió en</w:t>
      </w:r>
      <w:r w:rsidR="00B31727" w:rsidRPr="00421A68">
        <w:rPr>
          <w:rFonts w:ascii="Tahoma" w:hAnsi="Tahoma" w:cs="Tahoma"/>
          <w:lang w:val="es-ES"/>
        </w:rPr>
        <w:t xml:space="preserve"> consecuencia</w:t>
      </w:r>
      <w:r w:rsidR="00EC6B35" w:rsidRPr="00421A68">
        <w:rPr>
          <w:rFonts w:ascii="Tahoma" w:hAnsi="Tahoma" w:cs="Tahoma"/>
          <w:lang w:val="es-ES"/>
        </w:rPr>
        <w:t xml:space="preserve"> a elevar</w:t>
      </w:r>
      <w:r w:rsidR="00B31727" w:rsidRPr="00421A68">
        <w:rPr>
          <w:rFonts w:ascii="Tahoma" w:hAnsi="Tahoma" w:cs="Tahoma"/>
          <w:lang w:val="es-ES"/>
        </w:rPr>
        <w:t xml:space="preserve"> la solicitud a la UGPP</w:t>
      </w:r>
      <w:r w:rsidR="00AF4EEA">
        <w:rPr>
          <w:rFonts w:ascii="Tahoma" w:hAnsi="Tahoma" w:cs="Tahoma"/>
          <w:lang w:val="es-ES"/>
        </w:rPr>
        <w:t xml:space="preserve"> y que esta entidad, sin mayores argumentos, también le negó la pensión. </w:t>
      </w:r>
    </w:p>
    <w:p w14:paraId="45678AE3" w14:textId="77777777" w:rsidR="00B52F7B" w:rsidRPr="00A33F21" w:rsidRDefault="00B52F7B" w:rsidP="00A33F21">
      <w:pPr>
        <w:ind w:firstLine="708"/>
        <w:jc w:val="both"/>
        <w:rPr>
          <w:rFonts w:ascii="Tahoma" w:hAnsi="Tahoma" w:cs="Tahoma"/>
          <w:sz w:val="20"/>
          <w:szCs w:val="20"/>
          <w:lang w:val="es-ES"/>
        </w:rPr>
      </w:pPr>
    </w:p>
    <w:p w14:paraId="30480972" w14:textId="77777777" w:rsidR="00B52F7B" w:rsidRDefault="00B52F7B" w:rsidP="00421A68">
      <w:pPr>
        <w:spacing w:line="276" w:lineRule="auto"/>
        <w:ind w:firstLine="708"/>
        <w:jc w:val="both"/>
        <w:rPr>
          <w:rFonts w:ascii="Tahoma" w:hAnsi="Tahoma" w:cs="Tahoma"/>
          <w:lang w:val="es-ES"/>
        </w:rPr>
      </w:pPr>
      <w:r>
        <w:rPr>
          <w:rFonts w:ascii="Tahoma" w:hAnsi="Tahoma" w:cs="Tahoma"/>
          <w:lang w:val="es-ES"/>
        </w:rPr>
        <w:t xml:space="preserve">La </w:t>
      </w:r>
      <w:r w:rsidRPr="00B52F7B">
        <w:rPr>
          <w:rFonts w:ascii="Tahoma" w:hAnsi="Tahoma" w:cs="Tahoma"/>
          <w:b/>
          <w:lang w:val="es-ES"/>
        </w:rPr>
        <w:t>UNIDAD ADMINISTRATIVA ESPECIAL DE GESTIÓN PENSIONAL Y DE CONTRIBUCIONES PARAFISCALES DE LA PROTECCIÓN SOCIAL –UGPP-</w:t>
      </w:r>
      <w:r>
        <w:rPr>
          <w:rFonts w:ascii="Tahoma" w:hAnsi="Tahoma" w:cs="Tahoma"/>
          <w:lang w:val="es-ES"/>
        </w:rPr>
        <w:t xml:space="preserve"> </w:t>
      </w:r>
      <w:r w:rsidR="00005BF6">
        <w:rPr>
          <w:rFonts w:ascii="Tahoma" w:hAnsi="Tahoma" w:cs="Tahoma"/>
          <w:lang w:val="es-ES"/>
        </w:rPr>
        <w:t xml:space="preserve">señaló que los certificados aportados por el demandante presentan inconsistencias </w:t>
      </w:r>
      <w:r w:rsidR="005764E8">
        <w:rPr>
          <w:rFonts w:ascii="Tahoma" w:hAnsi="Tahoma" w:cs="Tahoma"/>
          <w:lang w:val="es-ES"/>
        </w:rPr>
        <w:t xml:space="preserve">al ser </w:t>
      </w:r>
      <w:r w:rsidR="00005BF6">
        <w:rPr>
          <w:rFonts w:ascii="Tahoma" w:hAnsi="Tahoma" w:cs="Tahoma"/>
          <w:lang w:val="es-ES"/>
        </w:rPr>
        <w:t>comparados con la base de datos del Sistema de Bonos Pensionales del Ministerio de Hacienda y Crédito, motivo por el cual no puede tomar un</w:t>
      </w:r>
      <w:r w:rsidR="005764E8">
        <w:rPr>
          <w:rFonts w:ascii="Tahoma" w:hAnsi="Tahoma" w:cs="Tahoma"/>
          <w:lang w:val="es-ES"/>
        </w:rPr>
        <w:t>a decisión de fondo al respecto, ni</w:t>
      </w:r>
      <w:r w:rsidR="00005BF6">
        <w:rPr>
          <w:rFonts w:ascii="Tahoma" w:hAnsi="Tahoma" w:cs="Tahoma"/>
          <w:lang w:val="es-ES"/>
        </w:rPr>
        <w:t xml:space="preserve"> sobre las semanas efectivamente cotizadas, y si se encuentra activo cotizando al sistema, lo anterior a efectos de determinar si el accionante cuenta con el requisito de 20 años de cotización al Sistema y también a efectos de determinar la competencia sobre la administradora que debe conocer o iniciar el trámite respectivo. En esa medida</w:t>
      </w:r>
      <w:r w:rsidR="005764E8">
        <w:rPr>
          <w:rFonts w:ascii="Tahoma" w:hAnsi="Tahoma" w:cs="Tahoma"/>
          <w:lang w:val="es-ES"/>
        </w:rPr>
        <w:t>,</w:t>
      </w:r>
      <w:r w:rsidR="00005BF6">
        <w:rPr>
          <w:rFonts w:ascii="Tahoma" w:hAnsi="Tahoma" w:cs="Tahoma"/>
          <w:lang w:val="es-ES"/>
        </w:rPr>
        <w:t xml:space="preserve"> se opuso a la prosperidad de las pretensiones y propuso como excepciones las de INEXISTENCIA DE LA OBLIGACIÓN, COBRO DE LO NO DEBIDO, PRESCRIPCIÓN y la GENÉRICA. </w:t>
      </w:r>
    </w:p>
    <w:p w14:paraId="3AD95BDF" w14:textId="77777777" w:rsidR="00A33F21" w:rsidRPr="00A33F21" w:rsidRDefault="00A33F21" w:rsidP="00A33F21">
      <w:pPr>
        <w:ind w:firstLine="708"/>
        <w:jc w:val="both"/>
        <w:rPr>
          <w:rFonts w:ascii="Tahoma" w:hAnsi="Tahoma" w:cs="Tahoma"/>
          <w:sz w:val="20"/>
          <w:szCs w:val="20"/>
          <w:lang w:val="es-ES"/>
        </w:rPr>
      </w:pPr>
    </w:p>
    <w:p w14:paraId="569F323B" w14:textId="77777777" w:rsidR="00AF4EEA" w:rsidRPr="00A92EC9" w:rsidRDefault="00404ED3" w:rsidP="00421A68">
      <w:pPr>
        <w:spacing w:line="276" w:lineRule="auto"/>
        <w:ind w:firstLine="708"/>
        <w:jc w:val="both"/>
        <w:rPr>
          <w:rFonts w:ascii="Arial Narrow" w:hAnsi="Arial Narrow" w:cs="Arial Hebrew"/>
          <w:i/>
          <w:lang w:val="es-ES"/>
        </w:rPr>
      </w:pPr>
      <w:r>
        <w:rPr>
          <w:rFonts w:ascii="Tahoma" w:hAnsi="Tahoma" w:cs="Tahoma"/>
          <w:lang w:val="es-ES"/>
        </w:rPr>
        <w:t xml:space="preserve">Debe anotarse que mediante auto del </w:t>
      </w:r>
      <w:r w:rsidR="00EB65C9">
        <w:rPr>
          <w:rFonts w:ascii="Tahoma" w:hAnsi="Tahoma" w:cs="Tahoma"/>
          <w:lang w:val="es-ES"/>
        </w:rPr>
        <w:t>1º de septiembre de 2016</w:t>
      </w:r>
      <w:r w:rsidR="00A92EC9">
        <w:rPr>
          <w:rFonts w:ascii="Tahoma" w:hAnsi="Tahoma" w:cs="Tahoma"/>
          <w:lang w:val="es-ES"/>
        </w:rPr>
        <w:t xml:space="preserve"> (Fl. 383)</w:t>
      </w:r>
      <w:r w:rsidR="00EB65C9">
        <w:rPr>
          <w:rFonts w:ascii="Tahoma" w:hAnsi="Tahoma" w:cs="Tahoma"/>
          <w:lang w:val="es-ES"/>
        </w:rPr>
        <w:t xml:space="preserve"> el Juzgad</w:t>
      </w:r>
      <w:r w:rsidR="00A92EC9">
        <w:rPr>
          <w:rFonts w:ascii="Tahoma" w:hAnsi="Tahoma" w:cs="Tahoma"/>
          <w:lang w:val="es-ES"/>
        </w:rPr>
        <w:t>o de Primera instancia ordenó vincular</w:t>
      </w:r>
      <w:r w:rsidR="00EB65C9">
        <w:rPr>
          <w:rFonts w:ascii="Tahoma" w:hAnsi="Tahoma" w:cs="Tahoma"/>
          <w:lang w:val="es-ES"/>
        </w:rPr>
        <w:t xml:space="preserve"> al proceso </w:t>
      </w:r>
      <w:r w:rsidR="00A92EC9">
        <w:rPr>
          <w:rFonts w:ascii="Tahoma" w:hAnsi="Tahoma" w:cs="Tahoma"/>
          <w:lang w:val="es-ES"/>
        </w:rPr>
        <w:t xml:space="preserve">a COLPENSIONES, por haber sido </w:t>
      </w:r>
      <w:r w:rsidR="00A92EC9" w:rsidRPr="00A92EC9">
        <w:rPr>
          <w:rFonts w:ascii="Arial Narrow" w:hAnsi="Arial Narrow" w:cs="Arial Hebrew"/>
          <w:i/>
          <w:lang w:val="es-ES"/>
        </w:rPr>
        <w:t>“</w:t>
      </w:r>
      <w:r w:rsidR="00A92EC9" w:rsidRPr="00A92EC9">
        <w:rPr>
          <w:rFonts w:ascii="Arial Narrow" w:eastAsia="Calibri" w:hAnsi="Arial Narrow" w:cs="Calibri"/>
          <w:i/>
          <w:lang w:val="es-ES"/>
        </w:rPr>
        <w:t>la</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última</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entidad</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que</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percibió</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las</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cotizaciones</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realizadas</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por</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el</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demandante</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en</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aras</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de</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obtener</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una</w:t>
      </w:r>
      <w:r w:rsidR="00A92EC9" w:rsidRPr="00A92EC9">
        <w:rPr>
          <w:rFonts w:ascii="Arial Narrow" w:hAnsi="Arial Narrow" w:cs="Arial Hebrew"/>
          <w:i/>
          <w:lang w:val="es-ES"/>
        </w:rPr>
        <w:t xml:space="preserve"> </w:t>
      </w:r>
      <w:r w:rsidR="00A92EC9" w:rsidRPr="00A92EC9">
        <w:rPr>
          <w:rFonts w:ascii="Arial Narrow" w:eastAsia="Calibri" w:hAnsi="Arial Narrow" w:cs="Calibri"/>
          <w:i/>
          <w:lang w:val="es-ES"/>
        </w:rPr>
        <w:t>pensión</w:t>
      </w:r>
      <w:r w:rsidR="00A92EC9" w:rsidRPr="00A92EC9">
        <w:rPr>
          <w:rFonts w:ascii="Arial Narrow" w:hAnsi="Arial Narrow" w:cs="Arial Hebrew"/>
          <w:i/>
          <w:lang w:val="es-ES"/>
        </w:rPr>
        <w:t>”</w:t>
      </w:r>
    </w:p>
    <w:p w14:paraId="3456D6C7" w14:textId="77777777" w:rsidR="00A92EC9" w:rsidRPr="00A33F21" w:rsidRDefault="00A92EC9" w:rsidP="00A33F21">
      <w:pPr>
        <w:ind w:firstLine="708"/>
        <w:jc w:val="both"/>
        <w:rPr>
          <w:rFonts w:ascii="Tahoma" w:hAnsi="Tahoma" w:cs="Tahoma"/>
          <w:sz w:val="20"/>
          <w:szCs w:val="20"/>
          <w:lang w:val="es-ES"/>
        </w:rPr>
      </w:pPr>
    </w:p>
    <w:p w14:paraId="027A65DD" w14:textId="77777777" w:rsidR="00C2066F" w:rsidRDefault="00A92EC9" w:rsidP="00467DF2">
      <w:pPr>
        <w:spacing w:line="276" w:lineRule="auto"/>
        <w:ind w:firstLine="708"/>
        <w:jc w:val="both"/>
        <w:rPr>
          <w:rFonts w:ascii="Tahoma" w:hAnsi="Tahoma" w:cs="Tahoma"/>
          <w:lang w:val="es-ES"/>
        </w:rPr>
      </w:pPr>
      <w:r>
        <w:rPr>
          <w:rFonts w:ascii="Tahoma" w:hAnsi="Tahoma" w:cs="Tahoma"/>
          <w:lang w:val="es-ES"/>
        </w:rPr>
        <w:t>En respuesta a la demanda</w:t>
      </w:r>
      <w:r w:rsidR="00647CE6">
        <w:rPr>
          <w:rFonts w:ascii="Tahoma" w:hAnsi="Tahoma" w:cs="Tahoma"/>
          <w:lang w:val="es-ES"/>
        </w:rPr>
        <w:t>,</w:t>
      </w:r>
      <w:r w:rsidR="00A51891">
        <w:rPr>
          <w:rFonts w:ascii="Tahoma" w:hAnsi="Tahoma" w:cs="Tahoma"/>
          <w:lang w:val="es-ES"/>
        </w:rPr>
        <w:t xml:space="preserve"> COLPENSIONES indicó que el demandante tiene</w:t>
      </w:r>
      <w:r w:rsidR="00AC7C68">
        <w:rPr>
          <w:rFonts w:ascii="Tahoma" w:hAnsi="Tahoma" w:cs="Tahoma"/>
          <w:lang w:val="es-ES"/>
        </w:rPr>
        <w:t xml:space="preserve"> un total de 7374 días laborados</w:t>
      </w:r>
      <w:r w:rsidR="00A51891">
        <w:rPr>
          <w:rFonts w:ascii="Tahoma" w:hAnsi="Tahoma" w:cs="Tahoma"/>
          <w:lang w:val="es-ES"/>
        </w:rPr>
        <w:t>, correspondiente a 1053 semanas</w:t>
      </w:r>
      <w:r w:rsidR="00AC7C68">
        <w:rPr>
          <w:rFonts w:ascii="Tahoma" w:hAnsi="Tahoma" w:cs="Tahoma"/>
          <w:lang w:val="es-ES"/>
        </w:rPr>
        <w:t xml:space="preserve"> cotizadas;</w:t>
      </w:r>
      <w:r w:rsidR="00A51891">
        <w:rPr>
          <w:rFonts w:ascii="Tahoma" w:hAnsi="Tahoma" w:cs="Tahoma"/>
          <w:lang w:val="es-ES"/>
        </w:rPr>
        <w:t xml:space="preserve"> nació el 22 de </w:t>
      </w:r>
      <w:r w:rsidR="007B5ED7">
        <w:rPr>
          <w:rFonts w:ascii="Tahoma" w:hAnsi="Tahoma" w:cs="Tahoma"/>
          <w:lang w:val="es-ES"/>
        </w:rPr>
        <w:t xml:space="preserve">noviembre de 1952 y actualmente </w:t>
      </w:r>
      <w:r w:rsidR="00AC7C68">
        <w:rPr>
          <w:rFonts w:ascii="Tahoma" w:hAnsi="Tahoma" w:cs="Tahoma"/>
          <w:lang w:val="es-ES"/>
        </w:rPr>
        <w:t>cuenta con 61 años de edad</w:t>
      </w:r>
      <w:r w:rsidR="008937F0">
        <w:rPr>
          <w:rFonts w:ascii="Tahoma" w:hAnsi="Tahoma" w:cs="Tahoma"/>
          <w:lang w:val="es-ES"/>
        </w:rPr>
        <w:t xml:space="preserve">, por lo tanto, </w:t>
      </w:r>
      <w:r w:rsidR="00AC7C68">
        <w:rPr>
          <w:rFonts w:ascii="Tahoma" w:hAnsi="Tahoma" w:cs="Tahoma"/>
          <w:lang w:val="es-ES"/>
        </w:rPr>
        <w:t xml:space="preserve">tiene derecho a la pensión de jubilación por aportes, consagrada en el artículo 7º de la Ley 71 </w:t>
      </w:r>
      <w:r w:rsidR="008937F0">
        <w:rPr>
          <w:rFonts w:ascii="Tahoma" w:hAnsi="Tahoma" w:cs="Tahoma"/>
          <w:lang w:val="es-ES"/>
        </w:rPr>
        <w:t xml:space="preserve">de 1988. </w:t>
      </w:r>
    </w:p>
    <w:p w14:paraId="2CA29365" w14:textId="77777777" w:rsidR="00C2066F" w:rsidRPr="00A33F21" w:rsidRDefault="00C2066F" w:rsidP="00A33F21">
      <w:pPr>
        <w:ind w:firstLine="708"/>
        <w:jc w:val="both"/>
        <w:rPr>
          <w:rFonts w:ascii="Tahoma" w:hAnsi="Tahoma" w:cs="Tahoma"/>
          <w:sz w:val="20"/>
          <w:szCs w:val="20"/>
          <w:lang w:val="es-ES"/>
        </w:rPr>
      </w:pPr>
    </w:p>
    <w:p w14:paraId="73FD67CD" w14:textId="77777777" w:rsidR="00467DF2" w:rsidRDefault="008937F0" w:rsidP="00467DF2">
      <w:pPr>
        <w:spacing w:line="276" w:lineRule="auto"/>
        <w:ind w:firstLine="708"/>
        <w:jc w:val="both"/>
        <w:rPr>
          <w:rFonts w:ascii="Arial Narrow" w:hAnsi="Arial Narrow" w:cs="Arial"/>
          <w:i/>
          <w:color w:val="000000"/>
        </w:rPr>
      </w:pPr>
      <w:r>
        <w:rPr>
          <w:rFonts w:ascii="Tahoma" w:hAnsi="Tahoma" w:cs="Tahoma"/>
          <w:lang w:val="es-ES"/>
        </w:rPr>
        <w:t>Sin embargo, procedió a aclarar que el demandante registra aportes en diferentes cajas de previsión social antes de 1994, por lo que resulta en su caso aplicable el artículo 10</w:t>
      </w:r>
      <w:r w:rsidR="00467DF2">
        <w:rPr>
          <w:rFonts w:ascii="Tahoma" w:hAnsi="Tahoma" w:cs="Tahoma"/>
          <w:lang w:val="es-ES"/>
        </w:rPr>
        <w:t xml:space="preserve"> del Decreto 2709 de 1994, </w:t>
      </w:r>
      <w:r>
        <w:rPr>
          <w:rFonts w:ascii="Tahoma" w:hAnsi="Tahoma" w:cs="Tahoma"/>
          <w:lang w:val="es-ES"/>
        </w:rPr>
        <w:t>que</w:t>
      </w:r>
      <w:r w:rsidR="00467DF2">
        <w:rPr>
          <w:rFonts w:ascii="Tahoma" w:hAnsi="Tahoma" w:cs="Tahoma"/>
          <w:lang w:val="es-ES"/>
        </w:rPr>
        <w:t xml:space="preserve"> en lo que interesa al asunto,</w:t>
      </w:r>
      <w:r>
        <w:rPr>
          <w:rFonts w:ascii="Tahoma" w:hAnsi="Tahoma" w:cs="Tahoma"/>
          <w:lang w:val="es-ES"/>
        </w:rPr>
        <w:t xml:space="preserve"> señala</w:t>
      </w:r>
      <w:r w:rsidR="00467DF2">
        <w:rPr>
          <w:rFonts w:ascii="Tahoma" w:hAnsi="Tahoma" w:cs="Tahoma"/>
          <w:lang w:val="es-ES"/>
        </w:rPr>
        <w:t xml:space="preserve">: </w:t>
      </w:r>
      <w:r w:rsidR="00467DF2" w:rsidRPr="00467DF2">
        <w:rPr>
          <w:rFonts w:ascii="Arial Narrow" w:hAnsi="Arial Narrow" w:cs="Arial"/>
          <w:i/>
          <w:color w:val="000000"/>
        </w:rPr>
        <w:t>“Entidad de previsión pagadora. La pensión de jubilación por aportes será reconocida y pagada por la última entidad de previsión a la que se efectuaron aportes, siempre y cuando el tiempo de aportación continuo o discontinuo en ellas haya sido mínimo de seis (6) años. En caso contrario, la pensión de jubilación por aportes será reconocida y pagada por la entidad de previsión a la cual se haya efectuado el mayor tiempo de aportes.</w:t>
      </w:r>
      <w:r w:rsidR="00467DF2">
        <w:rPr>
          <w:rFonts w:ascii="Arial Narrow" w:hAnsi="Arial Narrow" w:cs="Arial"/>
          <w:i/>
          <w:color w:val="000000"/>
        </w:rPr>
        <w:t xml:space="preserve"> </w:t>
      </w:r>
    </w:p>
    <w:p w14:paraId="5B8419B5" w14:textId="77777777" w:rsidR="004F4B4E" w:rsidRPr="00A33F21" w:rsidRDefault="004F4B4E" w:rsidP="00A33F21">
      <w:pPr>
        <w:ind w:firstLine="708"/>
        <w:jc w:val="both"/>
        <w:rPr>
          <w:rFonts w:ascii="Arial Narrow" w:hAnsi="Arial Narrow" w:cs="Arial"/>
          <w:i/>
          <w:color w:val="000000"/>
          <w:sz w:val="20"/>
          <w:szCs w:val="20"/>
        </w:rPr>
      </w:pPr>
    </w:p>
    <w:p w14:paraId="75DB26DE" w14:textId="56EFE39F" w:rsidR="00293BBA" w:rsidRDefault="004F4B4E" w:rsidP="00467DF2">
      <w:pPr>
        <w:spacing w:line="276" w:lineRule="auto"/>
        <w:ind w:firstLine="708"/>
        <w:jc w:val="both"/>
        <w:rPr>
          <w:rFonts w:ascii="Tahoma" w:hAnsi="Tahoma" w:cs="Tahoma"/>
          <w:color w:val="000000"/>
        </w:rPr>
      </w:pPr>
      <w:r>
        <w:rPr>
          <w:rFonts w:ascii="Tahoma" w:hAnsi="Tahoma" w:cs="Tahoma"/>
          <w:color w:val="000000"/>
        </w:rPr>
        <w:t xml:space="preserve">Aplicada dicha norma al asunto de marras, la entidad que debe pagar la prestación es la UGPP -que reemplazó a CAJANAL- </w:t>
      </w:r>
      <w:r w:rsidR="00C62445">
        <w:rPr>
          <w:rFonts w:ascii="Tahoma" w:hAnsi="Tahoma" w:cs="Tahoma"/>
          <w:color w:val="000000"/>
        </w:rPr>
        <w:t xml:space="preserve">y </w:t>
      </w:r>
      <w:r w:rsidR="00B625A6">
        <w:rPr>
          <w:rFonts w:ascii="Tahoma" w:hAnsi="Tahoma" w:cs="Tahoma"/>
          <w:color w:val="000000"/>
        </w:rPr>
        <w:t xml:space="preserve">que es la entidad </w:t>
      </w:r>
      <w:r>
        <w:rPr>
          <w:rFonts w:ascii="Tahoma" w:hAnsi="Tahoma" w:cs="Tahoma"/>
          <w:color w:val="000000"/>
        </w:rPr>
        <w:t>en la que el demandante registra mayor número de aportes</w:t>
      </w:r>
      <w:r w:rsidR="00C62445">
        <w:rPr>
          <w:rFonts w:ascii="Tahoma" w:hAnsi="Tahoma" w:cs="Tahoma"/>
          <w:color w:val="000000"/>
        </w:rPr>
        <w:t>, pues en el ISS –Hoy Colpensiones- solo tiene cotizadas 278,14 (menos de 6 años de aportes)</w:t>
      </w:r>
      <w:r w:rsidR="00293BBA">
        <w:rPr>
          <w:rFonts w:ascii="Tahoma" w:hAnsi="Tahoma" w:cs="Tahoma"/>
          <w:color w:val="000000"/>
        </w:rPr>
        <w:t>.</w:t>
      </w:r>
    </w:p>
    <w:p w14:paraId="736F04FC" w14:textId="77777777" w:rsidR="00293BBA" w:rsidRPr="00A33F21" w:rsidRDefault="00293BBA" w:rsidP="00A33F21">
      <w:pPr>
        <w:ind w:firstLine="708"/>
        <w:jc w:val="both"/>
        <w:rPr>
          <w:rFonts w:ascii="Tahoma" w:hAnsi="Tahoma" w:cs="Tahoma"/>
          <w:color w:val="000000"/>
          <w:sz w:val="20"/>
          <w:szCs w:val="20"/>
        </w:rPr>
      </w:pPr>
    </w:p>
    <w:p w14:paraId="051F3EF2" w14:textId="77777777" w:rsidR="00293BBA" w:rsidRPr="00293BBA" w:rsidRDefault="00293BBA" w:rsidP="00293BBA">
      <w:pPr>
        <w:spacing w:line="276" w:lineRule="auto"/>
        <w:ind w:firstLine="708"/>
        <w:jc w:val="center"/>
        <w:rPr>
          <w:rFonts w:ascii="Tahoma" w:hAnsi="Tahoma" w:cs="Tahoma"/>
          <w:b/>
          <w:color w:val="000000"/>
        </w:rPr>
      </w:pPr>
      <w:r w:rsidRPr="00293BBA">
        <w:rPr>
          <w:rFonts w:ascii="Tahoma" w:hAnsi="Tahoma" w:cs="Tahoma"/>
          <w:b/>
          <w:color w:val="000000"/>
        </w:rPr>
        <w:t>II - SENTENCIA DE PRIMERA INSTANCIA</w:t>
      </w:r>
    </w:p>
    <w:p w14:paraId="1ABE8616" w14:textId="77777777" w:rsidR="00293BBA" w:rsidRPr="00A33F21" w:rsidRDefault="00293BBA" w:rsidP="00A33F21">
      <w:pPr>
        <w:ind w:firstLine="708"/>
        <w:jc w:val="both"/>
        <w:rPr>
          <w:rFonts w:ascii="Tahoma" w:hAnsi="Tahoma" w:cs="Tahoma"/>
          <w:color w:val="000000"/>
          <w:sz w:val="20"/>
          <w:szCs w:val="20"/>
        </w:rPr>
      </w:pPr>
    </w:p>
    <w:p w14:paraId="1A2AA800" w14:textId="77777777" w:rsidR="00293BBA" w:rsidRDefault="00293BBA" w:rsidP="00467DF2">
      <w:pPr>
        <w:spacing w:line="276" w:lineRule="auto"/>
        <w:ind w:firstLine="708"/>
        <w:jc w:val="both"/>
        <w:rPr>
          <w:rFonts w:ascii="Tahoma" w:hAnsi="Tahoma" w:cs="Tahoma"/>
          <w:color w:val="000000"/>
        </w:rPr>
      </w:pPr>
      <w:r>
        <w:rPr>
          <w:rFonts w:ascii="Tahoma" w:hAnsi="Tahoma" w:cs="Tahoma"/>
          <w:color w:val="000000"/>
        </w:rPr>
        <w:t xml:space="preserve">La jueza de primera instancia acogió de lleno los argumentos de COLPENSIONES y en consecuencia condenó a la UGPP al pago de la pensión de vejez a partir del </w:t>
      </w:r>
      <w:r w:rsidR="00C97981">
        <w:rPr>
          <w:rFonts w:ascii="Tahoma" w:hAnsi="Tahoma" w:cs="Tahoma"/>
          <w:color w:val="000000"/>
        </w:rPr>
        <w:t>22 de noviembre de 2012</w:t>
      </w:r>
      <w:r>
        <w:rPr>
          <w:rFonts w:ascii="Tahoma" w:hAnsi="Tahoma" w:cs="Tahoma"/>
          <w:color w:val="000000"/>
        </w:rPr>
        <w:t xml:space="preserve">, en cuantía de </w:t>
      </w:r>
      <w:r w:rsidR="00C97981">
        <w:rPr>
          <w:rFonts w:ascii="Tahoma" w:hAnsi="Tahoma" w:cs="Tahoma"/>
          <w:color w:val="000000"/>
        </w:rPr>
        <w:t>$1.189.344,</w:t>
      </w:r>
      <w:r>
        <w:rPr>
          <w:rFonts w:ascii="Tahoma" w:hAnsi="Tahoma" w:cs="Tahoma"/>
          <w:color w:val="000000"/>
        </w:rPr>
        <w:t xml:space="preserve"> correspondiente al Ingreso de Base de Liquidación</w:t>
      </w:r>
      <w:r w:rsidR="00C97981">
        <w:rPr>
          <w:rFonts w:ascii="Tahoma" w:hAnsi="Tahoma" w:cs="Tahoma"/>
          <w:color w:val="000000"/>
        </w:rPr>
        <w:t xml:space="preserve"> de $1.585.799,08,</w:t>
      </w:r>
      <w:r>
        <w:rPr>
          <w:rFonts w:ascii="Tahoma" w:hAnsi="Tahoma" w:cs="Tahoma"/>
          <w:color w:val="000000"/>
        </w:rPr>
        <w:t xml:space="preserve"> obtenido de acuerdo a las previsiones del artículo 21 de la Ley 100 de 1993, sobre el que se </w:t>
      </w:r>
      <w:r>
        <w:rPr>
          <w:rFonts w:ascii="Tahoma" w:hAnsi="Tahoma" w:cs="Tahoma"/>
          <w:color w:val="000000"/>
        </w:rPr>
        <w:lastRenderedPageBreak/>
        <w:t>aplicó la tasa de reemplazo del 75%, según lo previene el artículo 1º de la Ley 71 de 1988.</w:t>
      </w:r>
    </w:p>
    <w:p w14:paraId="717BCFB4" w14:textId="77777777" w:rsidR="003E7CF8" w:rsidRPr="00A33F21" w:rsidRDefault="003E7CF8" w:rsidP="00A33F21">
      <w:pPr>
        <w:ind w:firstLine="708"/>
        <w:jc w:val="both"/>
        <w:rPr>
          <w:rFonts w:ascii="Tahoma" w:hAnsi="Tahoma" w:cs="Tahoma"/>
          <w:color w:val="000000"/>
          <w:sz w:val="20"/>
          <w:szCs w:val="20"/>
        </w:rPr>
      </w:pPr>
    </w:p>
    <w:p w14:paraId="35DC2613" w14:textId="77777777" w:rsidR="004975DC" w:rsidRDefault="003E7CF8" w:rsidP="00467DF2">
      <w:pPr>
        <w:spacing w:line="276" w:lineRule="auto"/>
        <w:ind w:firstLine="708"/>
        <w:jc w:val="both"/>
        <w:rPr>
          <w:rFonts w:ascii="Tahoma" w:hAnsi="Tahoma" w:cs="Tahoma"/>
          <w:color w:val="000000"/>
        </w:rPr>
      </w:pPr>
      <w:r>
        <w:rPr>
          <w:rFonts w:ascii="Tahoma" w:hAnsi="Tahoma" w:cs="Tahoma"/>
          <w:color w:val="000000"/>
        </w:rPr>
        <w:t>En lo que atañe a la entidad pagadora de la pensión, indicó que el problema se resuelve muy fácilmente apelando al artículo 10 del Decreto 2709 de 1994</w:t>
      </w:r>
      <w:r w:rsidR="004975DC">
        <w:rPr>
          <w:rFonts w:ascii="Tahoma" w:hAnsi="Tahoma" w:cs="Tahoma"/>
          <w:color w:val="000000"/>
        </w:rPr>
        <w:t xml:space="preserve">, el cual le indica que dicha entidad debe ser la UGPP, pues el demandante tiene mayor tiempo de servicios con las entidades que hicieron sus aportes a CAJANAL, y aunque COLPENSIONES fue la última caja de previsión en la que registra aportes, los mismos no alcanzan a completar más de 6 años. </w:t>
      </w:r>
    </w:p>
    <w:p w14:paraId="59AD8024" w14:textId="77777777" w:rsidR="003E7CF8" w:rsidRPr="00A33F21" w:rsidRDefault="004975DC" w:rsidP="00A33F21">
      <w:pPr>
        <w:ind w:firstLine="708"/>
        <w:jc w:val="both"/>
        <w:rPr>
          <w:rFonts w:ascii="Tahoma" w:hAnsi="Tahoma" w:cs="Tahoma"/>
          <w:color w:val="000000"/>
          <w:sz w:val="20"/>
          <w:szCs w:val="20"/>
        </w:rPr>
      </w:pPr>
      <w:r>
        <w:rPr>
          <w:rFonts w:ascii="Tahoma" w:hAnsi="Tahoma" w:cs="Tahoma"/>
          <w:color w:val="000000"/>
        </w:rPr>
        <w:t xml:space="preserve">  </w:t>
      </w:r>
    </w:p>
    <w:p w14:paraId="7019CBBA" w14:textId="77777777" w:rsidR="003E7CF8" w:rsidRDefault="003E7CF8" w:rsidP="003E7CF8">
      <w:pPr>
        <w:spacing w:line="276" w:lineRule="auto"/>
        <w:ind w:firstLine="708"/>
        <w:jc w:val="center"/>
        <w:rPr>
          <w:rFonts w:ascii="Tahoma" w:hAnsi="Tahoma" w:cs="Tahoma"/>
          <w:b/>
          <w:color w:val="000000"/>
        </w:rPr>
      </w:pPr>
      <w:r w:rsidRPr="003E7CF8">
        <w:rPr>
          <w:rFonts w:ascii="Tahoma" w:hAnsi="Tahoma" w:cs="Tahoma"/>
          <w:b/>
          <w:color w:val="000000"/>
        </w:rPr>
        <w:t>III - RECURSO DE APELACIÓN</w:t>
      </w:r>
    </w:p>
    <w:p w14:paraId="28A998EE" w14:textId="77777777" w:rsidR="003E7CF8" w:rsidRPr="00A33F21" w:rsidRDefault="003E7CF8" w:rsidP="00A33F21">
      <w:pPr>
        <w:ind w:firstLine="708"/>
        <w:jc w:val="both"/>
        <w:rPr>
          <w:rFonts w:ascii="Tahoma" w:hAnsi="Tahoma" w:cs="Tahoma"/>
          <w:color w:val="000000"/>
          <w:sz w:val="20"/>
          <w:szCs w:val="20"/>
        </w:rPr>
      </w:pPr>
    </w:p>
    <w:p w14:paraId="0D5CADC4" w14:textId="77777777" w:rsidR="003E7CF8" w:rsidRPr="004975DC" w:rsidRDefault="003E7CF8" w:rsidP="004975DC">
      <w:pPr>
        <w:spacing w:line="276" w:lineRule="auto"/>
        <w:ind w:firstLine="708"/>
        <w:jc w:val="both"/>
        <w:rPr>
          <w:rFonts w:ascii="Tahoma" w:hAnsi="Tahoma" w:cs="Tahoma"/>
          <w:color w:val="000000"/>
        </w:rPr>
      </w:pPr>
      <w:r w:rsidRPr="004975DC">
        <w:rPr>
          <w:rFonts w:ascii="Tahoma" w:hAnsi="Tahoma" w:cs="Tahoma"/>
          <w:color w:val="000000"/>
        </w:rPr>
        <w:t>Contra la citada decisión presenta recurso de apelació</w:t>
      </w:r>
      <w:r w:rsidR="004975DC" w:rsidRPr="004975DC">
        <w:rPr>
          <w:rFonts w:ascii="Tahoma" w:hAnsi="Tahoma" w:cs="Tahoma"/>
          <w:color w:val="000000"/>
        </w:rPr>
        <w:t>n la demandada UGPP, indicando que el demandante no acredita el requisito de 20 años de servicios que exige la Ley 71 de 1988, pues no puede tenérsele en cuenta los tiempos de semanas cotizadas al ISS, ya que debe aportar el certificado en original o la copia auténtica de</w:t>
      </w:r>
      <w:r w:rsidR="004975DC">
        <w:rPr>
          <w:rFonts w:ascii="Tahoma" w:hAnsi="Tahoma" w:cs="Tahoma"/>
          <w:color w:val="000000"/>
        </w:rPr>
        <w:t xml:space="preserve"> la</w:t>
      </w:r>
      <w:r w:rsidR="004975DC" w:rsidRPr="004975DC">
        <w:rPr>
          <w:rFonts w:ascii="Tahoma" w:hAnsi="Tahoma" w:cs="Tahoma"/>
          <w:color w:val="000000"/>
        </w:rPr>
        <w:t xml:space="preserve"> historia laboral para ese efecto.</w:t>
      </w:r>
    </w:p>
    <w:p w14:paraId="378300BC" w14:textId="77777777" w:rsidR="004975DC" w:rsidRPr="00A33F21" w:rsidRDefault="004975DC" w:rsidP="00A33F21">
      <w:pPr>
        <w:ind w:firstLine="708"/>
        <w:jc w:val="both"/>
        <w:rPr>
          <w:rFonts w:ascii="Tahoma" w:hAnsi="Tahoma" w:cs="Tahoma"/>
          <w:color w:val="000000"/>
          <w:sz w:val="20"/>
          <w:szCs w:val="20"/>
        </w:rPr>
      </w:pPr>
    </w:p>
    <w:p w14:paraId="37BFFF8B" w14:textId="5233E7D1" w:rsidR="004F4B4E" w:rsidRDefault="004975DC" w:rsidP="003B2427">
      <w:pPr>
        <w:spacing w:line="276" w:lineRule="auto"/>
        <w:ind w:firstLine="708"/>
        <w:jc w:val="center"/>
        <w:rPr>
          <w:rFonts w:ascii="Tahoma" w:hAnsi="Tahoma" w:cs="Tahoma"/>
          <w:b/>
          <w:color w:val="000000"/>
        </w:rPr>
      </w:pPr>
      <w:r w:rsidRPr="003B2427">
        <w:rPr>
          <w:rFonts w:ascii="Tahoma" w:hAnsi="Tahoma" w:cs="Tahoma"/>
          <w:b/>
          <w:color w:val="000000"/>
        </w:rPr>
        <w:t xml:space="preserve">IV </w:t>
      </w:r>
      <w:r w:rsidR="00384DFD">
        <w:rPr>
          <w:rFonts w:ascii="Tahoma" w:hAnsi="Tahoma" w:cs="Tahoma"/>
          <w:b/>
          <w:color w:val="000000"/>
        </w:rPr>
        <w:t>–</w:t>
      </w:r>
      <w:r w:rsidRPr="003B2427">
        <w:rPr>
          <w:rFonts w:ascii="Tahoma" w:hAnsi="Tahoma" w:cs="Tahoma"/>
          <w:b/>
          <w:color w:val="000000"/>
        </w:rPr>
        <w:t xml:space="preserve"> CONSIDERACIONES</w:t>
      </w:r>
    </w:p>
    <w:p w14:paraId="4B3FE435" w14:textId="77777777" w:rsidR="00384DFD" w:rsidRPr="00A33F21" w:rsidRDefault="00384DFD" w:rsidP="00A33F21">
      <w:pPr>
        <w:rPr>
          <w:rFonts w:ascii="Tahoma" w:hAnsi="Tahoma" w:cs="Tahoma"/>
          <w:b/>
          <w:sz w:val="20"/>
          <w:szCs w:val="20"/>
          <w:lang w:val="es-CO"/>
        </w:rPr>
      </w:pPr>
    </w:p>
    <w:p w14:paraId="6D22B38C" w14:textId="77777777" w:rsidR="00384DFD" w:rsidRDefault="00384DFD" w:rsidP="00384DFD">
      <w:pPr>
        <w:spacing w:line="276" w:lineRule="auto"/>
        <w:ind w:firstLine="708"/>
        <w:jc w:val="center"/>
        <w:rPr>
          <w:rFonts w:ascii="Tahoma" w:hAnsi="Tahoma" w:cs="Tahoma"/>
          <w:b/>
          <w:lang w:val="es-CO"/>
        </w:rPr>
      </w:pPr>
      <w:r>
        <w:rPr>
          <w:rFonts w:ascii="Tahoma" w:hAnsi="Tahoma" w:cs="Tahoma"/>
          <w:b/>
          <w:lang w:val="es-CO"/>
        </w:rPr>
        <w:t>3.1. HECHOS COMPROBADOS</w:t>
      </w:r>
    </w:p>
    <w:p w14:paraId="674EEA15" w14:textId="77777777" w:rsidR="00384DFD" w:rsidRPr="00A33F21" w:rsidRDefault="00384DFD" w:rsidP="00A33F21">
      <w:pPr>
        <w:ind w:firstLine="708"/>
        <w:jc w:val="center"/>
        <w:rPr>
          <w:rFonts w:ascii="Tahoma" w:hAnsi="Tahoma" w:cs="Tahoma"/>
          <w:b/>
          <w:sz w:val="20"/>
          <w:szCs w:val="20"/>
          <w:lang w:val="es-CO"/>
        </w:rPr>
      </w:pPr>
    </w:p>
    <w:p w14:paraId="59771AF1" w14:textId="2387958C" w:rsidR="00384DFD" w:rsidRPr="00BC7E5B" w:rsidRDefault="00384DFD" w:rsidP="00384DFD">
      <w:pPr>
        <w:spacing w:line="276" w:lineRule="auto"/>
        <w:ind w:firstLine="708"/>
        <w:jc w:val="both"/>
        <w:rPr>
          <w:rFonts w:ascii="Tahoma" w:hAnsi="Tahoma" w:cs="Tahoma"/>
          <w:lang w:val="es-CO"/>
        </w:rPr>
      </w:pPr>
      <w:r w:rsidRPr="00FA04F3">
        <w:rPr>
          <w:rFonts w:ascii="Tahoma" w:hAnsi="Tahoma" w:cs="Tahoma"/>
          <w:lang w:val="es-CO"/>
        </w:rPr>
        <w:t>De acuerdo al acervo probatorio allegado al proceso, específicamente la Resolución GNR</w:t>
      </w:r>
      <w:r w:rsidR="00BC7E5B">
        <w:rPr>
          <w:rFonts w:ascii="Tahoma" w:hAnsi="Tahoma" w:cs="Tahoma"/>
          <w:lang w:val="es-CO"/>
        </w:rPr>
        <w:t xml:space="preserve"> 110087</w:t>
      </w:r>
      <w:r w:rsidRPr="00FA04F3">
        <w:rPr>
          <w:rFonts w:ascii="Tahoma" w:hAnsi="Tahoma" w:cs="Tahoma"/>
          <w:lang w:val="es-CO"/>
        </w:rPr>
        <w:t xml:space="preserve"> del </w:t>
      </w:r>
      <w:r w:rsidR="00BC7E5B">
        <w:rPr>
          <w:rFonts w:ascii="Tahoma" w:hAnsi="Tahoma" w:cs="Tahoma"/>
          <w:lang w:val="es-CO"/>
        </w:rPr>
        <w:t>26 DE MARZO DE 2014</w:t>
      </w:r>
      <w:r>
        <w:rPr>
          <w:rFonts w:ascii="Tahoma" w:hAnsi="Tahoma" w:cs="Tahoma"/>
          <w:lang w:val="es-CO"/>
        </w:rPr>
        <w:t xml:space="preserve"> (Fl. </w:t>
      </w:r>
      <w:r w:rsidR="00BC7E5B">
        <w:rPr>
          <w:rFonts w:ascii="Tahoma" w:hAnsi="Tahoma" w:cs="Tahoma"/>
          <w:lang w:val="es-CO"/>
        </w:rPr>
        <w:t>74</w:t>
      </w:r>
      <w:r>
        <w:rPr>
          <w:rFonts w:ascii="Tahoma" w:hAnsi="Tahoma" w:cs="Tahoma"/>
          <w:lang w:val="es-CO"/>
        </w:rPr>
        <w:t>)</w:t>
      </w:r>
      <w:r w:rsidRPr="00FA04F3">
        <w:rPr>
          <w:rFonts w:ascii="Tahoma" w:hAnsi="Tahoma" w:cs="Tahoma"/>
          <w:lang w:val="es-CO"/>
        </w:rPr>
        <w:t>, por medio de la cual</w:t>
      </w:r>
      <w:r>
        <w:rPr>
          <w:rFonts w:ascii="Tahoma" w:hAnsi="Tahoma" w:cs="Tahoma"/>
          <w:b/>
          <w:lang w:val="es-CO"/>
        </w:rPr>
        <w:t xml:space="preserve"> COLPENSIONES </w:t>
      </w:r>
      <w:r w:rsidRPr="00FA04F3">
        <w:rPr>
          <w:rFonts w:ascii="Tahoma" w:hAnsi="Tahoma" w:cs="Tahoma"/>
          <w:lang w:val="es-CO"/>
        </w:rPr>
        <w:t>le negó la pensión a</w:t>
      </w:r>
      <w:r>
        <w:rPr>
          <w:rFonts w:ascii="Tahoma" w:hAnsi="Tahoma" w:cs="Tahoma"/>
          <w:lang w:val="es-CO"/>
        </w:rPr>
        <w:t>l</w:t>
      </w:r>
      <w:r w:rsidRPr="00FA04F3">
        <w:rPr>
          <w:rFonts w:ascii="Tahoma" w:hAnsi="Tahoma" w:cs="Tahoma"/>
          <w:lang w:val="es-CO"/>
        </w:rPr>
        <w:t xml:space="preserve"> </w:t>
      </w:r>
      <w:r>
        <w:rPr>
          <w:rFonts w:ascii="Tahoma" w:hAnsi="Tahoma" w:cs="Tahoma"/>
          <w:lang w:val="es-CO"/>
        </w:rPr>
        <w:t xml:space="preserve">señor </w:t>
      </w:r>
      <w:r w:rsidR="00BC7E5B" w:rsidRPr="007C40F2">
        <w:rPr>
          <w:rFonts w:ascii="Tahoma" w:hAnsi="Tahoma" w:cs="Tahoma"/>
          <w:b/>
          <w:lang w:val="es-ES"/>
        </w:rPr>
        <w:t>OVIDIO</w:t>
      </w:r>
      <w:r w:rsidR="00BC7E5B" w:rsidRPr="00421A68">
        <w:rPr>
          <w:rFonts w:ascii="Tahoma" w:hAnsi="Tahoma" w:cs="Tahoma"/>
          <w:lang w:val="es-ES"/>
        </w:rPr>
        <w:t xml:space="preserve"> de </w:t>
      </w:r>
      <w:r w:rsidR="00BC7E5B" w:rsidRPr="007C40F2">
        <w:rPr>
          <w:rFonts w:ascii="Tahoma" w:hAnsi="Tahoma" w:cs="Tahoma"/>
          <w:b/>
          <w:lang w:val="es-ES"/>
        </w:rPr>
        <w:t>JESÚS DURANGO GÓMEZ</w:t>
      </w:r>
      <w:r w:rsidR="00BC7E5B">
        <w:rPr>
          <w:rFonts w:ascii="Tahoma" w:hAnsi="Tahoma" w:cs="Tahoma"/>
          <w:lang w:val="es-CO"/>
        </w:rPr>
        <w:t xml:space="preserve">, </w:t>
      </w:r>
      <w:r w:rsidRPr="00FA04F3">
        <w:rPr>
          <w:rFonts w:ascii="Tahoma" w:hAnsi="Tahoma" w:cs="Tahoma"/>
          <w:lang w:val="es-CO"/>
        </w:rPr>
        <w:t xml:space="preserve">es evidente que </w:t>
      </w:r>
      <w:r>
        <w:rPr>
          <w:rFonts w:ascii="Tahoma" w:hAnsi="Tahoma" w:cs="Tahoma"/>
          <w:lang w:val="es-CO"/>
        </w:rPr>
        <w:t xml:space="preserve">este llegó a la edad de 60 años el </w:t>
      </w:r>
      <w:r w:rsidR="00BC7E5B">
        <w:rPr>
          <w:rFonts w:ascii="Tahoma" w:hAnsi="Tahoma" w:cs="Tahoma"/>
          <w:lang w:val="es-CO"/>
        </w:rPr>
        <w:t xml:space="preserve">22 </w:t>
      </w:r>
      <w:r w:rsidRPr="00FA04F3">
        <w:rPr>
          <w:rFonts w:ascii="Tahoma" w:hAnsi="Tahoma" w:cs="Tahoma"/>
          <w:lang w:val="es-CO"/>
        </w:rPr>
        <w:t>de</w:t>
      </w:r>
      <w:r w:rsidR="00BC7E5B">
        <w:rPr>
          <w:rFonts w:ascii="Tahoma" w:hAnsi="Tahoma" w:cs="Tahoma"/>
          <w:lang w:val="es-CO"/>
        </w:rPr>
        <w:t xml:space="preserve"> noviembre</w:t>
      </w:r>
      <w:r w:rsidRPr="00FA04F3">
        <w:rPr>
          <w:rFonts w:ascii="Tahoma" w:hAnsi="Tahoma" w:cs="Tahoma"/>
          <w:lang w:val="es-CO"/>
        </w:rPr>
        <w:t xml:space="preserve"> </w:t>
      </w:r>
      <w:r w:rsidR="00BC7E5B">
        <w:rPr>
          <w:rFonts w:ascii="Tahoma" w:hAnsi="Tahoma" w:cs="Tahoma"/>
          <w:lang w:val="es-CO"/>
        </w:rPr>
        <w:t>de 2012,</w:t>
      </w:r>
      <w:r w:rsidRPr="00FA04F3">
        <w:rPr>
          <w:rFonts w:ascii="Tahoma" w:hAnsi="Tahoma" w:cs="Tahoma"/>
          <w:lang w:val="es-CO"/>
        </w:rPr>
        <w:t xml:space="preserve"> y que logró acreditar más de 20 años de aportaciones a las Cajas de Prev</w:t>
      </w:r>
      <w:r>
        <w:rPr>
          <w:rFonts w:ascii="Tahoma" w:hAnsi="Tahoma" w:cs="Tahoma"/>
          <w:lang w:val="es-CO"/>
        </w:rPr>
        <w:t>isión Social del Sector público:</w:t>
      </w:r>
      <w:r w:rsidRPr="00FA04F3">
        <w:rPr>
          <w:rFonts w:ascii="Tahoma" w:hAnsi="Tahoma" w:cs="Tahoma"/>
          <w:lang w:val="es-CO"/>
        </w:rPr>
        <w:t xml:space="preserve"> </w:t>
      </w:r>
      <w:r>
        <w:rPr>
          <w:rFonts w:ascii="Tahoma" w:hAnsi="Tahoma" w:cs="Tahoma"/>
          <w:b/>
          <w:lang w:val="es-CO"/>
        </w:rPr>
        <w:t xml:space="preserve">CAJANAL </w:t>
      </w:r>
      <w:r w:rsidRPr="005254EC">
        <w:rPr>
          <w:rFonts w:ascii="Tahoma" w:hAnsi="Tahoma" w:cs="Tahoma"/>
          <w:lang w:val="es-CO"/>
        </w:rPr>
        <w:t xml:space="preserve">y </w:t>
      </w:r>
      <w:r>
        <w:rPr>
          <w:rFonts w:ascii="Tahoma" w:hAnsi="Tahoma" w:cs="Tahoma"/>
          <w:b/>
          <w:lang w:val="es-CO"/>
        </w:rPr>
        <w:t>CAPRECON</w:t>
      </w:r>
      <w:r w:rsidR="00774128">
        <w:rPr>
          <w:rFonts w:ascii="Tahoma" w:hAnsi="Tahoma" w:cs="Tahoma"/>
          <w:lang w:val="es-CO"/>
        </w:rPr>
        <w:t xml:space="preserve">, </w:t>
      </w:r>
      <w:r w:rsidRPr="00FA04F3">
        <w:rPr>
          <w:rFonts w:ascii="Tahoma" w:hAnsi="Tahoma" w:cs="Tahoma"/>
          <w:lang w:val="es-CO"/>
        </w:rPr>
        <w:t xml:space="preserve">y al </w:t>
      </w:r>
      <w:r>
        <w:rPr>
          <w:rFonts w:ascii="Tahoma" w:hAnsi="Tahoma" w:cs="Tahoma"/>
          <w:b/>
          <w:lang w:val="es-CO"/>
        </w:rPr>
        <w:t>INSTITUTO DE SEGUROS SOCIALES –</w:t>
      </w:r>
      <w:r w:rsidRPr="00FA04F3">
        <w:rPr>
          <w:rFonts w:ascii="Tahoma" w:hAnsi="Tahoma" w:cs="Tahoma"/>
          <w:lang w:val="es-CO"/>
        </w:rPr>
        <w:t>Hoy</w:t>
      </w:r>
      <w:r>
        <w:rPr>
          <w:rFonts w:ascii="Tahoma" w:hAnsi="Tahoma" w:cs="Tahoma"/>
          <w:b/>
          <w:lang w:val="es-CO"/>
        </w:rPr>
        <w:t xml:space="preserve"> COLPENSIONES-</w:t>
      </w:r>
      <w:r w:rsidR="00774128">
        <w:rPr>
          <w:rFonts w:ascii="Tahoma" w:hAnsi="Tahoma" w:cs="Tahoma"/>
          <w:b/>
          <w:lang w:val="es-CO"/>
        </w:rPr>
        <w:t xml:space="preserve">, </w:t>
      </w:r>
      <w:r w:rsidR="00774128" w:rsidRPr="00774128">
        <w:rPr>
          <w:rFonts w:ascii="Tahoma" w:hAnsi="Tahoma" w:cs="Tahoma"/>
          <w:lang w:val="es-CO"/>
        </w:rPr>
        <w:t>este último como administrador del régimen de prima media con prestación definida</w:t>
      </w:r>
      <w:r w:rsidR="00BC7E5B">
        <w:rPr>
          <w:rFonts w:ascii="Tahoma" w:hAnsi="Tahoma" w:cs="Tahoma"/>
          <w:b/>
          <w:lang w:val="es-CO"/>
        </w:rPr>
        <w:t xml:space="preserve"> </w:t>
      </w:r>
      <w:r w:rsidR="00BC7E5B" w:rsidRPr="00BC7E5B">
        <w:rPr>
          <w:rFonts w:ascii="Tahoma" w:hAnsi="Tahoma" w:cs="Tahoma"/>
          <w:lang w:val="es-CO"/>
        </w:rPr>
        <w:t>(</w:t>
      </w:r>
      <w:r w:rsidR="00A33F21">
        <w:rPr>
          <w:rFonts w:ascii="Tahoma" w:hAnsi="Tahoma" w:cs="Tahoma"/>
          <w:lang w:val="es-CO"/>
        </w:rPr>
        <w:t>7.374 días, 1.053 semanas)</w:t>
      </w:r>
    </w:p>
    <w:p w14:paraId="49517E4B" w14:textId="77777777" w:rsidR="00384DFD" w:rsidRPr="00A33F21" w:rsidRDefault="00384DFD" w:rsidP="00A33F21">
      <w:pPr>
        <w:ind w:firstLine="708"/>
        <w:jc w:val="center"/>
        <w:rPr>
          <w:rFonts w:ascii="Tahoma" w:hAnsi="Tahoma" w:cs="Tahoma"/>
          <w:b/>
          <w:sz w:val="20"/>
          <w:szCs w:val="20"/>
          <w:lang w:val="es-CO"/>
        </w:rPr>
      </w:pPr>
    </w:p>
    <w:p w14:paraId="5666EEEB" w14:textId="77777777" w:rsidR="00384DFD" w:rsidRPr="007A60FD" w:rsidRDefault="00384DFD" w:rsidP="00774128">
      <w:pPr>
        <w:spacing w:line="276" w:lineRule="auto"/>
        <w:ind w:firstLine="284"/>
        <w:jc w:val="center"/>
        <w:rPr>
          <w:rFonts w:ascii="Tahoma" w:hAnsi="Tahoma" w:cs="Tahoma"/>
          <w:bCs/>
          <w:sz w:val="18"/>
          <w:szCs w:val="18"/>
        </w:rPr>
      </w:pPr>
      <w:r>
        <w:rPr>
          <w:rFonts w:ascii="Tahoma" w:hAnsi="Tahoma" w:cs="Tahoma"/>
          <w:b/>
          <w:caps/>
          <w:lang w:val="es-CO"/>
        </w:rPr>
        <w:t>3.2</w:t>
      </w:r>
      <w:r w:rsidRPr="007A60FD">
        <w:rPr>
          <w:rFonts w:ascii="Tahoma" w:hAnsi="Tahoma" w:cs="Tahoma"/>
          <w:b/>
          <w:caps/>
          <w:lang w:val="es-CO"/>
        </w:rPr>
        <w:t xml:space="preserve">. </w:t>
      </w:r>
      <w:r w:rsidRPr="007A60FD">
        <w:rPr>
          <w:rFonts w:ascii="Tahoma" w:hAnsi="Tahoma" w:cs="Tahoma"/>
          <w:b/>
          <w:bCs/>
          <w:caps/>
          <w:szCs w:val="18"/>
        </w:rPr>
        <w:t>Pensión de jubilaci</w:t>
      </w:r>
      <w:r>
        <w:rPr>
          <w:rFonts w:ascii="Tahoma" w:hAnsi="Tahoma" w:cs="Tahoma"/>
          <w:b/>
          <w:bCs/>
          <w:caps/>
          <w:szCs w:val="18"/>
        </w:rPr>
        <w:t>ón por aportes – Ley 71 de 1988-</w:t>
      </w:r>
      <w:r w:rsidRPr="007A60FD">
        <w:rPr>
          <w:rFonts w:ascii="Tahoma" w:hAnsi="Tahoma" w:cs="Tahoma"/>
          <w:bCs/>
          <w:sz w:val="18"/>
          <w:szCs w:val="18"/>
        </w:rPr>
        <w:t xml:space="preserve"> </w:t>
      </w:r>
    </w:p>
    <w:p w14:paraId="45E887E2" w14:textId="77777777" w:rsidR="00384DFD" w:rsidRDefault="00384DFD" w:rsidP="00A33F21">
      <w:pPr>
        <w:ind w:firstLine="708"/>
        <w:jc w:val="center"/>
        <w:rPr>
          <w:rFonts w:ascii="Tahoma" w:hAnsi="Tahoma" w:cs="Tahoma"/>
          <w:bCs/>
          <w:sz w:val="18"/>
          <w:szCs w:val="18"/>
        </w:rPr>
      </w:pPr>
    </w:p>
    <w:p w14:paraId="04B1D321" w14:textId="1FF6ACE4" w:rsidR="00384DFD" w:rsidRDefault="00384DFD" w:rsidP="00384DFD">
      <w:pPr>
        <w:spacing w:line="276" w:lineRule="auto"/>
        <w:ind w:firstLine="708"/>
        <w:jc w:val="both"/>
        <w:rPr>
          <w:rFonts w:ascii="Tahoma" w:hAnsi="Tahoma" w:cs="Tahoma"/>
          <w:bCs/>
          <w:szCs w:val="18"/>
        </w:rPr>
      </w:pPr>
      <w:r>
        <w:rPr>
          <w:rFonts w:ascii="Tahoma" w:hAnsi="Tahoma" w:cs="Tahoma"/>
          <w:bCs/>
          <w:szCs w:val="18"/>
        </w:rPr>
        <w:t>Demostrado como está que el</w:t>
      </w:r>
      <w:r w:rsidRPr="007A60FD">
        <w:rPr>
          <w:rFonts w:ascii="Tahoma" w:hAnsi="Tahoma" w:cs="Tahoma"/>
          <w:bCs/>
          <w:szCs w:val="18"/>
        </w:rPr>
        <w:t xml:space="preserve"> </w:t>
      </w:r>
      <w:r>
        <w:rPr>
          <w:rFonts w:ascii="Tahoma" w:hAnsi="Tahoma" w:cs="Tahoma"/>
          <w:bCs/>
          <w:szCs w:val="18"/>
        </w:rPr>
        <w:t xml:space="preserve">demandante: </w:t>
      </w:r>
      <w:r w:rsidRPr="00FA04F3">
        <w:rPr>
          <w:rFonts w:ascii="Tahoma" w:hAnsi="Tahoma" w:cs="Tahoma"/>
          <w:b/>
          <w:bCs/>
          <w:szCs w:val="18"/>
        </w:rPr>
        <w:t>1)</w:t>
      </w:r>
      <w:r>
        <w:rPr>
          <w:rFonts w:ascii="Tahoma" w:hAnsi="Tahoma" w:cs="Tahoma"/>
          <w:bCs/>
          <w:szCs w:val="18"/>
        </w:rPr>
        <w:t xml:space="preserve"> es beneficiario de la</w:t>
      </w:r>
      <w:r w:rsidRPr="007A60FD">
        <w:rPr>
          <w:rFonts w:ascii="Tahoma" w:hAnsi="Tahoma" w:cs="Tahoma"/>
          <w:bCs/>
          <w:szCs w:val="18"/>
        </w:rPr>
        <w:t xml:space="preserve">s </w:t>
      </w:r>
      <w:r>
        <w:rPr>
          <w:rFonts w:ascii="Tahoma" w:hAnsi="Tahoma" w:cs="Tahoma"/>
          <w:bCs/>
          <w:szCs w:val="18"/>
        </w:rPr>
        <w:t>ventajas transicionales consagrada</w:t>
      </w:r>
      <w:r w:rsidRPr="007A60FD">
        <w:rPr>
          <w:rFonts w:ascii="Tahoma" w:hAnsi="Tahoma" w:cs="Tahoma"/>
          <w:bCs/>
          <w:szCs w:val="18"/>
        </w:rPr>
        <w:t>s en el artículo 36 de la Ley 100 de 1993,</w:t>
      </w:r>
      <w:r>
        <w:rPr>
          <w:rFonts w:ascii="Tahoma" w:hAnsi="Tahoma" w:cs="Tahoma"/>
          <w:bCs/>
          <w:szCs w:val="18"/>
        </w:rPr>
        <w:t xml:space="preserve"> pues contaba con más de 40 años de edad a la fecha de su entrada en vigencia -el 1º de abril de 2014- y había cotizado más 750 semanas al 29 de julio de 2005, fecha de promulgación del acto legislativo 01 de 2005; </w:t>
      </w:r>
      <w:r w:rsidRPr="00FA04F3">
        <w:rPr>
          <w:rFonts w:ascii="Tahoma" w:hAnsi="Tahoma" w:cs="Tahoma"/>
          <w:b/>
          <w:bCs/>
          <w:szCs w:val="18"/>
        </w:rPr>
        <w:t>2)</w:t>
      </w:r>
      <w:r>
        <w:rPr>
          <w:rFonts w:ascii="Tahoma" w:hAnsi="Tahoma" w:cs="Tahoma"/>
          <w:bCs/>
          <w:szCs w:val="18"/>
        </w:rPr>
        <w:t xml:space="preserve"> que llegó a la edad de 60</w:t>
      </w:r>
      <w:r w:rsidRPr="007A60FD">
        <w:rPr>
          <w:rFonts w:ascii="Tahoma" w:hAnsi="Tahoma" w:cs="Tahoma"/>
          <w:bCs/>
          <w:szCs w:val="18"/>
        </w:rPr>
        <w:t xml:space="preserve"> años el</w:t>
      </w:r>
      <w:r>
        <w:rPr>
          <w:rFonts w:ascii="Tahoma" w:hAnsi="Tahoma" w:cs="Tahoma"/>
          <w:bCs/>
          <w:szCs w:val="18"/>
        </w:rPr>
        <w:t xml:space="preserve"> </w:t>
      </w:r>
      <w:r w:rsidR="00BC7E5B">
        <w:rPr>
          <w:rFonts w:ascii="Tahoma" w:hAnsi="Tahoma" w:cs="Tahoma"/>
          <w:bCs/>
          <w:szCs w:val="18"/>
        </w:rPr>
        <w:t>22 de noviembre de 2012</w:t>
      </w:r>
      <w:r w:rsidRPr="007A60FD">
        <w:rPr>
          <w:rFonts w:ascii="Tahoma" w:hAnsi="Tahoma" w:cs="Tahoma"/>
          <w:bCs/>
          <w:szCs w:val="18"/>
        </w:rPr>
        <w:t xml:space="preserve"> y</w:t>
      </w:r>
      <w:r>
        <w:rPr>
          <w:rFonts w:ascii="Tahoma" w:hAnsi="Tahoma" w:cs="Tahoma"/>
          <w:bCs/>
          <w:szCs w:val="18"/>
        </w:rPr>
        <w:t xml:space="preserve">, </w:t>
      </w:r>
      <w:r w:rsidRPr="00FA04F3">
        <w:rPr>
          <w:rFonts w:ascii="Tahoma" w:hAnsi="Tahoma" w:cs="Tahoma"/>
          <w:b/>
          <w:bCs/>
          <w:szCs w:val="18"/>
        </w:rPr>
        <w:t>3)</w:t>
      </w:r>
      <w:r>
        <w:rPr>
          <w:rFonts w:ascii="Tahoma" w:hAnsi="Tahoma" w:cs="Tahoma"/>
          <w:bCs/>
          <w:szCs w:val="18"/>
        </w:rPr>
        <w:t xml:space="preserve"> q</w:t>
      </w:r>
      <w:r w:rsidRPr="007A60FD">
        <w:rPr>
          <w:rFonts w:ascii="Tahoma" w:hAnsi="Tahoma" w:cs="Tahoma"/>
          <w:bCs/>
          <w:szCs w:val="18"/>
        </w:rPr>
        <w:t xml:space="preserve">ue cuenta con más de 20 años cotizados a </w:t>
      </w:r>
      <w:r>
        <w:rPr>
          <w:rFonts w:ascii="Tahoma" w:hAnsi="Tahoma" w:cs="Tahoma"/>
          <w:bCs/>
          <w:szCs w:val="18"/>
        </w:rPr>
        <w:t>los sectores público y privado; e</w:t>
      </w:r>
      <w:r w:rsidRPr="007A60FD">
        <w:rPr>
          <w:rFonts w:ascii="Tahoma" w:hAnsi="Tahoma" w:cs="Tahoma"/>
          <w:bCs/>
          <w:szCs w:val="18"/>
        </w:rPr>
        <w:t>s evidente que la determinación de la Jueza de primer grado, de concederle la pensión de jubilación por aportes, conforme a las previsiones del artículo 7 de la Ley 71 de 1988, se encuentra ajustada a derecho.</w:t>
      </w:r>
    </w:p>
    <w:p w14:paraId="34FD4D4A" w14:textId="77777777" w:rsidR="00384DFD" w:rsidRPr="00A33F21" w:rsidRDefault="00384DFD" w:rsidP="00A33F21">
      <w:pPr>
        <w:ind w:firstLine="708"/>
        <w:jc w:val="both"/>
        <w:rPr>
          <w:rFonts w:ascii="Tahoma" w:hAnsi="Tahoma" w:cs="Tahoma"/>
          <w:bCs/>
          <w:sz w:val="18"/>
          <w:szCs w:val="18"/>
        </w:rPr>
      </w:pPr>
    </w:p>
    <w:p w14:paraId="748AE17A" w14:textId="77777777" w:rsidR="00384DFD" w:rsidRPr="00FA04F3" w:rsidRDefault="00384DFD" w:rsidP="00384DFD">
      <w:pPr>
        <w:spacing w:line="276" w:lineRule="auto"/>
        <w:ind w:firstLine="708"/>
        <w:jc w:val="both"/>
        <w:rPr>
          <w:rFonts w:ascii="Tahoma" w:hAnsi="Tahoma" w:cs="Tahoma"/>
          <w:b/>
          <w:bCs/>
        </w:rPr>
      </w:pPr>
      <w:r>
        <w:rPr>
          <w:rFonts w:ascii="Tahoma" w:hAnsi="Tahoma" w:cs="Tahoma"/>
          <w:b/>
          <w:bCs/>
        </w:rPr>
        <w:t>3.3</w:t>
      </w:r>
      <w:r w:rsidRPr="00FA04F3">
        <w:rPr>
          <w:rFonts w:ascii="Tahoma" w:hAnsi="Tahoma" w:cs="Tahoma"/>
          <w:b/>
          <w:bCs/>
        </w:rPr>
        <w:t xml:space="preserve">. </w:t>
      </w:r>
      <w:r w:rsidRPr="00FA04F3">
        <w:rPr>
          <w:rFonts w:ascii="Tahoma" w:hAnsi="Tahoma" w:cs="Tahoma"/>
          <w:b/>
        </w:rPr>
        <w:t>ENTIDADES ENCARGADAS DEL RECONOCIMIENTO DE LAS PENSIONES DE LOS SERVIDORES PÚBLICOS:</w:t>
      </w:r>
      <w:r w:rsidRPr="00FA04F3">
        <w:rPr>
          <w:rFonts w:ascii="Tahoma" w:hAnsi="Tahoma" w:cs="Tahoma"/>
          <w:b/>
          <w:bCs/>
        </w:rPr>
        <w:t xml:space="preserve"> </w:t>
      </w:r>
    </w:p>
    <w:p w14:paraId="0EF8FE1C" w14:textId="77777777" w:rsidR="00384DFD" w:rsidRDefault="00384DFD" w:rsidP="00384DFD">
      <w:pPr>
        <w:spacing w:line="276" w:lineRule="auto"/>
        <w:ind w:firstLine="708"/>
        <w:jc w:val="both"/>
        <w:rPr>
          <w:rFonts w:ascii="Tahoma" w:hAnsi="Tahoma" w:cs="Tahoma"/>
          <w:bCs/>
          <w:sz w:val="18"/>
          <w:szCs w:val="18"/>
        </w:rPr>
      </w:pPr>
    </w:p>
    <w:p w14:paraId="01392429" w14:textId="05D79A2F" w:rsidR="00384DFD" w:rsidRDefault="00384DFD" w:rsidP="00384DFD">
      <w:pPr>
        <w:spacing w:line="276" w:lineRule="auto"/>
        <w:ind w:firstLine="708"/>
        <w:jc w:val="both"/>
        <w:rPr>
          <w:rFonts w:ascii="Tahoma" w:hAnsi="Tahoma" w:cs="Tahoma"/>
          <w:bCs/>
        </w:rPr>
      </w:pPr>
      <w:r>
        <w:rPr>
          <w:rFonts w:ascii="Tahoma" w:hAnsi="Tahoma" w:cs="Tahoma"/>
          <w:bCs/>
        </w:rPr>
        <w:t xml:space="preserve">En reiterados pronunciamientos de esta Sala, el más reciente el 24 de febrero del presente año, dentro del proceso No. 03-2014-0158, </w:t>
      </w:r>
      <w:r w:rsidR="00B625A6">
        <w:rPr>
          <w:rFonts w:ascii="Tahoma" w:hAnsi="Tahoma" w:cs="Tahoma"/>
          <w:bCs/>
        </w:rPr>
        <w:t>con ponencia de quien aquí cumple igual encargo,</w:t>
      </w:r>
      <w:r>
        <w:rPr>
          <w:rFonts w:ascii="Tahoma" w:hAnsi="Tahoma" w:cs="Tahoma"/>
          <w:bCs/>
        </w:rPr>
        <w:t xml:space="preserve"> se ha precisado que s</w:t>
      </w:r>
      <w:r w:rsidRPr="00FA04F3">
        <w:rPr>
          <w:rFonts w:ascii="Tahoma" w:hAnsi="Tahoma" w:cs="Tahoma"/>
          <w:bCs/>
        </w:rPr>
        <w:t>egún las previsiones del artículo 1º del Decreto 2527 de 2000, las Cajas de Previsión</w:t>
      </w:r>
      <w:r>
        <w:rPr>
          <w:rFonts w:ascii="Tahoma" w:hAnsi="Tahoma" w:cs="Tahoma"/>
          <w:bCs/>
        </w:rPr>
        <w:t xml:space="preserve"> Social</w:t>
      </w:r>
      <w:r w:rsidRPr="00FA04F3">
        <w:rPr>
          <w:rFonts w:ascii="Tahoma" w:hAnsi="Tahoma" w:cs="Tahoma"/>
          <w:bCs/>
        </w:rPr>
        <w:t xml:space="preserve"> continuaron a cargo del </w:t>
      </w:r>
      <w:r w:rsidRPr="00FA04F3">
        <w:rPr>
          <w:rFonts w:ascii="Tahoma" w:hAnsi="Tahoma" w:cs="Tahoma"/>
          <w:bCs/>
        </w:rPr>
        <w:lastRenderedPageBreak/>
        <w:t xml:space="preserve">reconocimiento de las pensiones del sector público exclusivamente en aquellos eventos </w:t>
      </w:r>
      <w:r w:rsidR="00D6413C">
        <w:rPr>
          <w:rFonts w:ascii="Tahoma" w:hAnsi="Tahoma" w:cs="Tahoma"/>
          <w:bCs/>
        </w:rPr>
        <w:t xml:space="preserve"> </w:t>
      </w:r>
      <w:r w:rsidRPr="00FA04F3">
        <w:rPr>
          <w:rFonts w:ascii="Tahoma" w:hAnsi="Tahoma" w:cs="Tahoma"/>
          <w:bCs/>
        </w:rPr>
        <w:t>en que</w:t>
      </w:r>
      <w:r w:rsidR="008C5902">
        <w:rPr>
          <w:rFonts w:ascii="Tahoma" w:hAnsi="Tahoma" w:cs="Tahoma"/>
          <w:bCs/>
        </w:rPr>
        <w:t xml:space="preserve"> </w:t>
      </w:r>
      <w:r w:rsidR="008C5902" w:rsidRPr="008C5902">
        <w:rPr>
          <w:rFonts w:ascii="Tahoma" w:hAnsi="Tahoma" w:cs="Tahoma"/>
          <w:b/>
          <w:bCs/>
        </w:rPr>
        <w:t>1)</w:t>
      </w:r>
      <w:r w:rsidRPr="00FA04F3">
        <w:rPr>
          <w:rFonts w:ascii="Tahoma" w:hAnsi="Tahoma" w:cs="Tahoma"/>
          <w:bCs/>
        </w:rPr>
        <w:t xml:space="preserve"> la pensión sea solicitada por un servidor público</w:t>
      </w:r>
      <w:r w:rsidR="008C5902">
        <w:rPr>
          <w:rFonts w:ascii="Tahoma" w:hAnsi="Tahoma" w:cs="Tahoma"/>
          <w:bCs/>
        </w:rPr>
        <w:t xml:space="preserve"> (del orden nacional o territorial)</w:t>
      </w:r>
      <w:r w:rsidRPr="00FA04F3">
        <w:rPr>
          <w:rFonts w:ascii="Tahoma" w:hAnsi="Tahoma" w:cs="Tahoma"/>
          <w:bCs/>
        </w:rPr>
        <w:t xml:space="preserve"> que a </w:t>
      </w:r>
      <w:r w:rsidR="008C5902">
        <w:rPr>
          <w:rFonts w:ascii="Tahoma" w:hAnsi="Tahoma" w:cs="Tahoma"/>
          <w:bCs/>
        </w:rPr>
        <w:t>la fecha de entrada en vigencia de la Ley 100 de 1993</w:t>
      </w:r>
      <w:r w:rsidRPr="00FA04F3">
        <w:rPr>
          <w:rFonts w:ascii="Tahoma" w:hAnsi="Tahoma" w:cs="Tahoma"/>
          <w:bCs/>
        </w:rPr>
        <w:t xml:space="preserve"> ya reunía los requisi</w:t>
      </w:r>
      <w:r w:rsidR="008C5902">
        <w:rPr>
          <w:rFonts w:ascii="Tahoma" w:hAnsi="Tahoma" w:cs="Tahoma"/>
          <w:bCs/>
        </w:rPr>
        <w:t>tos necesarios para pensionarse</w:t>
      </w:r>
      <w:r w:rsidRPr="00FA04F3">
        <w:rPr>
          <w:rFonts w:ascii="Tahoma" w:hAnsi="Tahoma" w:cs="Tahoma"/>
          <w:bCs/>
        </w:rPr>
        <w:t xml:space="preserve"> o</w:t>
      </w:r>
      <w:r w:rsidR="00D6413C">
        <w:rPr>
          <w:rFonts w:ascii="Tahoma" w:hAnsi="Tahoma" w:cs="Tahoma"/>
          <w:bCs/>
        </w:rPr>
        <w:t xml:space="preserve"> </w:t>
      </w:r>
      <w:r w:rsidR="00D6413C" w:rsidRPr="008C5902">
        <w:rPr>
          <w:rFonts w:ascii="Tahoma" w:hAnsi="Tahoma" w:cs="Tahoma"/>
          <w:b/>
          <w:bCs/>
        </w:rPr>
        <w:t>2)</w:t>
      </w:r>
      <w:r w:rsidRPr="00FA04F3">
        <w:rPr>
          <w:rFonts w:ascii="Tahoma" w:hAnsi="Tahoma" w:cs="Tahoma"/>
          <w:bCs/>
        </w:rPr>
        <w:t xml:space="preserve"> </w:t>
      </w:r>
      <w:r w:rsidR="008C5902">
        <w:rPr>
          <w:rFonts w:ascii="Tahoma" w:hAnsi="Tahoma" w:cs="Tahoma"/>
          <w:bCs/>
        </w:rPr>
        <w:t xml:space="preserve">que </w:t>
      </w:r>
      <w:r w:rsidRPr="00FA04F3">
        <w:rPr>
          <w:rFonts w:ascii="Tahoma" w:hAnsi="Tahoma" w:cs="Tahoma"/>
          <w:bCs/>
        </w:rPr>
        <w:t>por lo</w:t>
      </w:r>
      <w:r w:rsidR="008C5902">
        <w:rPr>
          <w:rFonts w:ascii="Tahoma" w:hAnsi="Tahoma" w:cs="Tahoma"/>
          <w:bCs/>
        </w:rPr>
        <w:t xml:space="preserve"> menos ya hubiere</w:t>
      </w:r>
      <w:r w:rsidRPr="00FA04F3">
        <w:rPr>
          <w:rFonts w:ascii="Tahoma" w:hAnsi="Tahoma" w:cs="Tahoma"/>
          <w:bCs/>
        </w:rPr>
        <w:t xml:space="preserve"> cumplido</w:t>
      </w:r>
      <w:r w:rsidR="008C5902">
        <w:rPr>
          <w:rFonts w:ascii="Tahoma" w:hAnsi="Tahoma" w:cs="Tahoma"/>
          <w:bCs/>
        </w:rPr>
        <w:t>, a la misma fecha,</w:t>
      </w:r>
      <w:r w:rsidRPr="00FA04F3">
        <w:rPr>
          <w:rFonts w:ascii="Tahoma" w:hAnsi="Tahoma" w:cs="Tahoma"/>
          <w:bCs/>
        </w:rPr>
        <w:t xml:space="preserve"> el</w:t>
      </w:r>
      <w:r w:rsidR="008C5902">
        <w:rPr>
          <w:rFonts w:ascii="Tahoma" w:hAnsi="Tahoma" w:cs="Tahoma"/>
          <w:bCs/>
        </w:rPr>
        <w:t xml:space="preserve"> requisito concerniente</w:t>
      </w:r>
      <w:r w:rsidRPr="00FA04F3">
        <w:rPr>
          <w:rFonts w:ascii="Tahoma" w:hAnsi="Tahoma" w:cs="Tahoma"/>
          <w:bCs/>
        </w:rPr>
        <w:t xml:space="preserve"> al tiempo de servicios</w:t>
      </w:r>
      <w:r w:rsidR="008C5902">
        <w:rPr>
          <w:rFonts w:ascii="Tahoma" w:hAnsi="Tahoma" w:cs="Tahoma"/>
          <w:bCs/>
        </w:rPr>
        <w:t xml:space="preserve"> o </w:t>
      </w:r>
      <w:r w:rsidR="008C5902">
        <w:rPr>
          <w:rFonts w:ascii="Tahoma" w:hAnsi="Tahoma" w:cs="Tahoma"/>
        </w:rPr>
        <w:t>contare</w:t>
      </w:r>
      <w:r w:rsidR="008C5902" w:rsidRPr="008C5902">
        <w:rPr>
          <w:rFonts w:ascii="Tahoma" w:hAnsi="Tahoma" w:cs="Tahoma"/>
        </w:rPr>
        <w:t xml:space="preserve"> con las cotizaciones requeridas en la misma entidad</w:t>
      </w:r>
      <w:r w:rsidR="008C5902">
        <w:rPr>
          <w:rFonts w:ascii="Tahoma" w:hAnsi="Tahoma" w:cs="Tahoma"/>
          <w:bCs/>
        </w:rPr>
        <w:t xml:space="preserve"> </w:t>
      </w:r>
      <w:r w:rsidRPr="008C5902">
        <w:rPr>
          <w:rFonts w:ascii="Tahoma" w:hAnsi="Tahoma" w:cs="Tahoma"/>
          <w:bCs/>
        </w:rPr>
        <w:t>para acceder al derecho</w:t>
      </w:r>
      <w:r w:rsidRPr="00FA04F3">
        <w:rPr>
          <w:rFonts w:ascii="Tahoma" w:hAnsi="Tahoma" w:cs="Tahoma"/>
          <w:bCs/>
        </w:rPr>
        <w:t xml:space="preserve">. </w:t>
      </w:r>
      <w:r>
        <w:rPr>
          <w:rFonts w:ascii="Tahoma" w:hAnsi="Tahoma" w:cs="Tahoma"/>
          <w:bCs/>
        </w:rPr>
        <w:t>Aclarando que</w:t>
      </w:r>
      <w:r w:rsidRPr="00FA04F3">
        <w:rPr>
          <w:rFonts w:ascii="Tahoma" w:hAnsi="Tahoma" w:cs="Tahoma"/>
          <w:bCs/>
        </w:rPr>
        <w:t xml:space="preserve">, </w:t>
      </w:r>
      <w:r>
        <w:rPr>
          <w:rFonts w:ascii="Tahoma" w:hAnsi="Tahoma" w:cs="Tahoma"/>
          <w:bCs/>
        </w:rPr>
        <w:t>en</w:t>
      </w:r>
      <w:r w:rsidRPr="00FA04F3">
        <w:rPr>
          <w:rFonts w:ascii="Tahoma" w:hAnsi="Tahoma" w:cs="Tahoma"/>
          <w:bCs/>
        </w:rPr>
        <w:t xml:space="preserve"> relación a solicitudes de reconocimiento que no se enmarcaran en esos precisos casos,</w:t>
      </w:r>
      <w:r w:rsidR="00E87CDA">
        <w:rPr>
          <w:rFonts w:ascii="Tahoma" w:hAnsi="Tahoma" w:cs="Tahoma"/>
          <w:bCs/>
        </w:rPr>
        <w:t xml:space="preserve"> de personas afiliadas al </w:t>
      </w:r>
      <w:r w:rsidRPr="00FA04F3">
        <w:rPr>
          <w:rFonts w:ascii="Tahoma" w:hAnsi="Tahoma" w:cs="Tahoma"/>
          <w:bCs/>
        </w:rPr>
        <w:t xml:space="preserve"> </w:t>
      </w:r>
      <w:r w:rsidR="00E87CDA" w:rsidRPr="00FA04F3">
        <w:rPr>
          <w:rFonts w:ascii="Tahoma" w:hAnsi="Tahoma" w:cs="Tahoma"/>
          <w:bCs/>
        </w:rPr>
        <w:t>INSTITUTO DE SEGUROS SOCIALES (hoy COLPENSIONES)</w:t>
      </w:r>
      <w:r w:rsidR="00E87CDA">
        <w:rPr>
          <w:rFonts w:ascii="Tahoma" w:hAnsi="Tahoma" w:cs="Tahoma"/>
          <w:bCs/>
        </w:rPr>
        <w:t>,</w:t>
      </w:r>
      <w:r w:rsidR="00E87CDA" w:rsidRPr="00FA04F3">
        <w:rPr>
          <w:rFonts w:ascii="Tahoma" w:hAnsi="Tahoma" w:cs="Tahoma"/>
          <w:bCs/>
        </w:rPr>
        <w:t xml:space="preserve"> </w:t>
      </w:r>
      <w:r w:rsidRPr="00FA04F3">
        <w:rPr>
          <w:rFonts w:ascii="Tahoma" w:hAnsi="Tahoma" w:cs="Tahoma"/>
          <w:bCs/>
        </w:rPr>
        <w:t xml:space="preserve">el artículo 5º </w:t>
      </w:r>
      <w:r w:rsidRPr="00FA04F3">
        <w:rPr>
          <w:rFonts w:ascii="Tahoma" w:hAnsi="Tahoma" w:cs="Tahoma"/>
          <w:bCs/>
          <w:i/>
          <w:iCs/>
        </w:rPr>
        <w:t>ibídem</w:t>
      </w:r>
      <w:r w:rsidRPr="00FA04F3">
        <w:rPr>
          <w:rFonts w:ascii="Tahoma" w:hAnsi="Tahoma" w:cs="Tahoma"/>
          <w:bCs/>
        </w:rPr>
        <w:t xml:space="preserve"> </w:t>
      </w:r>
      <w:r>
        <w:rPr>
          <w:rFonts w:ascii="Tahoma" w:hAnsi="Tahoma" w:cs="Tahoma"/>
          <w:bCs/>
        </w:rPr>
        <w:t>esclareció</w:t>
      </w:r>
      <w:r w:rsidRPr="00FA04F3">
        <w:rPr>
          <w:rFonts w:ascii="Tahoma" w:hAnsi="Tahoma" w:cs="Tahoma"/>
          <w:bCs/>
        </w:rPr>
        <w:t xml:space="preserve"> que</w:t>
      </w:r>
      <w:r w:rsidR="00E87CDA">
        <w:rPr>
          <w:rFonts w:ascii="Tahoma" w:hAnsi="Tahoma" w:cs="Tahoma"/>
          <w:bCs/>
        </w:rPr>
        <w:t xml:space="preserve"> dicha entidad</w:t>
      </w:r>
      <w:r w:rsidRPr="00FA04F3">
        <w:rPr>
          <w:rFonts w:ascii="Tahoma" w:hAnsi="Tahoma" w:cs="Tahoma"/>
          <w:bCs/>
        </w:rPr>
        <w:t xml:space="preserve"> serí</w:t>
      </w:r>
      <w:r w:rsidR="00E87CDA">
        <w:rPr>
          <w:rFonts w:ascii="Tahoma" w:hAnsi="Tahoma" w:cs="Tahoma"/>
          <w:bCs/>
        </w:rPr>
        <w:t>a la</w:t>
      </w:r>
      <w:r w:rsidRPr="00FA04F3">
        <w:rPr>
          <w:rFonts w:ascii="Tahoma" w:hAnsi="Tahoma" w:cs="Tahoma"/>
          <w:bCs/>
        </w:rPr>
        <w:t xml:space="preserve"> encargada de hacer el reconocimiento pensional. En efecto, dispone el citado artículo: </w:t>
      </w:r>
    </w:p>
    <w:p w14:paraId="082CDDEA" w14:textId="77777777" w:rsidR="00384DFD" w:rsidRPr="00A33F21" w:rsidRDefault="00384DFD" w:rsidP="00384DFD">
      <w:pPr>
        <w:spacing w:line="276" w:lineRule="auto"/>
        <w:ind w:firstLine="708"/>
        <w:jc w:val="both"/>
        <w:rPr>
          <w:rFonts w:ascii="Tahoma" w:hAnsi="Tahoma" w:cs="Tahoma"/>
          <w:bCs/>
          <w:i/>
          <w:sz w:val="18"/>
          <w:szCs w:val="18"/>
        </w:rPr>
      </w:pPr>
    </w:p>
    <w:p w14:paraId="3C4A0325" w14:textId="77777777" w:rsidR="00384DFD" w:rsidRPr="00C826E2" w:rsidRDefault="00384DFD" w:rsidP="00384DFD">
      <w:pPr>
        <w:spacing w:line="276" w:lineRule="auto"/>
        <w:ind w:left="709" w:right="760" w:hanging="1"/>
        <w:jc w:val="both"/>
        <w:rPr>
          <w:rFonts w:ascii="Arial Narrow" w:hAnsi="Arial Narrow" w:cs="Arial"/>
          <w:bCs/>
          <w:i/>
        </w:rPr>
      </w:pPr>
      <w:r w:rsidRPr="00C826E2">
        <w:rPr>
          <w:rFonts w:ascii="Arial Narrow" w:hAnsi="Arial Narrow" w:cs="Arial"/>
          <w:bCs/>
          <w:i/>
        </w:rPr>
        <w:t>“</w:t>
      </w:r>
      <w:r w:rsidRPr="00C826E2">
        <w:rPr>
          <w:rFonts w:ascii="Arial Narrow" w:hAnsi="Arial Narrow" w:cs="Arial"/>
          <w:i/>
        </w:rPr>
        <w:t>Régimen de transición en el ISS</w:t>
      </w:r>
      <w:r w:rsidRPr="00C826E2">
        <w:rPr>
          <w:rFonts w:ascii="Arial Narrow" w:hAnsi="Arial Narrow" w:cs="Arial"/>
          <w:bCs/>
          <w:i/>
        </w:rPr>
        <w:t xml:space="preserve">. Sin perjuicio de lo dispuesto en el inciso tercero del artículo anterior, el ISS, como administradora de pensiones del régimen de prima media a la que se pueden vincular los beneficiarios del régimen de transición, deberá reconocer la pensión respetando los beneficios derivados de dicho régimen, siempre y cuando éstos no hayan perdido el régimen de transición de acuerdo con la ley”. </w:t>
      </w:r>
    </w:p>
    <w:p w14:paraId="7E677D10" w14:textId="77777777" w:rsidR="00384DFD" w:rsidRPr="00A33F21" w:rsidRDefault="00384DFD" w:rsidP="00384DFD">
      <w:pPr>
        <w:spacing w:line="276" w:lineRule="auto"/>
        <w:ind w:firstLine="708"/>
        <w:jc w:val="both"/>
        <w:rPr>
          <w:rFonts w:ascii="Tahoma" w:hAnsi="Tahoma" w:cs="Tahoma"/>
          <w:bCs/>
          <w:i/>
          <w:sz w:val="18"/>
          <w:szCs w:val="18"/>
        </w:rPr>
      </w:pPr>
    </w:p>
    <w:p w14:paraId="30EB095A" w14:textId="1614C6DA" w:rsidR="00D6413C" w:rsidRDefault="00D6413C" w:rsidP="00384DFD">
      <w:pPr>
        <w:spacing w:line="276" w:lineRule="auto"/>
        <w:ind w:firstLine="708"/>
        <w:jc w:val="both"/>
        <w:rPr>
          <w:rFonts w:ascii="Tahoma" w:hAnsi="Tahoma" w:cs="Tahoma"/>
          <w:bCs/>
        </w:rPr>
      </w:pPr>
      <w:r>
        <w:rPr>
          <w:rFonts w:ascii="Tahoma" w:hAnsi="Tahoma" w:cs="Tahoma"/>
          <w:bCs/>
        </w:rPr>
        <w:t>En definitiva</w:t>
      </w:r>
      <w:r w:rsidR="00384DFD" w:rsidRPr="00FA04F3">
        <w:rPr>
          <w:rFonts w:ascii="Tahoma" w:hAnsi="Tahoma" w:cs="Tahoma"/>
          <w:bCs/>
        </w:rPr>
        <w:t xml:space="preserve">, el artículo 10 del Decreto 2709 de 1994, </w:t>
      </w:r>
      <w:r>
        <w:rPr>
          <w:rFonts w:ascii="Tahoma" w:hAnsi="Tahoma" w:cs="Tahoma"/>
          <w:bCs/>
        </w:rPr>
        <w:t>ya no resulta aplicable a efectos de e</w:t>
      </w:r>
      <w:r w:rsidR="008C5902">
        <w:rPr>
          <w:rFonts w:ascii="Tahoma" w:hAnsi="Tahoma" w:cs="Tahoma"/>
          <w:bCs/>
        </w:rPr>
        <w:t>stablecer la entidad pagadora a</w:t>
      </w:r>
      <w:r w:rsidR="00384DFD">
        <w:rPr>
          <w:rFonts w:ascii="Tahoma" w:hAnsi="Tahoma" w:cs="Tahoma"/>
          <w:bCs/>
        </w:rPr>
        <w:t xml:space="preserve"> la cual le corresponde el reconocimiento</w:t>
      </w:r>
      <w:r w:rsidR="00384DFD" w:rsidRPr="00FA04F3">
        <w:rPr>
          <w:rFonts w:ascii="Tahoma" w:hAnsi="Tahoma" w:cs="Tahoma"/>
          <w:bCs/>
        </w:rPr>
        <w:t xml:space="preserve"> de la pensión de jubilación por aportes, a menos que el solicitante se encuen</w:t>
      </w:r>
      <w:r w:rsidR="008C5902">
        <w:rPr>
          <w:rFonts w:ascii="Tahoma" w:hAnsi="Tahoma" w:cs="Tahoma"/>
          <w:bCs/>
        </w:rPr>
        <w:t>tre dentro de alguna de las</w:t>
      </w:r>
      <w:r w:rsidR="00384DFD" w:rsidRPr="00FA04F3">
        <w:rPr>
          <w:rFonts w:ascii="Tahoma" w:hAnsi="Tahoma" w:cs="Tahoma"/>
          <w:bCs/>
        </w:rPr>
        <w:t xml:space="preserve"> </w:t>
      </w:r>
      <w:r w:rsidR="00384DFD" w:rsidRPr="00C826E2">
        <w:rPr>
          <w:rFonts w:ascii="Tahoma" w:hAnsi="Tahoma" w:cs="Tahoma"/>
          <w:bCs/>
        </w:rPr>
        <w:t xml:space="preserve">circunstancias fácticas descritas </w:t>
      </w:r>
      <w:r w:rsidR="00384DFD" w:rsidRPr="00FA04F3">
        <w:rPr>
          <w:rFonts w:ascii="Tahoma" w:hAnsi="Tahoma" w:cs="Tahoma"/>
          <w:bCs/>
        </w:rPr>
        <w:t>en el artículo 1º del Decreto 2527 de 2000,</w:t>
      </w:r>
      <w:r w:rsidR="008C5902">
        <w:rPr>
          <w:rFonts w:ascii="Tahoma" w:hAnsi="Tahoma" w:cs="Tahoma"/>
          <w:bCs/>
        </w:rPr>
        <w:t xml:space="preserve"> las cuales acaban de ser resumidas</w:t>
      </w:r>
      <w:r w:rsidR="008C5902">
        <w:rPr>
          <w:rStyle w:val="Refdenotaalpie"/>
          <w:rFonts w:ascii="Tahoma" w:hAnsi="Tahoma" w:cs="Tahoma"/>
          <w:bCs/>
        </w:rPr>
        <w:footnoteReference w:id="1"/>
      </w:r>
      <w:r w:rsidR="008C5902">
        <w:rPr>
          <w:rFonts w:ascii="Tahoma" w:hAnsi="Tahoma" w:cs="Tahoma"/>
          <w:bCs/>
        </w:rPr>
        <w:t>.</w:t>
      </w:r>
    </w:p>
    <w:p w14:paraId="3B42AAC8" w14:textId="77777777" w:rsidR="00E87CDA" w:rsidRPr="00B2641C" w:rsidRDefault="00E87CDA" w:rsidP="00384DFD">
      <w:pPr>
        <w:spacing w:line="276" w:lineRule="auto"/>
        <w:ind w:firstLine="708"/>
        <w:jc w:val="both"/>
        <w:rPr>
          <w:rFonts w:ascii="Tahoma" w:hAnsi="Tahoma" w:cs="Tahoma"/>
          <w:bCs/>
          <w:sz w:val="22"/>
          <w:szCs w:val="22"/>
        </w:rPr>
      </w:pPr>
    </w:p>
    <w:p w14:paraId="15A82878" w14:textId="2A945AA7" w:rsidR="00E87CDA" w:rsidRPr="00E87CDA" w:rsidRDefault="00E87CDA" w:rsidP="00E87CDA">
      <w:pPr>
        <w:spacing w:line="276" w:lineRule="auto"/>
        <w:ind w:firstLine="708"/>
        <w:jc w:val="both"/>
        <w:rPr>
          <w:rFonts w:ascii="Arial Narrow" w:hAnsi="Arial Narrow" w:cs="Tahoma"/>
          <w:bCs/>
          <w:i/>
        </w:rPr>
      </w:pPr>
      <w:r>
        <w:rPr>
          <w:rFonts w:ascii="Tahoma" w:hAnsi="Tahoma" w:cs="Tahoma"/>
          <w:bCs/>
        </w:rPr>
        <w:t xml:space="preserve">Pero además, no puede perderse de vista que el Decreto 813 de 1994, a la altura del artículo 6º, tiene previsto que: </w:t>
      </w:r>
      <w:r w:rsidRPr="00B2641C">
        <w:rPr>
          <w:rFonts w:ascii="Arial Narrow" w:hAnsi="Arial Narrow" w:cs="Tahoma"/>
          <w:bCs/>
          <w:i/>
        </w:rPr>
        <w:t>“</w:t>
      </w:r>
      <w:r w:rsidRPr="00B2641C">
        <w:rPr>
          <w:rFonts w:ascii="Arial Narrow" w:eastAsia="Times New Roman" w:hAnsi="Arial Narrow" w:cs="Tahoma"/>
          <w:i/>
          <w:color w:val="000000"/>
          <w:lang w:val="es-ES" w:eastAsia="es-ES"/>
        </w:rPr>
        <w:t>corresponderá</w:t>
      </w:r>
      <w:r w:rsidRPr="00E87CDA">
        <w:rPr>
          <w:rFonts w:ascii="Arial Narrow" w:eastAsia="Times New Roman" w:hAnsi="Arial Narrow" w:cs="Tahoma"/>
          <w:i/>
          <w:color w:val="000000"/>
          <w:lang w:val="es-ES" w:eastAsia="es-ES"/>
        </w:rPr>
        <w:t xml:space="preserve"> al Instituto de Seguros Sociales el reconocimiento y pago de la pensión de los servidores públicos, conforme a las disposiciones del régimen que se venía aplicando, en los siguientes casos:</w:t>
      </w:r>
    </w:p>
    <w:p w14:paraId="27AD6E93" w14:textId="77777777" w:rsidR="00E87CDA" w:rsidRPr="00B2641C" w:rsidRDefault="00E87CDA" w:rsidP="00B2641C">
      <w:pPr>
        <w:shd w:val="clear" w:color="auto" w:fill="F1F1F1"/>
        <w:spacing w:before="100" w:beforeAutospacing="1" w:after="100" w:afterAutospacing="1" w:line="276" w:lineRule="auto"/>
        <w:ind w:left="708"/>
        <w:jc w:val="both"/>
        <w:rPr>
          <w:rFonts w:ascii="Arial Narrow" w:eastAsia="Times New Roman" w:hAnsi="Arial Narrow" w:cs="Tahoma"/>
          <w:i/>
          <w:color w:val="000000"/>
          <w:lang w:val="es-ES" w:eastAsia="es-ES"/>
        </w:rPr>
      </w:pPr>
      <w:r w:rsidRPr="00E87CDA">
        <w:rPr>
          <w:rFonts w:ascii="Arial Narrow" w:eastAsia="Times New Roman" w:hAnsi="Arial Narrow" w:cs="Tahoma"/>
          <w:i/>
          <w:color w:val="000000"/>
          <w:lang w:val="es-ES" w:eastAsia="es-ES"/>
        </w:rPr>
        <w:t xml:space="preserve">i) Cuando el servidor público se traslade voluntariamente al Instituto de Seguros Sociales </w:t>
      </w:r>
    </w:p>
    <w:p w14:paraId="6F254288" w14:textId="4377C230" w:rsidR="00E87CDA" w:rsidRPr="00E87CDA" w:rsidRDefault="00E87CDA" w:rsidP="00B2641C">
      <w:pPr>
        <w:shd w:val="clear" w:color="auto" w:fill="F1F1F1"/>
        <w:spacing w:before="100" w:beforeAutospacing="1" w:after="100" w:afterAutospacing="1" w:line="276" w:lineRule="auto"/>
        <w:ind w:left="708"/>
        <w:jc w:val="both"/>
        <w:rPr>
          <w:rFonts w:ascii="Arial Narrow" w:eastAsia="Times New Roman" w:hAnsi="Arial Narrow" w:cs="Tahoma"/>
          <w:i/>
          <w:color w:val="000000"/>
          <w:lang w:val="es-ES" w:eastAsia="es-ES"/>
        </w:rPr>
      </w:pPr>
      <w:r w:rsidRPr="00E87CDA">
        <w:rPr>
          <w:rFonts w:ascii="Arial Narrow" w:eastAsia="Times New Roman" w:hAnsi="Arial Narrow" w:cs="Tahoma"/>
          <w:i/>
          <w:color w:val="000000"/>
          <w:lang w:val="es-ES" w:eastAsia="es-ES"/>
        </w:rPr>
        <w:t>ii) Cuando se ordene la liquidación de la caja, fondo o entidad a la cual se encontraba afiliado el funcionario público.</w:t>
      </w:r>
    </w:p>
    <w:p w14:paraId="7B79909C" w14:textId="0ACD1748" w:rsidR="00D6413C" w:rsidRPr="00B2641C" w:rsidRDefault="00E87CDA" w:rsidP="00B2641C">
      <w:pPr>
        <w:shd w:val="clear" w:color="auto" w:fill="F1F1F1"/>
        <w:spacing w:before="100" w:beforeAutospacing="1" w:after="100" w:afterAutospacing="1" w:line="276" w:lineRule="auto"/>
        <w:ind w:left="708"/>
        <w:jc w:val="both"/>
        <w:rPr>
          <w:rFonts w:ascii="Arial Narrow" w:eastAsia="Times New Roman" w:hAnsi="Arial Narrow" w:cs="Tahoma"/>
          <w:i/>
          <w:color w:val="000000"/>
          <w:lang w:val="es-ES" w:eastAsia="es-ES"/>
        </w:rPr>
      </w:pPr>
      <w:r w:rsidRPr="00E87CDA">
        <w:rPr>
          <w:rFonts w:ascii="Arial Narrow" w:eastAsia="Times New Roman" w:hAnsi="Arial Narrow" w:cs="Tahoma"/>
          <w:i/>
          <w:color w:val="000000"/>
          <w:lang w:val="es-ES" w:eastAsia="es-ES"/>
        </w:rPr>
        <w:t>iii) Cuando los servidores públicos beneficiarios del régimen de transición no se encontraban afiliados a ninguna caja, fondo o entidad de previsión del sector público, con anterioridad al 1 de abril de 1994, seleccionen el régimen de prima media con prestación definida.</w:t>
      </w:r>
    </w:p>
    <w:p w14:paraId="6335D66E" w14:textId="216246C4" w:rsidR="00384DFD" w:rsidRDefault="00D6413C" w:rsidP="008C5902">
      <w:pPr>
        <w:spacing w:line="276" w:lineRule="auto"/>
        <w:ind w:firstLine="708"/>
        <w:jc w:val="both"/>
        <w:rPr>
          <w:rFonts w:ascii="Tahoma" w:hAnsi="Tahoma" w:cs="Tahoma"/>
          <w:bCs/>
        </w:rPr>
      </w:pPr>
      <w:r>
        <w:rPr>
          <w:rFonts w:ascii="Tahoma" w:hAnsi="Tahoma" w:cs="Tahoma"/>
          <w:bCs/>
        </w:rPr>
        <w:lastRenderedPageBreak/>
        <w:t>Como resultado de lo anterior, por regla general</w:t>
      </w:r>
      <w:r w:rsidR="00384DFD" w:rsidRPr="00FA04F3">
        <w:rPr>
          <w:rFonts w:ascii="Tahoma" w:hAnsi="Tahoma" w:cs="Tahoma"/>
          <w:bCs/>
        </w:rPr>
        <w:t xml:space="preserve"> el reconocimiento y pago de la pensiones de los servidores públicos</w:t>
      </w:r>
      <w:r w:rsidR="00B2641C">
        <w:rPr>
          <w:rFonts w:ascii="Tahoma" w:hAnsi="Tahoma" w:cs="Tahoma"/>
          <w:bCs/>
        </w:rPr>
        <w:t xml:space="preserve"> afiliados al ISS</w:t>
      </w:r>
      <w:r w:rsidR="00384DFD" w:rsidRPr="00FA04F3">
        <w:rPr>
          <w:rFonts w:ascii="Tahoma" w:hAnsi="Tahoma" w:cs="Tahoma"/>
          <w:bCs/>
        </w:rPr>
        <w:t xml:space="preserve"> corresponde a la Administradora del Régimen de Prima Media con Prestación Definida ad</w:t>
      </w:r>
      <w:r w:rsidR="00384DFD">
        <w:rPr>
          <w:rFonts w:ascii="Tahoma" w:hAnsi="Tahoma" w:cs="Tahoma"/>
          <w:bCs/>
        </w:rPr>
        <w:t xml:space="preserve">ministrado hoy por COLPENSIONES. </w:t>
      </w:r>
      <w:r w:rsidR="00A33F21">
        <w:rPr>
          <w:rFonts w:ascii="Tahoma" w:hAnsi="Tahoma" w:cs="Tahoma"/>
          <w:bCs/>
        </w:rPr>
        <w:t>(Valga anotar que en iguales</w:t>
      </w:r>
      <w:r w:rsidR="00384DFD">
        <w:rPr>
          <w:rFonts w:ascii="Tahoma" w:hAnsi="Tahoma" w:cs="Tahoma"/>
          <w:bCs/>
        </w:rPr>
        <w:t xml:space="preserve"> términos ya se había pronunciado esta colegiatura en la sentencia del 25 de julio de 2012, dentro del proceso radicado bajo denominativo serial abreviado 004-2010-01434, con ponencia del Magistrado Julio César Salazar Muñoz</w:t>
      </w:r>
      <w:r w:rsidR="00A33F21">
        <w:rPr>
          <w:rFonts w:ascii="Tahoma" w:hAnsi="Tahoma" w:cs="Tahoma"/>
          <w:bCs/>
        </w:rPr>
        <w:t>)</w:t>
      </w:r>
      <w:r w:rsidR="00384DFD">
        <w:rPr>
          <w:rFonts w:ascii="Tahoma" w:hAnsi="Tahoma" w:cs="Tahoma"/>
          <w:bCs/>
        </w:rPr>
        <w:t>.</w:t>
      </w:r>
    </w:p>
    <w:p w14:paraId="23703179" w14:textId="77777777" w:rsidR="00384DFD" w:rsidRPr="00A33F21" w:rsidRDefault="00384DFD" w:rsidP="00384DFD">
      <w:pPr>
        <w:spacing w:line="276" w:lineRule="auto"/>
        <w:jc w:val="both"/>
        <w:rPr>
          <w:rFonts w:ascii="Tahoma" w:hAnsi="Tahoma" w:cs="Tahoma"/>
          <w:bCs/>
          <w:sz w:val="18"/>
          <w:szCs w:val="18"/>
        </w:rPr>
      </w:pPr>
    </w:p>
    <w:p w14:paraId="43513E89" w14:textId="4E648E72" w:rsidR="00384DFD" w:rsidRDefault="00384DFD" w:rsidP="00384DFD">
      <w:pPr>
        <w:spacing w:line="276" w:lineRule="auto"/>
        <w:ind w:firstLine="708"/>
        <w:jc w:val="both"/>
        <w:rPr>
          <w:rFonts w:ascii="Tahoma" w:hAnsi="Tahoma" w:cs="Tahoma"/>
          <w:bCs/>
        </w:rPr>
      </w:pPr>
      <w:r>
        <w:rPr>
          <w:rFonts w:ascii="Tahoma" w:hAnsi="Tahoma" w:cs="Tahoma"/>
          <w:bCs/>
        </w:rPr>
        <w:t>Ello así, en este punto desacierta la falladora de primera instancia,</w:t>
      </w:r>
      <w:r w:rsidR="00B2641C">
        <w:rPr>
          <w:rFonts w:ascii="Tahoma" w:hAnsi="Tahoma" w:cs="Tahoma"/>
          <w:bCs/>
        </w:rPr>
        <w:t xml:space="preserve"> ya que </w:t>
      </w:r>
      <w:r w:rsidR="002A176E">
        <w:rPr>
          <w:rFonts w:ascii="Tahoma" w:hAnsi="Tahoma" w:cs="Tahoma"/>
          <w:bCs/>
        </w:rPr>
        <w:t>el demandante se afilió voluntariamente al ISS –HOY COLPENSIONES-</w:t>
      </w:r>
      <w:r>
        <w:rPr>
          <w:rFonts w:ascii="Tahoma" w:hAnsi="Tahoma" w:cs="Tahoma"/>
          <w:bCs/>
        </w:rPr>
        <w:t xml:space="preserve"> </w:t>
      </w:r>
      <w:r w:rsidR="002A176E">
        <w:rPr>
          <w:rFonts w:ascii="Tahoma" w:hAnsi="Tahoma" w:cs="Tahoma"/>
          <w:bCs/>
        </w:rPr>
        <w:t xml:space="preserve">y fue allí donde efectuó sus últimas cotizaciones, </w:t>
      </w:r>
      <w:r>
        <w:rPr>
          <w:rFonts w:ascii="Tahoma" w:hAnsi="Tahoma" w:cs="Tahoma"/>
          <w:bCs/>
        </w:rPr>
        <w:t>en razón de lo cual será necesario revocar la sentencia objeto de consulta y en su defecto ordenar el pago de la pensión a</w:t>
      </w:r>
      <w:r w:rsidR="002A176E">
        <w:rPr>
          <w:rFonts w:ascii="Tahoma" w:hAnsi="Tahoma" w:cs="Tahoma"/>
          <w:bCs/>
        </w:rPr>
        <w:t xml:space="preserve"> dicha AFP.</w:t>
      </w:r>
    </w:p>
    <w:p w14:paraId="5D7A6437" w14:textId="77777777" w:rsidR="00384DFD" w:rsidRPr="00A33F21" w:rsidRDefault="00384DFD" w:rsidP="00384DFD">
      <w:pPr>
        <w:spacing w:line="276" w:lineRule="auto"/>
        <w:ind w:firstLine="708"/>
        <w:jc w:val="both"/>
        <w:rPr>
          <w:rFonts w:ascii="Tahoma" w:hAnsi="Tahoma" w:cs="Tahoma"/>
          <w:bCs/>
          <w:sz w:val="18"/>
          <w:szCs w:val="18"/>
        </w:rPr>
      </w:pPr>
    </w:p>
    <w:p w14:paraId="1ED8D6E7" w14:textId="77777777" w:rsidR="00384DFD" w:rsidRPr="00A71CDB" w:rsidRDefault="00384DFD" w:rsidP="00384DFD">
      <w:pPr>
        <w:spacing w:line="276" w:lineRule="auto"/>
        <w:ind w:firstLine="708"/>
        <w:jc w:val="both"/>
        <w:rPr>
          <w:rFonts w:ascii="Tahoma" w:hAnsi="Tahoma" w:cs="Tahoma"/>
          <w:b/>
          <w:bCs/>
        </w:rPr>
      </w:pPr>
      <w:r>
        <w:rPr>
          <w:rFonts w:ascii="Tahoma" w:hAnsi="Tahoma" w:cs="Tahoma"/>
          <w:b/>
          <w:bCs/>
        </w:rPr>
        <w:t>3.4</w:t>
      </w:r>
      <w:r w:rsidRPr="00A71CDB">
        <w:rPr>
          <w:rFonts w:ascii="Tahoma" w:hAnsi="Tahoma" w:cs="Tahoma"/>
          <w:b/>
          <w:bCs/>
        </w:rPr>
        <w:t>. LIQUIDACIÓN DE LA PENSIÓN DE JUBILACIÓN POR APORTES</w:t>
      </w:r>
      <w:r>
        <w:rPr>
          <w:rFonts w:ascii="Tahoma" w:hAnsi="Tahoma" w:cs="Tahoma"/>
          <w:b/>
          <w:bCs/>
        </w:rPr>
        <w:t xml:space="preserve"> </w:t>
      </w:r>
    </w:p>
    <w:p w14:paraId="7FB91A2E" w14:textId="77777777" w:rsidR="00384DFD" w:rsidRPr="00A33F21" w:rsidRDefault="00384DFD" w:rsidP="00384DFD">
      <w:pPr>
        <w:spacing w:line="276" w:lineRule="auto"/>
        <w:ind w:firstLine="708"/>
        <w:jc w:val="both"/>
        <w:rPr>
          <w:rFonts w:ascii="Tahoma" w:hAnsi="Tahoma" w:cs="Tahoma"/>
          <w:bCs/>
          <w:sz w:val="18"/>
          <w:szCs w:val="18"/>
        </w:rPr>
      </w:pPr>
    </w:p>
    <w:p w14:paraId="7B2E54BD" w14:textId="77777777" w:rsidR="00384DFD" w:rsidRDefault="00384DFD" w:rsidP="00384DFD">
      <w:pPr>
        <w:spacing w:line="276" w:lineRule="auto"/>
        <w:ind w:firstLine="708"/>
        <w:jc w:val="both"/>
        <w:rPr>
          <w:rFonts w:ascii="Tahoma" w:hAnsi="Tahoma" w:cs="Tahoma"/>
        </w:rPr>
      </w:pPr>
      <w:r w:rsidRPr="002A3EC9">
        <w:rPr>
          <w:rFonts w:ascii="Tahoma" w:hAnsi="Tahoma" w:cs="Tahoma"/>
          <w:color w:val="000000"/>
          <w:shd w:val="clear" w:color="auto" w:fill="FFFFFF"/>
        </w:rPr>
        <w:t>De conformidad con el artículo 8 del Decreto 2709 de 1994, reglamentario de la Ley 71 de 1988, el monto de la pensión de jubilación por aportes será el equivalente al 75% del salario base de liquidación</w:t>
      </w:r>
      <w:r w:rsidRPr="002A3EC9">
        <w:rPr>
          <w:rFonts w:ascii="Tahoma" w:hAnsi="Tahoma" w:cs="Tahoma"/>
          <w:bCs/>
        </w:rPr>
        <w:t xml:space="preserve">, calculado de acuerdo a las previsiones del artículo 21 de la Ley 100 de 1993, esto es, con el </w:t>
      </w:r>
      <w:r w:rsidRPr="002A3EC9">
        <w:rPr>
          <w:rFonts w:ascii="Tahoma" w:hAnsi="Tahoma" w:cs="Tahoma"/>
        </w:rPr>
        <w:t xml:space="preserve">promedio de los salarios o rentas sobre los cuales cotizó la afiliada durante los diez (10) años anteriores al reconocimiento de la pensión, </w:t>
      </w:r>
      <w:r w:rsidRPr="002A3EC9">
        <w:rPr>
          <w:rFonts w:ascii="Tahoma" w:hAnsi="Tahoma" w:cs="Tahoma"/>
          <w:color w:val="000000"/>
          <w:shd w:val="clear" w:color="auto" w:fill="FFFFFF"/>
        </w:rPr>
        <w:t>actualizados anualmente con base en la variación del índice de precios al consumidor, según certificación que expida el DANE.</w:t>
      </w:r>
      <w:r w:rsidRPr="002A3EC9">
        <w:rPr>
          <w:rFonts w:ascii="Tahoma" w:hAnsi="Tahoma" w:cs="Tahoma"/>
        </w:rPr>
        <w:t xml:space="preserve"> </w:t>
      </w:r>
    </w:p>
    <w:p w14:paraId="3B75C495" w14:textId="77777777" w:rsidR="00384DFD" w:rsidRPr="00A33F21" w:rsidRDefault="00384DFD" w:rsidP="00A33F21">
      <w:pPr>
        <w:ind w:firstLine="708"/>
        <w:jc w:val="both"/>
        <w:rPr>
          <w:rFonts w:ascii="Tahoma" w:hAnsi="Tahoma" w:cs="Tahoma"/>
          <w:sz w:val="18"/>
          <w:szCs w:val="18"/>
        </w:rPr>
      </w:pPr>
    </w:p>
    <w:p w14:paraId="64530DC9" w14:textId="7B206FDA" w:rsidR="008C5902" w:rsidRDefault="00384DFD" w:rsidP="00B625A6">
      <w:pPr>
        <w:spacing w:line="276" w:lineRule="auto"/>
        <w:ind w:firstLine="708"/>
        <w:jc w:val="both"/>
        <w:rPr>
          <w:rFonts w:ascii="Tahoma" w:hAnsi="Tahoma" w:cs="Tahoma"/>
        </w:rPr>
      </w:pPr>
      <w:r>
        <w:rPr>
          <w:rFonts w:ascii="Tahoma" w:hAnsi="Tahoma" w:cs="Tahoma"/>
        </w:rPr>
        <w:t>Efectuado el cálculo bajo dicha fórmula, se obtuv</w:t>
      </w:r>
      <w:r w:rsidR="004B2DB8">
        <w:rPr>
          <w:rFonts w:ascii="Tahoma" w:hAnsi="Tahoma" w:cs="Tahoma"/>
        </w:rPr>
        <w:t xml:space="preserve">o como resultado una mesada de $ </w:t>
      </w:r>
      <w:r w:rsidR="004B2DB8" w:rsidRPr="008C5902">
        <w:rPr>
          <w:rFonts w:ascii="Tahoma" w:eastAsia="Times New Roman" w:hAnsi="Tahoma" w:cs="Tahoma"/>
          <w:b/>
          <w:bCs/>
          <w:iCs/>
          <w:color w:val="000000"/>
          <w:lang w:val="es-ES" w:eastAsia="es-ES"/>
        </w:rPr>
        <w:t>1.189.477</w:t>
      </w:r>
      <w:r w:rsidR="004B2DB8" w:rsidRPr="008C5902">
        <w:rPr>
          <w:rFonts w:ascii="Calibri" w:eastAsia="Times New Roman" w:hAnsi="Calibri" w:cs="Times New Roman"/>
          <w:b/>
          <w:bCs/>
          <w:i/>
          <w:iCs/>
          <w:color w:val="000000"/>
          <w:sz w:val="20"/>
          <w:szCs w:val="20"/>
          <w:lang w:val="es-ES" w:eastAsia="es-ES"/>
        </w:rPr>
        <w:t xml:space="preserve"> </w:t>
      </w:r>
      <w:r>
        <w:rPr>
          <w:rFonts w:ascii="Tahoma" w:hAnsi="Tahoma" w:cs="Tahoma"/>
        </w:rPr>
        <w:t>que es un poco superior a la determinada en primera instancia</w:t>
      </w:r>
      <w:r w:rsidR="007259ED">
        <w:rPr>
          <w:rFonts w:ascii="Tahoma" w:hAnsi="Tahoma" w:cs="Tahoma"/>
        </w:rPr>
        <w:t xml:space="preserve"> (</w:t>
      </w:r>
      <w:r w:rsidR="007259ED">
        <w:rPr>
          <w:rFonts w:ascii="Tahoma" w:hAnsi="Tahoma" w:cs="Tahoma"/>
          <w:color w:val="000000"/>
        </w:rPr>
        <w:t>$1.189.344)</w:t>
      </w:r>
      <w:r w:rsidR="004B2DB8">
        <w:rPr>
          <w:rFonts w:ascii="Calibri" w:eastAsia="Times New Roman" w:hAnsi="Calibri" w:cs="Times New Roman"/>
          <w:b/>
          <w:bCs/>
          <w:i/>
          <w:iCs/>
          <w:color w:val="000000"/>
          <w:sz w:val="20"/>
          <w:szCs w:val="20"/>
          <w:lang w:val="es-ES" w:eastAsia="es-ES"/>
        </w:rPr>
        <w:t xml:space="preserve">   </w:t>
      </w:r>
      <w:r>
        <w:rPr>
          <w:rFonts w:ascii="Tahoma" w:hAnsi="Tahoma" w:cs="Tahoma"/>
        </w:rPr>
        <w:t xml:space="preserve">por lo que dicho aspecto no sufrirá variación alguna en </w:t>
      </w:r>
      <w:r w:rsidR="007259ED">
        <w:rPr>
          <w:rFonts w:ascii="Tahoma" w:hAnsi="Tahoma" w:cs="Tahoma"/>
        </w:rPr>
        <w:t>esta instancia, por conocerse este aspecto de la sentencia</w:t>
      </w:r>
      <w:r>
        <w:rPr>
          <w:rFonts w:ascii="Tahoma" w:hAnsi="Tahoma" w:cs="Tahoma"/>
        </w:rPr>
        <w:t xml:space="preserve"> en grado jurisdiccional de consulta a favor de COLPESIONES. </w:t>
      </w:r>
    </w:p>
    <w:p w14:paraId="144D4DED" w14:textId="77777777" w:rsidR="008A27AC" w:rsidRDefault="008A27AC" w:rsidP="00B625A6">
      <w:pPr>
        <w:spacing w:line="276" w:lineRule="auto"/>
        <w:ind w:firstLine="708"/>
        <w:jc w:val="both"/>
        <w:rPr>
          <w:rFonts w:ascii="Tahoma" w:hAnsi="Tahoma" w:cs="Tahoma"/>
        </w:rPr>
      </w:pPr>
    </w:p>
    <w:tbl>
      <w:tblPr>
        <w:tblW w:w="4671" w:type="pct"/>
        <w:jc w:val="center"/>
        <w:tblCellMar>
          <w:left w:w="70" w:type="dxa"/>
          <w:right w:w="70" w:type="dxa"/>
        </w:tblCellMar>
        <w:tblLook w:val="04A0" w:firstRow="1" w:lastRow="0" w:firstColumn="1" w:lastColumn="0" w:noHBand="0" w:noVBand="1"/>
      </w:tblPr>
      <w:tblGrid>
        <w:gridCol w:w="851"/>
        <w:gridCol w:w="460"/>
        <w:gridCol w:w="346"/>
        <w:gridCol w:w="678"/>
        <w:gridCol w:w="607"/>
        <w:gridCol w:w="472"/>
        <w:gridCol w:w="195"/>
        <w:gridCol w:w="1696"/>
        <w:gridCol w:w="1312"/>
        <w:gridCol w:w="1632"/>
      </w:tblGrid>
      <w:tr w:rsidR="008C5902" w:rsidRPr="008C5902" w14:paraId="4C29A5A4" w14:textId="77777777" w:rsidTr="003040B3">
        <w:trPr>
          <w:trHeight w:val="465"/>
          <w:jc w:val="center"/>
        </w:trPr>
        <w:tc>
          <w:tcPr>
            <w:tcW w:w="5000" w:type="pct"/>
            <w:gridSpan w:val="10"/>
            <w:tcBorders>
              <w:top w:val="single" w:sz="8" w:space="0" w:color="auto"/>
              <w:left w:val="single" w:sz="8" w:space="0" w:color="auto"/>
              <w:bottom w:val="single" w:sz="8" w:space="0" w:color="auto"/>
              <w:right w:val="nil"/>
            </w:tcBorders>
            <w:shd w:val="clear" w:color="000000" w:fill="FFFF99"/>
            <w:vAlign w:val="center"/>
            <w:hideMark/>
          </w:tcPr>
          <w:p w14:paraId="0911B1FE" w14:textId="77777777" w:rsidR="008C5902" w:rsidRPr="008C5902" w:rsidRDefault="008C5902" w:rsidP="008C5902">
            <w:pPr>
              <w:jc w:val="center"/>
              <w:rPr>
                <w:rFonts w:ascii="Calibri" w:eastAsia="Times New Roman" w:hAnsi="Calibri" w:cs="Times New Roman"/>
                <w:b/>
                <w:bCs/>
                <w:i/>
                <w:iCs/>
                <w:color w:val="000000"/>
                <w:sz w:val="22"/>
                <w:szCs w:val="22"/>
                <w:lang w:val="es-ES" w:eastAsia="es-ES"/>
              </w:rPr>
            </w:pPr>
            <w:r w:rsidRPr="008C5902">
              <w:rPr>
                <w:rFonts w:ascii="Calibri" w:eastAsia="Times New Roman" w:hAnsi="Calibri" w:cs="Times New Roman"/>
                <w:b/>
                <w:bCs/>
                <w:i/>
                <w:iCs/>
                <w:color w:val="000000"/>
                <w:sz w:val="22"/>
                <w:szCs w:val="22"/>
                <w:lang w:val="es-ES" w:eastAsia="es-ES"/>
              </w:rPr>
              <w:t>OVIDIO DE JESUS DURANGO</w:t>
            </w:r>
          </w:p>
        </w:tc>
      </w:tr>
      <w:tr w:rsidR="008C5902" w:rsidRPr="008C5902" w14:paraId="79292B2E" w14:textId="77777777" w:rsidTr="003040B3">
        <w:trPr>
          <w:trHeight w:val="225"/>
          <w:jc w:val="center"/>
        </w:trPr>
        <w:tc>
          <w:tcPr>
            <w:tcW w:w="1416" w:type="pct"/>
            <w:gridSpan w:val="4"/>
            <w:tcBorders>
              <w:top w:val="single" w:sz="8" w:space="0" w:color="auto"/>
              <w:left w:val="nil"/>
              <w:bottom w:val="single" w:sz="4" w:space="0" w:color="auto"/>
              <w:right w:val="nil"/>
            </w:tcBorders>
            <w:shd w:val="clear" w:color="000000" w:fill="FFFF99"/>
            <w:vAlign w:val="center"/>
            <w:hideMark/>
          </w:tcPr>
          <w:p w14:paraId="74C46E26"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EC2A563"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20-mar-58</w:t>
            </w:r>
          </w:p>
        </w:tc>
        <w:tc>
          <w:tcPr>
            <w:tcW w:w="118" w:type="pct"/>
            <w:tcBorders>
              <w:top w:val="nil"/>
              <w:left w:val="nil"/>
              <w:bottom w:val="nil"/>
              <w:right w:val="nil"/>
            </w:tcBorders>
            <w:shd w:val="clear" w:color="auto" w:fill="auto"/>
            <w:noWrap/>
            <w:vAlign w:val="bottom"/>
            <w:hideMark/>
          </w:tcPr>
          <w:p w14:paraId="7C4F8AEC"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p>
        </w:tc>
        <w:tc>
          <w:tcPr>
            <w:tcW w:w="1823" w:type="pct"/>
            <w:gridSpan w:val="2"/>
            <w:tcBorders>
              <w:top w:val="single" w:sz="8" w:space="0" w:color="auto"/>
              <w:left w:val="single" w:sz="8" w:space="0" w:color="auto"/>
              <w:bottom w:val="single" w:sz="4" w:space="0" w:color="auto"/>
              <w:right w:val="nil"/>
            </w:tcBorders>
            <w:shd w:val="clear" w:color="000000" w:fill="FFFF99"/>
            <w:vAlign w:val="center"/>
            <w:hideMark/>
          </w:tcPr>
          <w:p w14:paraId="12917646"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Fecha reconocimiento pensión:</w:t>
            </w:r>
          </w:p>
        </w:tc>
        <w:tc>
          <w:tcPr>
            <w:tcW w:w="989" w:type="pct"/>
            <w:tcBorders>
              <w:top w:val="nil"/>
              <w:left w:val="nil"/>
              <w:bottom w:val="single" w:sz="4" w:space="0" w:color="auto"/>
              <w:right w:val="single" w:sz="8" w:space="0" w:color="auto"/>
            </w:tcBorders>
            <w:shd w:val="clear" w:color="auto" w:fill="auto"/>
            <w:noWrap/>
            <w:vAlign w:val="center"/>
            <w:hideMark/>
          </w:tcPr>
          <w:p w14:paraId="71731CB1"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22/11/2012</w:t>
            </w:r>
          </w:p>
        </w:tc>
      </w:tr>
      <w:tr w:rsidR="008C5902" w:rsidRPr="008C5902" w14:paraId="20ED9C84" w14:textId="77777777" w:rsidTr="003040B3">
        <w:trPr>
          <w:trHeight w:val="225"/>
          <w:jc w:val="center"/>
        </w:trPr>
        <w:tc>
          <w:tcPr>
            <w:tcW w:w="1416" w:type="pct"/>
            <w:gridSpan w:val="4"/>
            <w:tcBorders>
              <w:top w:val="single" w:sz="4" w:space="0" w:color="auto"/>
              <w:left w:val="nil"/>
              <w:bottom w:val="single" w:sz="8" w:space="0" w:color="auto"/>
              <w:right w:val="nil"/>
            </w:tcBorders>
            <w:shd w:val="clear" w:color="000000" w:fill="FFFF99"/>
            <w:vAlign w:val="center"/>
            <w:hideMark/>
          </w:tcPr>
          <w:p w14:paraId="3B6A71C8"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w:t>
            </w:r>
          </w:p>
        </w:tc>
        <w:tc>
          <w:tcPr>
            <w:tcW w:w="653" w:type="pct"/>
            <w:gridSpan w:val="2"/>
            <w:tcBorders>
              <w:top w:val="nil"/>
              <w:left w:val="nil"/>
              <w:bottom w:val="single" w:sz="8" w:space="0" w:color="auto"/>
              <w:right w:val="single" w:sz="8" w:space="0" w:color="auto"/>
            </w:tcBorders>
            <w:shd w:val="clear" w:color="auto" w:fill="auto"/>
            <w:noWrap/>
            <w:vAlign w:val="center"/>
            <w:hideMark/>
          </w:tcPr>
          <w:p w14:paraId="7D9BD90C" w14:textId="77777777" w:rsidR="008C5902" w:rsidRPr="008C5902" w:rsidRDefault="008C5902" w:rsidP="008C5902">
            <w:pPr>
              <w:jc w:val="center"/>
              <w:rPr>
                <w:rFonts w:ascii="Calibri" w:eastAsia="Times New Roman" w:hAnsi="Calibri" w:cs="Times New Roman"/>
                <w:color w:val="000000"/>
                <w:sz w:val="22"/>
                <w:szCs w:val="22"/>
                <w:lang w:val="es-ES" w:eastAsia="es-ES"/>
              </w:rPr>
            </w:pPr>
            <w:r w:rsidRPr="008C5902">
              <w:rPr>
                <w:rFonts w:ascii="Calibri" w:eastAsia="Times New Roman" w:hAnsi="Calibri" w:cs="Times New Roman"/>
                <w:color w:val="000000"/>
                <w:sz w:val="22"/>
                <w:szCs w:val="22"/>
                <w:lang w:val="es-ES" w:eastAsia="es-ES"/>
              </w:rPr>
              <w:t>514,29</w:t>
            </w:r>
          </w:p>
        </w:tc>
        <w:tc>
          <w:tcPr>
            <w:tcW w:w="118" w:type="pct"/>
            <w:tcBorders>
              <w:top w:val="nil"/>
              <w:left w:val="nil"/>
              <w:bottom w:val="nil"/>
              <w:right w:val="nil"/>
            </w:tcBorders>
            <w:shd w:val="clear" w:color="auto" w:fill="auto"/>
            <w:noWrap/>
            <w:vAlign w:val="bottom"/>
            <w:hideMark/>
          </w:tcPr>
          <w:p w14:paraId="5EE2A7EE" w14:textId="77777777" w:rsidR="008C5902" w:rsidRPr="008C5902" w:rsidRDefault="008C5902" w:rsidP="008C5902">
            <w:pPr>
              <w:jc w:val="center"/>
              <w:rPr>
                <w:rFonts w:ascii="Calibri" w:eastAsia="Times New Roman" w:hAnsi="Calibri" w:cs="Times New Roman"/>
                <w:color w:val="000000"/>
                <w:sz w:val="22"/>
                <w:szCs w:val="22"/>
                <w:lang w:val="es-ES" w:eastAsia="es-ES"/>
              </w:rPr>
            </w:pPr>
          </w:p>
        </w:tc>
        <w:tc>
          <w:tcPr>
            <w:tcW w:w="1028" w:type="pct"/>
            <w:tcBorders>
              <w:top w:val="nil"/>
              <w:left w:val="single" w:sz="8" w:space="0" w:color="auto"/>
              <w:bottom w:val="single" w:sz="4" w:space="0" w:color="auto"/>
              <w:right w:val="nil"/>
            </w:tcBorders>
            <w:shd w:val="clear" w:color="000000" w:fill="FFFF99"/>
            <w:noWrap/>
            <w:vAlign w:val="center"/>
            <w:hideMark/>
          </w:tcPr>
          <w:p w14:paraId="385137FE"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Tasa Ley 100/93: </w:t>
            </w:r>
          </w:p>
        </w:tc>
        <w:tc>
          <w:tcPr>
            <w:tcW w:w="795" w:type="pct"/>
            <w:tcBorders>
              <w:top w:val="nil"/>
              <w:left w:val="nil"/>
              <w:bottom w:val="single" w:sz="4" w:space="0" w:color="auto"/>
              <w:right w:val="nil"/>
            </w:tcBorders>
            <w:shd w:val="clear" w:color="auto" w:fill="auto"/>
            <w:noWrap/>
            <w:vAlign w:val="center"/>
            <w:hideMark/>
          </w:tcPr>
          <w:p w14:paraId="1EDDDFA5" w14:textId="77777777" w:rsidR="008C5902" w:rsidRPr="008C5902" w:rsidRDefault="008C5902" w:rsidP="008C5902">
            <w:pPr>
              <w:jc w:val="center"/>
              <w:rPr>
                <w:rFonts w:ascii="Calibri" w:eastAsia="Times New Roman" w:hAnsi="Calibri" w:cs="Times New Roman"/>
                <w:b/>
                <w:bCs/>
                <w:color w:val="000000"/>
                <w:sz w:val="16"/>
                <w:szCs w:val="16"/>
                <w:lang w:val="es-ES" w:eastAsia="es-ES"/>
              </w:rPr>
            </w:pPr>
            <w:r w:rsidRPr="008C5902">
              <w:rPr>
                <w:rFonts w:ascii="Calibri" w:eastAsia="Times New Roman" w:hAnsi="Calibri" w:cs="Times New Roman"/>
                <w:b/>
                <w:bCs/>
                <w:color w:val="000000"/>
                <w:sz w:val="16"/>
                <w:szCs w:val="16"/>
                <w:lang w:val="es-ES" w:eastAsia="es-ES"/>
              </w:rPr>
              <w:t>NO</w:t>
            </w:r>
          </w:p>
        </w:tc>
        <w:tc>
          <w:tcPr>
            <w:tcW w:w="989" w:type="pct"/>
            <w:tcBorders>
              <w:top w:val="nil"/>
              <w:left w:val="nil"/>
              <w:bottom w:val="single" w:sz="4" w:space="0" w:color="auto"/>
              <w:right w:val="single" w:sz="8" w:space="0" w:color="auto"/>
            </w:tcBorders>
            <w:shd w:val="clear" w:color="auto" w:fill="auto"/>
            <w:noWrap/>
            <w:vAlign w:val="bottom"/>
            <w:hideMark/>
          </w:tcPr>
          <w:p w14:paraId="40D984A6"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r>
      <w:tr w:rsidR="008C5902" w:rsidRPr="008C5902" w14:paraId="0C9D1820" w14:textId="77777777" w:rsidTr="003040B3">
        <w:trPr>
          <w:trHeight w:val="240"/>
          <w:jc w:val="center"/>
        </w:trPr>
        <w:tc>
          <w:tcPr>
            <w:tcW w:w="516" w:type="pct"/>
            <w:tcBorders>
              <w:top w:val="nil"/>
              <w:left w:val="nil"/>
              <w:bottom w:val="nil"/>
              <w:right w:val="nil"/>
            </w:tcBorders>
            <w:shd w:val="clear" w:color="auto" w:fill="auto"/>
            <w:noWrap/>
            <w:vAlign w:val="bottom"/>
            <w:hideMark/>
          </w:tcPr>
          <w:p w14:paraId="569A288D"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489" w:type="pct"/>
            <w:gridSpan w:val="2"/>
            <w:tcBorders>
              <w:top w:val="nil"/>
              <w:left w:val="nil"/>
              <w:bottom w:val="nil"/>
              <w:right w:val="nil"/>
            </w:tcBorders>
            <w:shd w:val="clear" w:color="auto" w:fill="auto"/>
            <w:noWrap/>
            <w:vAlign w:val="bottom"/>
            <w:hideMark/>
          </w:tcPr>
          <w:p w14:paraId="731296B1"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411" w:type="pct"/>
            <w:tcBorders>
              <w:top w:val="nil"/>
              <w:left w:val="nil"/>
              <w:bottom w:val="nil"/>
              <w:right w:val="nil"/>
            </w:tcBorders>
            <w:shd w:val="clear" w:color="auto" w:fill="auto"/>
            <w:noWrap/>
            <w:vAlign w:val="bottom"/>
            <w:hideMark/>
          </w:tcPr>
          <w:p w14:paraId="2B2BEC9A"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653" w:type="pct"/>
            <w:gridSpan w:val="2"/>
            <w:tcBorders>
              <w:top w:val="nil"/>
              <w:left w:val="nil"/>
              <w:bottom w:val="nil"/>
              <w:right w:val="single" w:sz="8" w:space="0" w:color="auto"/>
            </w:tcBorders>
            <w:shd w:val="clear" w:color="auto" w:fill="auto"/>
            <w:noWrap/>
            <w:vAlign w:val="bottom"/>
            <w:hideMark/>
          </w:tcPr>
          <w:p w14:paraId="4F20A3CA"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18" w:type="pct"/>
            <w:tcBorders>
              <w:top w:val="nil"/>
              <w:left w:val="nil"/>
              <w:bottom w:val="nil"/>
              <w:right w:val="nil"/>
            </w:tcBorders>
            <w:shd w:val="clear" w:color="auto" w:fill="auto"/>
            <w:noWrap/>
            <w:vAlign w:val="bottom"/>
            <w:hideMark/>
          </w:tcPr>
          <w:p w14:paraId="3238600A" w14:textId="77777777" w:rsidR="008C5902" w:rsidRPr="008C5902" w:rsidRDefault="008C5902" w:rsidP="008C5902">
            <w:pPr>
              <w:rPr>
                <w:rFonts w:ascii="Calibri" w:eastAsia="Times New Roman" w:hAnsi="Calibri" w:cs="Times New Roman"/>
                <w:i/>
                <w:iCs/>
                <w:color w:val="000000"/>
                <w:lang w:val="es-ES" w:eastAsia="es-ES"/>
              </w:rPr>
            </w:pPr>
          </w:p>
        </w:tc>
        <w:tc>
          <w:tcPr>
            <w:tcW w:w="1028" w:type="pct"/>
            <w:tcBorders>
              <w:top w:val="nil"/>
              <w:left w:val="single" w:sz="8" w:space="0" w:color="auto"/>
              <w:bottom w:val="nil"/>
              <w:right w:val="nil"/>
            </w:tcBorders>
            <w:shd w:val="clear" w:color="auto" w:fill="auto"/>
            <w:noWrap/>
            <w:vAlign w:val="bottom"/>
            <w:hideMark/>
          </w:tcPr>
          <w:p w14:paraId="37C92970"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795" w:type="pct"/>
            <w:tcBorders>
              <w:top w:val="nil"/>
              <w:left w:val="nil"/>
              <w:bottom w:val="nil"/>
              <w:right w:val="nil"/>
            </w:tcBorders>
            <w:shd w:val="clear" w:color="auto" w:fill="auto"/>
            <w:noWrap/>
            <w:vAlign w:val="bottom"/>
            <w:hideMark/>
          </w:tcPr>
          <w:p w14:paraId="3B47844E" w14:textId="77777777" w:rsidR="008C5902" w:rsidRPr="008C5902" w:rsidRDefault="008C5902" w:rsidP="008C5902">
            <w:pPr>
              <w:rPr>
                <w:rFonts w:ascii="Calibri" w:eastAsia="Times New Roman" w:hAnsi="Calibri" w:cs="Times New Roman"/>
                <w:i/>
                <w:iCs/>
                <w:color w:val="000000"/>
                <w:lang w:val="es-ES" w:eastAsia="es-ES"/>
              </w:rPr>
            </w:pPr>
          </w:p>
        </w:tc>
        <w:tc>
          <w:tcPr>
            <w:tcW w:w="989" w:type="pct"/>
            <w:tcBorders>
              <w:top w:val="nil"/>
              <w:left w:val="nil"/>
              <w:bottom w:val="nil"/>
              <w:right w:val="single" w:sz="8" w:space="0" w:color="auto"/>
            </w:tcBorders>
            <w:shd w:val="clear" w:color="auto" w:fill="auto"/>
            <w:noWrap/>
            <w:vAlign w:val="bottom"/>
            <w:hideMark/>
          </w:tcPr>
          <w:p w14:paraId="41AB7D47"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r>
      <w:tr w:rsidR="008C5902" w:rsidRPr="008C5902" w14:paraId="30754189" w14:textId="77777777" w:rsidTr="003040B3">
        <w:trPr>
          <w:trHeight w:val="45"/>
          <w:jc w:val="center"/>
        </w:trPr>
        <w:tc>
          <w:tcPr>
            <w:tcW w:w="516" w:type="pct"/>
            <w:tcBorders>
              <w:top w:val="nil"/>
              <w:left w:val="nil"/>
              <w:bottom w:val="nil"/>
              <w:right w:val="nil"/>
            </w:tcBorders>
            <w:shd w:val="clear" w:color="auto" w:fill="auto"/>
            <w:noWrap/>
            <w:vAlign w:val="bottom"/>
            <w:hideMark/>
          </w:tcPr>
          <w:p w14:paraId="01B333E2"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489" w:type="pct"/>
            <w:gridSpan w:val="2"/>
            <w:tcBorders>
              <w:top w:val="nil"/>
              <w:left w:val="nil"/>
              <w:bottom w:val="nil"/>
              <w:right w:val="nil"/>
            </w:tcBorders>
            <w:shd w:val="clear" w:color="auto" w:fill="auto"/>
            <w:noWrap/>
            <w:vAlign w:val="bottom"/>
            <w:hideMark/>
          </w:tcPr>
          <w:p w14:paraId="52DA17AD"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411" w:type="pct"/>
            <w:tcBorders>
              <w:top w:val="nil"/>
              <w:left w:val="nil"/>
              <w:bottom w:val="nil"/>
              <w:right w:val="nil"/>
            </w:tcBorders>
            <w:shd w:val="clear" w:color="auto" w:fill="auto"/>
            <w:noWrap/>
            <w:vAlign w:val="bottom"/>
            <w:hideMark/>
          </w:tcPr>
          <w:p w14:paraId="13CB38FF"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653" w:type="pct"/>
            <w:gridSpan w:val="2"/>
            <w:tcBorders>
              <w:top w:val="nil"/>
              <w:left w:val="nil"/>
              <w:bottom w:val="nil"/>
              <w:right w:val="single" w:sz="8" w:space="0" w:color="auto"/>
            </w:tcBorders>
            <w:shd w:val="clear" w:color="auto" w:fill="auto"/>
            <w:noWrap/>
            <w:vAlign w:val="bottom"/>
            <w:hideMark/>
          </w:tcPr>
          <w:p w14:paraId="76563D64"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18" w:type="pct"/>
            <w:tcBorders>
              <w:top w:val="nil"/>
              <w:left w:val="nil"/>
              <w:bottom w:val="nil"/>
              <w:right w:val="nil"/>
            </w:tcBorders>
            <w:shd w:val="clear" w:color="auto" w:fill="auto"/>
            <w:noWrap/>
            <w:vAlign w:val="bottom"/>
            <w:hideMark/>
          </w:tcPr>
          <w:p w14:paraId="657E0C5A" w14:textId="77777777" w:rsidR="008C5902" w:rsidRPr="008C5902" w:rsidRDefault="008C5902" w:rsidP="008C5902">
            <w:pPr>
              <w:rPr>
                <w:rFonts w:ascii="Calibri" w:eastAsia="Times New Roman" w:hAnsi="Calibri" w:cs="Times New Roman"/>
                <w:i/>
                <w:iCs/>
                <w:color w:val="000000"/>
                <w:lang w:val="es-ES" w:eastAsia="es-ES"/>
              </w:rPr>
            </w:pPr>
          </w:p>
        </w:tc>
        <w:tc>
          <w:tcPr>
            <w:tcW w:w="1028" w:type="pct"/>
            <w:tcBorders>
              <w:top w:val="nil"/>
              <w:left w:val="single" w:sz="8" w:space="0" w:color="auto"/>
              <w:bottom w:val="nil"/>
              <w:right w:val="nil"/>
            </w:tcBorders>
            <w:shd w:val="clear" w:color="auto" w:fill="auto"/>
            <w:noWrap/>
            <w:vAlign w:val="bottom"/>
            <w:hideMark/>
          </w:tcPr>
          <w:p w14:paraId="2FACCF9C"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795" w:type="pct"/>
            <w:tcBorders>
              <w:top w:val="nil"/>
              <w:left w:val="nil"/>
              <w:bottom w:val="nil"/>
              <w:right w:val="nil"/>
            </w:tcBorders>
            <w:shd w:val="clear" w:color="auto" w:fill="auto"/>
            <w:noWrap/>
            <w:vAlign w:val="bottom"/>
            <w:hideMark/>
          </w:tcPr>
          <w:p w14:paraId="13A55144" w14:textId="77777777" w:rsidR="008C5902" w:rsidRPr="008C5902" w:rsidRDefault="008C5902" w:rsidP="008C5902">
            <w:pPr>
              <w:rPr>
                <w:rFonts w:ascii="Calibri" w:eastAsia="Times New Roman" w:hAnsi="Calibri" w:cs="Times New Roman"/>
                <w:i/>
                <w:iCs/>
                <w:color w:val="000000"/>
                <w:lang w:val="es-ES" w:eastAsia="es-ES"/>
              </w:rPr>
            </w:pPr>
          </w:p>
        </w:tc>
        <w:tc>
          <w:tcPr>
            <w:tcW w:w="989" w:type="pct"/>
            <w:tcBorders>
              <w:top w:val="nil"/>
              <w:left w:val="nil"/>
              <w:bottom w:val="nil"/>
              <w:right w:val="single" w:sz="8" w:space="0" w:color="auto"/>
            </w:tcBorders>
            <w:shd w:val="clear" w:color="auto" w:fill="auto"/>
            <w:noWrap/>
            <w:vAlign w:val="bottom"/>
            <w:hideMark/>
          </w:tcPr>
          <w:p w14:paraId="482B5D04"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r>
      <w:tr w:rsidR="008C5902" w:rsidRPr="008C5902" w14:paraId="11BAB89C" w14:textId="77777777" w:rsidTr="003040B3">
        <w:trPr>
          <w:trHeight w:val="435"/>
          <w:jc w:val="center"/>
        </w:trPr>
        <w:tc>
          <w:tcPr>
            <w:tcW w:w="2070" w:type="pct"/>
            <w:gridSpan w:val="6"/>
            <w:tcBorders>
              <w:top w:val="single" w:sz="8" w:space="0" w:color="auto"/>
              <w:left w:val="nil"/>
              <w:bottom w:val="single" w:sz="4" w:space="0" w:color="808000"/>
              <w:right w:val="single" w:sz="8" w:space="0" w:color="000000"/>
            </w:tcBorders>
            <w:shd w:val="clear" w:color="000000" w:fill="FFFF99"/>
            <w:vAlign w:val="center"/>
            <w:hideMark/>
          </w:tcPr>
          <w:p w14:paraId="1D60038F"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w:t>
            </w:r>
          </w:p>
        </w:tc>
        <w:tc>
          <w:tcPr>
            <w:tcW w:w="118" w:type="pct"/>
            <w:tcBorders>
              <w:top w:val="nil"/>
              <w:left w:val="nil"/>
              <w:bottom w:val="nil"/>
              <w:right w:val="nil"/>
            </w:tcBorders>
            <w:shd w:val="clear" w:color="auto" w:fill="auto"/>
            <w:noWrap/>
            <w:vAlign w:val="bottom"/>
            <w:hideMark/>
          </w:tcPr>
          <w:p w14:paraId="07753B50"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p>
        </w:tc>
        <w:tc>
          <w:tcPr>
            <w:tcW w:w="1028" w:type="pct"/>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37712A4B"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Ingreso Base de cotización actualizado</w:t>
            </w:r>
          </w:p>
        </w:tc>
        <w:tc>
          <w:tcPr>
            <w:tcW w:w="795" w:type="pct"/>
            <w:tcBorders>
              <w:top w:val="single" w:sz="4" w:space="0" w:color="auto"/>
              <w:left w:val="nil"/>
              <w:bottom w:val="single" w:sz="4" w:space="0" w:color="808000"/>
              <w:right w:val="nil"/>
            </w:tcBorders>
            <w:shd w:val="clear" w:color="000000" w:fill="FFFF99"/>
            <w:vAlign w:val="center"/>
            <w:hideMark/>
          </w:tcPr>
          <w:p w14:paraId="0B704040"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IPC Dane                                    (serie de empalme)</w:t>
            </w:r>
          </w:p>
        </w:tc>
        <w:tc>
          <w:tcPr>
            <w:tcW w:w="989" w:type="pct"/>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6C5D8D7F" w14:textId="77777777" w:rsidR="008C5902" w:rsidRPr="008C5902" w:rsidRDefault="008C5902" w:rsidP="008C5902">
            <w:pPr>
              <w:jc w:val="center"/>
              <w:rPr>
                <w:rFonts w:ascii="Calibri" w:eastAsia="Times New Roman" w:hAnsi="Calibri" w:cs="Times New Roman"/>
                <w:b/>
                <w:bCs/>
                <w:i/>
                <w:iCs/>
                <w:color w:val="000000"/>
                <w:sz w:val="20"/>
                <w:szCs w:val="20"/>
                <w:lang w:val="es-ES" w:eastAsia="es-ES"/>
              </w:rPr>
            </w:pPr>
            <w:r w:rsidRPr="008C5902">
              <w:rPr>
                <w:rFonts w:ascii="Calibri" w:eastAsia="Times New Roman" w:hAnsi="Calibri" w:cs="Times New Roman"/>
                <w:b/>
                <w:bCs/>
                <w:i/>
                <w:iCs/>
                <w:color w:val="000000"/>
                <w:sz w:val="20"/>
                <w:szCs w:val="20"/>
                <w:lang w:val="es-ES" w:eastAsia="es-ES"/>
              </w:rPr>
              <w:t>Promedio Salarial        (Dias x IBC actualizado/total dias)</w:t>
            </w:r>
          </w:p>
        </w:tc>
      </w:tr>
      <w:tr w:rsidR="008C5902" w:rsidRPr="008C5902" w14:paraId="4BBCEA9B" w14:textId="77777777" w:rsidTr="003040B3">
        <w:trPr>
          <w:trHeight w:val="315"/>
          <w:jc w:val="center"/>
        </w:trPr>
        <w:tc>
          <w:tcPr>
            <w:tcW w:w="1005" w:type="pct"/>
            <w:gridSpan w:val="3"/>
            <w:tcBorders>
              <w:top w:val="single" w:sz="4" w:space="0" w:color="808000"/>
              <w:left w:val="nil"/>
              <w:bottom w:val="single" w:sz="4" w:space="0" w:color="808000"/>
              <w:right w:val="single" w:sz="4" w:space="0" w:color="808000"/>
            </w:tcBorders>
            <w:shd w:val="clear" w:color="000000" w:fill="FFFFCC"/>
            <w:vAlign w:val="center"/>
            <w:hideMark/>
          </w:tcPr>
          <w:p w14:paraId="4348F118"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w:t>
            </w:r>
          </w:p>
        </w:tc>
        <w:tc>
          <w:tcPr>
            <w:tcW w:w="411"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6055F6F0"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Número de días</w:t>
            </w:r>
          </w:p>
        </w:tc>
        <w:tc>
          <w:tcPr>
            <w:tcW w:w="653" w:type="pct"/>
            <w:gridSpan w:val="2"/>
            <w:vMerge w:val="restart"/>
            <w:tcBorders>
              <w:top w:val="nil"/>
              <w:left w:val="single" w:sz="4" w:space="0" w:color="808000"/>
              <w:bottom w:val="single" w:sz="8" w:space="0" w:color="000000"/>
              <w:right w:val="single" w:sz="8" w:space="0" w:color="auto"/>
            </w:tcBorders>
            <w:shd w:val="clear" w:color="000000" w:fill="FFFFCC"/>
            <w:vAlign w:val="center"/>
            <w:hideMark/>
          </w:tcPr>
          <w:p w14:paraId="5CEF517E"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Ingreso Base de Cotización</w:t>
            </w:r>
          </w:p>
        </w:tc>
        <w:tc>
          <w:tcPr>
            <w:tcW w:w="118" w:type="pct"/>
            <w:tcBorders>
              <w:top w:val="nil"/>
              <w:left w:val="nil"/>
              <w:bottom w:val="nil"/>
              <w:right w:val="nil"/>
            </w:tcBorders>
            <w:shd w:val="clear" w:color="auto" w:fill="auto"/>
            <w:noWrap/>
            <w:vAlign w:val="bottom"/>
            <w:hideMark/>
          </w:tcPr>
          <w:p w14:paraId="641635B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p>
        </w:tc>
        <w:tc>
          <w:tcPr>
            <w:tcW w:w="1028" w:type="pct"/>
            <w:vMerge/>
            <w:tcBorders>
              <w:top w:val="single" w:sz="4" w:space="0" w:color="auto"/>
              <w:left w:val="single" w:sz="8" w:space="0" w:color="auto"/>
              <w:bottom w:val="single" w:sz="8" w:space="0" w:color="000000"/>
              <w:right w:val="single" w:sz="4" w:space="0" w:color="808000"/>
            </w:tcBorders>
            <w:vAlign w:val="center"/>
            <w:hideMark/>
          </w:tcPr>
          <w:p w14:paraId="4317EA13" w14:textId="77777777" w:rsidR="008C5902" w:rsidRPr="008C5902" w:rsidRDefault="008C5902" w:rsidP="008C5902">
            <w:pPr>
              <w:rPr>
                <w:rFonts w:ascii="Calibri" w:eastAsia="Times New Roman" w:hAnsi="Calibri" w:cs="Times New Roman"/>
                <w:b/>
                <w:bCs/>
                <w:i/>
                <w:iCs/>
                <w:color w:val="000000"/>
                <w:sz w:val="16"/>
                <w:szCs w:val="16"/>
                <w:lang w:val="es-ES" w:eastAsia="es-ES"/>
              </w:rPr>
            </w:pPr>
          </w:p>
        </w:tc>
        <w:tc>
          <w:tcPr>
            <w:tcW w:w="795"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077BBC03"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IPC Final</w:t>
            </w:r>
          </w:p>
        </w:tc>
        <w:tc>
          <w:tcPr>
            <w:tcW w:w="989" w:type="pct"/>
            <w:vMerge/>
            <w:tcBorders>
              <w:top w:val="single" w:sz="4" w:space="0" w:color="auto"/>
              <w:left w:val="single" w:sz="4" w:space="0" w:color="808000"/>
              <w:bottom w:val="single" w:sz="8" w:space="0" w:color="000000"/>
              <w:right w:val="single" w:sz="8" w:space="0" w:color="auto"/>
            </w:tcBorders>
            <w:vAlign w:val="center"/>
            <w:hideMark/>
          </w:tcPr>
          <w:p w14:paraId="30E88227" w14:textId="77777777" w:rsidR="008C5902" w:rsidRPr="008C5902" w:rsidRDefault="008C5902" w:rsidP="008C5902">
            <w:pPr>
              <w:rPr>
                <w:rFonts w:ascii="Calibri" w:eastAsia="Times New Roman" w:hAnsi="Calibri" w:cs="Times New Roman"/>
                <w:b/>
                <w:bCs/>
                <w:i/>
                <w:iCs/>
                <w:color w:val="000000"/>
                <w:sz w:val="20"/>
                <w:szCs w:val="20"/>
                <w:lang w:val="es-ES" w:eastAsia="es-ES"/>
              </w:rPr>
            </w:pPr>
          </w:p>
        </w:tc>
      </w:tr>
      <w:tr w:rsidR="008C5902" w:rsidRPr="008C5902" w14:paraId="0BC916DC" w14:textId="77777777" w:rsidTr="003040B3">
        <w:trPr>
          <w:trHeight w:val="495"/>
          <w:jc w:val="center"/>
        </w:trPr>
        <w:tc>
          <w:tcPr>
            <w:tcW w:w="516" w:type="pct"/>
            <w:tcBorders>
              <w:top w:val="nil"/>
              <w:left w:val="single" w:sz="4" w:space="0" w:color="808000"/>
              <w:bottom w:val="single" w:sz="8" w:space="0" w:color="auto"/>
              <w:right w:val="single" w:sz="4" w:space="0" w:color="808000"/>
            </w:tcBorders>
            <w:shd w:val="clear" w:color="000000" w:fill="FFFF99"/>
            <w:noWrap/>
            <w:vAlign w:val="center"/>
            <w:hideMark/>
          </w:tcPr>
          <w:p w14:paraId="29812AD4"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Desde</w:t>
            </w:r>
          </w:p>
        </w:tc>
        <w:tc>
          <w:tcPr>
            <w:tcW w:w="489" w:type="pct"/>
            <w:gridSpan w:val="2"/>
            <w:tcBorders>
              <w:top w:val="nil"/>
              <w:left w:val="nil"/>
              <w:bottom w:val="single" w:sz="8" w:space="0" w:color="auto"/>
              <w:right w:val="single" w:sz="4" w:space="0" w:color="808000"/>
            </w:tcBorders>
            <w:shd w:val="clear" w:color="000000" w:fill="FFFF99"/>
            <w:noWrap/>
            <w:vAlign w:val="center"/>
            <w:hideMark/>
          </w:tcPr>
          <w:p w14:paraId="5B54DDC8"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Hasta</w:t>
            </w:r>
          </w:p>
        </w:tc>
        <w:tc>
          <w:tcPr>
            <w:tcW w:w="411" w:type="pct"/>
            <w:vMerge/>
            <w:tcBorders>
              <w:top w:val="nil"/>
              <w:left w:val="single" w:sz="4" w:space="0" w:color="808000"/>
              <w:bottom w:val="single" w:sz="8" w:space="0" w:color="000000"/>
              <w:right w:val="single" w:sz="4" w:space="0" w:color="808000"/>
            </w:tcBorders>
            <w:vAlign w:val="center"/>
            <w:hideMark/>
          </w:tcPr>
          <w:p w14:paraId="61CD2888" w14:textId="77777777" w:rsidR="008C5902" w:rsidRPr="008C5902" w:rsidRDefault="008C5902" w:rsidP="008C5902">
            <w:pPr>
              <w:rPr>
                <w:rFonts w:ascii="Calibri" w:eastAsia="Times New Roman" w:hAnsi="Calibri" w:cs="Times New Roman"/>
                <w:b/>
                <w:bCs/>
                <w:i/>
                <w:iCs/>
                <w:color w:val="000000"/>
                <w:sz w:val="16"/>
                <w:szCs w:val="16"/>
                <w:lang w:val="es-ES" w:eastAsia="es-ES"/>
              </w:rPr>
            </w:pPr>
          </w:p>
        </w:tc>
        <w:tc>
          <w:tcPr>
            <w:tcW w:w="653" w:type="pct"/>
            <w:gridSpan w:val="2"/>
            <w:vMerge/>
            <w:tcBorders>
              <w:top w:val="nil"/>
              <w:left w:val="single" w:sz="4" w:space="0" w:color="808000"/>
              <w:bottom w:val="single" w:sz="8" w:space="0" w:color="000000"/>
              <w:right w:val="single" w:sz="8" w:space="0" w:color="auto"/>
            </w:tcBorders>
            <w:vAlign w:val="center"/>
            <w:hideMark/>
          </w:tcPr>
          <w:p w14:paraId="1698D24F" w14:textId="77777777" w:rsidR="008C5902" w:rsidRPr="008C5902" w:rsidRDefault="008C5902" w:rsidP="008C5902">
            <w:pPr>
              <w:rPr>
                <w:rFonts w:ascii="Calibri" w:eastAsia="Times New Roman" w:hAnsi="Calibri" w:cs="Times New Roman"/>
                <w:b/>
                <w:bCs/>
                <w:i/>
                <w:iCs/>
                <w:color w:val="000000"/>
                <w:sz w:val="16"/>
                <w:szCs w:val="16"/>
                <w:lang w:val="es-ES" w:eastAsia="es-ES"/>
              </w:rPr>
            </w:pPr>
          </w:p>
        </w:tc>
        <w:tc>
          <w:tcPr>
            <w:tcW w:w="118" w:type="pct"/>
            <w:tcBorders>
              <w:top w:val="nil"/>
              <w:left w:val="nil"/>
              <w:bottom w:val="nil"/>
              <w:right w:val="nil"/>
            </w:tcBorders>
            <w:shd w:val="clear" w:color="auto" w:fill="auto"/>
            <w:noWrap/>
            <w:vAlign w:val="bottom"/>
            <w:hideMark/>
          </w:tcPr>
          <w:p w14:paraId="7FC8DF8F"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p>
        </w:tc>
        <w:tc>
          <w:tcPr>
            <w:tcW w:w="1028" w:type="pct"/>
            <w:vMerge/>
            <w:tcBorders>
              <w:top w:val="single" w:sz="4" w:space="0" w:color="auto"/>
              <w:left w:val="single" w:sz="8" w:space="0" w:color="auto"/>
              <w:bottom w:val="single" w:sz="8" w:space="0" w:color="000000"/>
              <w:right w:val="single" w:sz="4" w:space="0" w:color="808000"/>
            </w:tcBorders>
            <w:vAlign w:val="center"/>
            <w:hideMark/>
          </w:tcPr>
          <w:p w14:paraId="5835805C" w14:textId="77777777" w:rsidR="008C5902" w:rsidRPr="008C5902" w:rsidRDefault="008C5902" w:rsidP="008C5902">
            <w:pPr>
              <w:rPr>
                <w:rFonts w:ascii="Calibri" w:eastAsia="Times New Roman" w:hAnsi="Calibri" w:cs="Times New Roman"/>
                <w:b/>
                <w:bCs/>
                <w:i/>
                <w:iCs/>
                <w:color w:val="000000"/>
                <w:sz w:val="16"/>
                <w:szCs w:val="16"/>
                <w:lang w:val="es-ES" w:eastAsia="es-ES"/>
              </w:rPr>
            </w:pPr>
          </w:p>
        </w:tc>
        <w:tc>
          <w:tcPr>
            <w:tcW w:w="795" w:type="pct"/>
            <w:vMerge/>
            <w:tcBorders>
              <w:top w:val="nil"/>
              <w:left w:val="single" w:sz="4" w:space="0" w:color="808000"/>
              <w:bottom w:val="single" w:sz="8" w:space="0" w:color="000000"/>
              <w:right w:val="single" w:sz="4" w:space="0" w:color="808000"/>
            </w:tcBorders>
            <w:vAlign w:val="center"/>
            <w:hideMark/>
          </w:tcPr>
          <w:p w14:paraId="178A3CBD" w14:textId="77777777" w:rsidR="008C5902" w:rsidRPr="008C5902" w:rsidRDefault="008C5902" w:rsidP="008C5902">
            <w:pPr>
              <w:rPr>
                <w:rFonts w:ascii="Calibri" w:eastAsia="Times New Roman" w:hAnsi="Calibri" w:cs="Times New Roman"/>
                <w:b/>
                <w:bCs/>
                <w:i/>
                <w:iCs/>
                <w:color w:val="000000"/>
                <w:sz w:val="16"/>
                <w:szCs w:val="16"/>
                <w:lang w:val="es-ES" w:eastAsia="es-ES"/>
              </w:rPr>
            </w:pPr>
          </w:p>
        </w:tc>
        <w:tc>
          <w:tcPr>
            <w:tcW w:w="989" w:type="pct"/>
            <w:vMerge/>
            <w:tcBorders>
              <w:top w:val="single" w:sz="4" w:space="0" w:color="auto"/>
              <w:left w:val="single" w:sz="4" w:space="0" w:color="808000"/>
              <w:bottom w:val="single" w:sz="8" w:space="0" w:color="000000"/>
              <w:right w:val="single" w:sz="8" w:space="0" w:color="auto"/>
            </w:tcBorders>
            <w:vAlign w:val="center"/>
            <w:hideMark/>
          </w:tcPr>
          <w:p w14:paraId="2D48E70B" w14:textId="77777777" w:rsidR="008C5902" w:rsidRPr="008C5902" w:rsidRDefault="008C5902" w:rsidP="008C5902">
            <w:pPr>
              <w:rPr>
                <w:rFonts w:ascii="Calibri" w:eastAsia="Times New Roman" w:hAnsi="Calibri" w:cs="Times New Roman"/>
                <w:b/>
                <w:bCs/>
                <w:i/>
                <w:iCs/>
                <w:color w:val="000000"/>
                <w:sz w:val="20"/>
                <w:szCs w:val="20"/>
                <w:lang w:val="es-ES" w:eastAsia="es-ES"/>
              </w:rPr>
            </w:pPr>
          </w:p>
        </w:tc>
      </w:tr>
      <w:tr w:rsidR="008C5902" w:rsidRPr="008C5902" w14:paraId="103C2AE6" w14:textId="77777777" w:rsidTr="003040B3">
        <w:trPr>
          <w:trHeight w:val="315"/>
          <w:jc w:val="center"/>
        </w:trPr>
        <w:tc>
          <w:tcPr>
            <w:tcW w:w="516" w:type="pct"/>
            <w:tcBorders>
              <w:top w:val="single" w:sz="4" w:space="0" w:color="808000"/>
              <w:left w:val="nil"/>
              <w:bottom w:val="nil"/>
              <w:right w:val="nil"/>
            </w:tcBorders>
            <w:shd w:val="clear" w:color="auto" w:fill="auto"/>
            <w:noWrap/>
            <w:vAlign w:val="center"/>
            <w:hideMark/>
          </w:tcPr>
          <w:p w14:paraId="3C7EAA3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25-ene-90</w:t>
            </w:r>
          </w:p>
        </w:tc>
        <w:tc>
          <w:tcPr>
            <w:tcW w:w="489" w:type="pct"/>
            <w:gridSpan w:val="2"/>
            <w:tcBorders>
              <w:top w:val="single" w:sz="4" w:space="0" w:color="808000"/>
              <w:left w:val="nil"/>
              <w:bottom w:val="nil"/>
              <w:right w:val="nil"/>
            </w:tcBorders>
            <w:shd w:val="clear" w:color="auto" w:fill="auto"/>
            <w:noWrap/>
            <w:vAlign w:val="center"/>
            <w:hideMark/>
          </w:tcPr>
          <w:p w14:paraId="62551E4D"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31-dic-90</w:t>
            </w:r>
          </w:p>
        </w:tc>
        <w:tc>
          <w:tcPr>
            <w:tcW w:w="41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67868C1"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341</w:t>
            </w:r>
          </w:p>
        </w:tc>
        <w:tc>
          <w:tcPr>
            <w:tcW w:w="653" w:type="pct"/>
            <w:gridSpan w:val="2"/>
            <w:tcBorders>
              <w:top w:val="single" w:sz="4" w:space="0" w:color="808000"/>
              <w:left w:val="nil"/>
              <w:bottom w:val="single" w:sz="4" w:space="0" w:color="auto"/>
              <w:right w:val="single" w:sz="8" w:space="0" w:color="auto"/>
            </w:tcBorders>
            <w:shd w:val="clear" w:color="auto" w:fill="auto"/>
            <w:noWrap/>
            <w:vAlign w:val="center"/>
            <w:hideMark/>
          </w:tcPr>
          <w:p w14:paraId="0457ACD4"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179.000,00 </w:t>
            </w:r>
          </w:p>
        </w:tc>
        <w:tc>
          <w:tcPr>
            <w:tcW w:w="118" w:type="pct"/>
            <w:tcBorders>
              <w:top w:val="single" w:sz="4" w:space="0" w:color="808000"/>
              <w:left w:val="single" w:sz="12" w:space="0" w:color="auto"/>
              <w:bottom w:val="nil"/>
              <w:right w:val="single" w:sz="12" w:space="0" w:color="auto"/>
            </w:tcBorders>
            <w:shd w:val="clear" w:color="auto" w:fill="auto"/>
            <w:noWrap/>
            <w:vAlign w:val="center"/>
            <w:hideMark/>
          </w:tcPr>
          <w:p w14:paraId="328DE61B"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808000"/>
              <w:left w:val="single" w:sz="8" w:space="0" w:color="auto"/>
              <w:bottom w:val="nil"/>
              <w:right w:val="nil"/>
            </w:tcBorders>
            <w:shd w:val="clear" w:color="000000" w:fill="FFFF99"/>
            <w:noWrap/>
            <w:vAlign w:val="center"/>
            <w:hideMark/>
          </w:tcPr>
          <w:p w14:paraId="08C17048"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2.359.650,51 </w:t>
            </w:r>
          </w:p>
        </w:tc>
        <w:tc>
          <w:tcPr>
            <w:tcW w:w="795" w:type="pct"/>
            <w:tcBorders>
              <w:top w:val="single" w:sz="4" w:space="0" w:color="808000"/>
              <w:left w:val="nil"/>
              <w:bottom w:val="nil"/>
              <w:right w:val="nil"/>
            </w:tcBorders>
            <w:shd w:val="clear" w:color="auto" w:fill="auto"/>
            <w:noWrap/>
            <w:vAlign w:val="center"/>
            <w:hideMark/>
          </w:tcPr>
          <w:p w14:paraId="7FFD1ECB"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single" w:sz="4" w:space="0" w:color="808000"/>
              <w:left w:val="nil"/>
              <w:bottom w:val="single" w:sz="4" w:space="0" w:color="auto"/>
              <w:right w:val="single" w:sz="8" w:space="0" w:color="auto"/>
            </w:tcBorders>
            <w:shd w:val="clear" w:color="auto" w:fill="auto"/>
            <w:noWrap/>
            <w:vAlign w:val="center"/>
            <w:hideMark/>
          </w:tcPr>
          <w:p w14:paraId="2C934B22"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223.511 </w:t>
            </w:r>
          </w:p>
        </w:tc>
      </w:tr>
      <w:tr w:rsidR="008C5902" w:rsidRPr="008C5902" w14:paraId="266A962B"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6F466C81"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01-ene-91</w:t>
            </w:r>
          </w:p>
        </w:tc>
        <w:tc>
          <w:tcPr>
            <w:tcW w:w="489" w:type="pct"/>
            <w:gridSpan w:val="2"/>
            <w:tcBorders>
              <w:top w:val="nil"/>
              <w:left w:val="nil"/>
              <w:bottom w:val="nil"/>
              <w:right w:val="nil"/>
            </w:tcBorders>
            <w:shd w:val="clear" w:color="auto" w:fill="auto"/>
            <w:noWrap/>
            <w:vAlign w:val="center"/>
            <w:hideMark/>
          </w:tcPr>
          <w:p w14:paraId="7BBD7E7B"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31-dic-91</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2FAA2AFF"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365</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E404B49"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213.213,00 </w:t>
            </w:r>
          </w:p>
        </w:tc>
        <w:tc>
          <w:tcPr>
            <w:tcW w:w="118" w:type="pct"/>
            <w:tcBorders>
              <w:top w:val="nil"/>
              <w:left w:val="single" w:sz="12" w:space="0" w:color="auto"/>
              <w:bottom w:val="nil"/>
              <w:right w:val="single" w:sz="12" w:space="0" w:color="auto"/>
            </w:tcBorders>
            <w:shd w:val="clear" w:color="auto" w:fill="auto"/>
            <w:noWrap/>
            <w:vAlign w:val="center"/>
            <w:hideMark/>
          </w:tcPr>
          <w:p w14:paraId="7394F068"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33D7AB29"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2.123.372,97 </w:t>
            </w:r>
          </w:p>
        </w:tc>
        <w:tc>
          <w:tcPr>
            <w:tcW w:w="795" w:type="pct"/>
            <w:tcBorders>
              <w:top w:val="single" w:sz="4" w:space="0" w:color="auto"/>
              <w:left w:val="nil"/>
              <w:bottom w:val="nil"/>
              <w:right w:val="nil"/>
            </w:tcBorders>
            <w:shd w:val="clear" w:color="auto" w:fill="auto"/>
            <w:noWrap/>
            <w:vAlign w:val="center"/>
            <w:hideMark/>
          </w:tcPr>
          <w:p w14:paraId="73CE1497"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43F8D6B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215.286 </w:t>
            </w:r>
          </w:p>
        </w:tc>
      </w:tr>
      <w:tr w:rsidR="008C5902" w:rsidRPr="008C5902" w14:paraId="09F023C4"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620FA977"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01-ene-92</w:t>
            </w:r>
          </w:p>
        </w:tc>
        <w:tc>
          <w:tcPr>
            <w:tcW w:w="489" w:type="pct"/>
            <w:gridSpan w:val="2"/>
            <w:tcBorders>
              <w:top w:val="nil"/>
              <w:left w:val="nil"/>
              <w:bottom w:val="nil"/>
              <w:right w:val="nil"/>
            </w:tcBorders>
            <w:shd w:val="clear" w:color="auto" w:fill="auto"/>
            <w:noWrap/>
            <w:vAlign w:val="center"/>
            <w:hideMark/>
          </w:tcPr>
          <w:p w14:paraId="0DE51CC4"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31-dic-92</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298D3936"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366</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9D89453"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261.055,00 </w:t>
            </w:r>
          </w:p>
        </w:tc>
        <w:tc>
          <w:tcPr>
            <w:tcW w:w="118" w:type="pct"/>
            <w:tcBorders>
              <w:top w:val="nil"/>
              <w:left w:val="single" w:sz="12" w:space="0" w:color="auto"/>
              <w:bottom w:val="nil"/>
              <w:right w:val="single" w:sz="12" w:space="0" w:color="auto"/>
            </w:tcBorders>
            <w:shd w:val="clear" w:color="auto" w:fill="auto"/>
            <w:noWrap/>
            <w:vAlign w:val="center"/>
            <w:hideMark/>
          </w:tcPr>
          <w:p w14:paraId="74BF0778"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5F8E8632"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2.049.953,31 </w:t>
            </w:r>
          </w:p>
        </w:tc>
        <w:tc>
          <w:tcPr>
            <w:tcW w:w="795" w:type="pct"/>
            <w:tcBorders>
              <w:top w:val="single" w:sz="4" w:space="0" w:color="auto"/>
              <w:left w:val="nil"/>
              <w:bottom w:val="nil"/>
              <w:right w:val="nil"/>
            </w:tcBorders>
            <w:shd w:val="clear" w:color="auto" w:fill="auto"/>
            <w:noWrap/>
            <w:vAlign w:val="center"/>
            <w:hideMark/>
          </w:tcPr>
          <w:p w14:paraId="79BF12E3"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32448FCB"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208.412 </w:t>
            </w:r>
          </w:p>
        </w:tc>
      </w:tr>
      <w:tr w:rsidR="008C5902" w:rsidRPr="008C5902" w14:paraId="288A4D12"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5C98D43E"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01-ene-93</w:t>
            </w:r>
          </w:p>
        </w:tc>
        <w:tc>
          <w:tcPr>
            <w:tcW w:w="489" w:type="pct"/>
            <w:gridSpan w:val="2"/>
            <w:tcBorders>
              <w:top w:val="nil"/>
              <w:left w:val="nil"/>
              <w:bottom w:val="nil"/>
              <w:right w:val="nil"/>
            </w:tcBorders>
            <w:shd w:val="clear" w:color="auto" w:fill="auto"/>
            <w:noWrap/>
            <w:vAlign w:val="center"/>
            <w:hideMark/>
          </w:tcPr>
          <w:p w14:paraId="6E1337A5"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31-ene-93</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724AAF12"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31</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62B48BD"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327.908,00 </w:t>
            </w:r>
          </w:p>
        </w:tc>
        <w:tc>
          <w:tcPr>
            <w:tcW w:w="118" w:type="pct"/>
            <w:tcBorders>
              <w:top w:val="nil"/>
              <w:left w:val="single" w:sz="12" w:space="0" w:color="auto"/>
              <w:bottom w:val="nil"/>
              <w:right w:val="single" w:sz="12" w:space="0" w:color="auto"/>
            </w:tcBorders>
            <w:shd w:val="clear" w:color="auto" w:fill="auto"/>
            <w:noWrap/>
            <w:vAlign w:val="center"/>
            <w:hideMark/>
          </w:tcPr>
          <w:p w14:paraId="35925699"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4A11008D"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2.057.734,44 </w:t>
            </w:r>
          </w:p>
        </w:tc>
        <w:tc>
          <w:tcPr>
            <w:tcW w:w="795" w:type="pct"/>
            <w:tcBorders>
              <w:top w:val="single" w:sz="4" w:space="0" w:color="auto"/>
              <w:left w:val="nil"/>
              <w:bottom w:val="nil"/>
              <w:right w:val="nil"/>
            </w:tcBorders>
            <w:shd w:val="clear" w:color="auto" w:fill="auto"/>
            <w:noWrap/>
            <w:vAlign w:val="center"/>
            <w:hideMark/>
          </w:tcPr>
          <w:p w14:paraId="094EFA51"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35E5A7C7"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17.719 </w:t>
            </w:r>
          </w:p>
        </w:tc>
      </w:tr>
      <w:tr w:rsidR="008C5902" w:rsidRPr="008C5902" w14:paraId="31C0CFA7"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5CBB85C0"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01-feb-93</w:t>
            </w:r>
          </w:p>
        </w:tc>
        <w:tc>
          <w:tcPr>
            <w:tcW w:w="489" w:type="pct"/>
            <w:gridSpan w:val="2"/>
            <w:tcBorders>
              <w:top w:val="nil"/>
              <w:left w:val="nil"/>
              <w:bottom w:val="nil"/>
              <w:right w:val="nil"/>
            </w:tcBorders>
            <w:shd w:val="clear" w:color="auto" w:fill="auto"/>
            <w:noWrap/>
            <w:vAlign w:val="center"/>
            <w:hideMark/>
          </w:tcPr>
          <w:p w14:paraId="21070B44"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31-dic-93</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2647F47D"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334</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17B2F82"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450.000,00 </w:t>
            </w:r>
          </w:p>
        </w:tc>
        <w:tc>
          <w:tcPr>
            <w:tcW w:w="118" w:type="pct"/>
            <w:tcBorders>
              <w:top w:val="nil"/>
              <w:left w:val="single" w:sz="12" w:space="0" w:color="auto"/>
              <w:bottom w:val="nil"/>
              <w:right w:val="single" w:sz="12" w:space="0" w:color="auto"/>
            </w:tcBorders>
            <w:shd w:val="clear" w:color="auto" w:fill="auto"/>
            <w:noWrap/>
            <w:vAlign w:val="center"/>
            <w:hideMark/>
          </w:tcPr>
          <w:p w14:paraId="5DDA6EBC"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1FD6FA57"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2.823.903,34 </w:t>
            </w:r>
          </w:p>
        </w:tc>
        <w:tc>
          <w:tcPr>
            <w:tcW w:w="795" w:type="pct"/>
            <w:tcBorders>
              <w:top w:val="single" w:sz="4" w:space="0" w:color="auto"/>
              <w:left w:val="nil"/>
              <w:bottom w:val="nil"/>
              <w:right w:val="nil"/>
            </w:tcBorders>
            <w:shd w:val="clear" w:color="auto" w:fill="auto"/>
            <w:noWrap/>
            <w:vAlign w:val="center"/>
            <w:hideMark/>
          </w:tcPr>
          <w:p w14:paraId="154E9F7E"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04496DFB"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261.995 </w:t>
            </w:r>
          </w:p>
        </w:tc>
      </w:tr>
      <w:tr w:rsidR="008C5902" w:rsidRPr="008C5902" w14:paraId="411B3446"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4CEB13F5"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01-ene-94</w:t>
            </w:r>
          </w:p>
        </w:tc>
        <w:tc>
          <w:tcPr>
            <w:tcW w:w="489" w:type="pct"/>
            <w:gridSpan w:val="2"/>
            <w:tcBorders>
              <w:top w:val="nil"/>
              <w:left w:val="nil"/>
              <w:bottom w:val="nil"/>
              <w:right w:val="nil"/>
            </w:tcBorders>
            <w:shd w:val="clear" w:color="auto" w:fill="auto"/>
            <w:noWrap/>
            <w:vAlign w:val="center"/>
            <w:hideMark/>
          </w:tcPr>
          <w:p w14:paraId="7169731F"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01-dic-94</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75725349"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335</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DF20E6E"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580.000,00 </w:t>
            </w:r>
          </w:p>
        </w:tc>
        <w:tc>
          <w:tcPr>
            <w:tcW w:w="118" w:type="pct"/>
            <w:tcBorders>
              <w:top w:val="nil"/>
              <w:left w:val="single" w:sz="12" w:space="0" w:color="auto"/>
              <w:bottom w:val="nil"/>
              <w:right w:val="single" w:sz="12" w:space="0" w:color="auto"/>
            </w:tcBorders>
            <w:shd w:val="clear" w:color="auto" w:fill="auto"/>
            <w:noWrap/>
            <w:vAlign w:val="center"/>
            <w:hideMark/>
          </w:tcPr>
          <w:p w14:paraId="0A2075FE"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1A5B578F"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2.968.566,00 </w:t>
            </w:r>
          </w:p>
        </w:tc>
        <w:tc>
          <w:tcPr>
            <w:tcW w:w="795" w:type="pct"/>
            <w:tcBorders>
              <w:top w:val="single" w:sz="4" w:space="0" w:color="auto"/>
              <w:left w:val="nil"/>
              <w:bottom w:val="nil"/>
              <w:right w:val="nil"/>
            </w:tcBorders>
            <w:shd w:val="clear" w:color="auto" w:fill="auto"/>
            <w:noWrap/>
            <w:vAlign w:val="center"/>
            <w:hideMark/>
          </w:tcPr>
          <w:p w14:paraId="3D3ACAF6"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13891A2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276.242 </w:t>
            </w:r>
          </w:p>
        </w:tc>
      </w:tr>
      <w:tr w:rsidR="008C5902" w:rsidRPr="008C5902" w14:paraId="34FE5060"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4BB125C4"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01-ene-96</w:t>
            </w:r>
          </w:p>
        </w:tc>
        <w:tc>
          <w:tcPr>
            <w:tcW w:w="489" w:type="pct"/>
            <w:gridSpan w:val="2"/>
            <w:tcBorders>
              <w:top w:val="nil"/>
              <w:left w:val="nil"/>
              <w:bottom w:val="nil"/>
              <w:right w:val="nil"/>
            </w:tcBorders>
            <w:shd w:val="clear" w:color="auto" w:fill="auto"/>
            <w:noWrap/>
            <w:vAlign w:val="center"/>
            <w:hideMark/>
          </w:tcPr>
          <w:p w14:paraId="66029CDA"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31-ene-96</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0D48506F"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28</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A4261C1"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326.666,00 </w:t>
            </w:r>
          </w:p>
        </w:tc>
        <w:tc>
          <w:tcPr>
            <w:tcW w:w="118" w:type="pct"/>
            <w:tcBorders>
              <w:top w:val="nil"/>
              <w:left w:val="single" w:sz="12" w:space="0" w:color="auto"/>
              <w:bottom w:val="nil"/>
              <w:right w:val="single" w:sz="12" w:space="0" w:color="auto"/>
            </w:tcBorders>
            <w:shd w:val="clear" w:color="auto" w:fill="auto"/>
            <w:noWrap/>
            <w:vAlign w:val="center"/>
            <w:hideMark/>
          </w:tcPr>
          <w:p w14:paraId="4FAD0221"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3B377DBC"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1.141.555,06 </w:t>
            </w:r>
          </w:p>
        </w:tc>
        <w:tc>
          <w:tcPr>
            <w:tcW w:w="795" w:type="pct"/>
            <w:tcBorders>
              <w:top w:val="single" w:sz="4" w:space="0" w:color="auto"/>
              <w:left w:val="nil"/>
              <w:bottom w:val="nil"/>
              <w:right w:val="nil"/>
            </w:tcBorders>
            <w:shd w:val="clear" w:color="auto" w:fill="auto"/>
            <w:noWrap/>
            <w:vAlign w:val="center"/>
            <w:hideMark/>
          </w:tcPr>
          <w:p w14:paraId="5ADF75A7"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49B17823"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8.879 </w:t>
            </w:r>
          </w:p>
        </w:tc>
      </w:tr>
      <w:tr w:rsidR="008C5902" w:rsidRPr="008C5902" w14:paraId="61B9F8EB"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1B5E4945"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01-mar-96</w:t>
            </w:r>
          </w:p>
        </w:tc>
        <w:tc>
          <w:tcPr>
            <w:tcW w:w="489" w:type="pct"/>
            <w:gridSpan w:val="2"/>
            <w:tcBorders>
              <w:top w:val="nil"/>
              <w:left w:val="nil"/>
              <w:bottom w:val="nil"/>
              <w:right w:val="nil"/>
            </w:tcBorders>
            <w:shd w:val="clear" w:color="auto" w:fill="auto"/>
            <w:noWrap/>
            <w:vAlign w:val="center"/>
            <w:hideMark/>
          </w:tcPr>
          <w:p w14:paraId="0B2DA01B"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31-jul-96</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7063DC96"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148</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421249D9"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326.666,00 </w:t>
            </w:r>
          </w:p>
        </w:tc>
        <w:tc>
          <w:tcPr>
            <w:tcW w:w="118" w:type="pct"/>
            <w:tcBorders>
              <w:top w:val="nil"/>
              <w:left w:val="single" w:sz="12" w:space="0" w:color="auto"/>
              <w:bottom w:val="nil"/>
              <w:right w:val="single" w:sz="12" w:space="0" w:color="auto"/>
            </w:tcBorders>
            <w:shd w:val="clear" w:color="auto" w:fill="auto"/>
            <w:noWrap/>
            <w:vAlign w:val="center"/>
            <w:hideMark/>
          </w:tcPr>
          <w:p w14:paraId="52A7DE47"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0D071879"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1.141.555,06 </w:t>
            </w:r>
          </w:p>
        </w:tc>
        <w:tc>
          <w:tcPr>
            <w:tcW w:w="795" w:type="pct"/>
            <w:tcBorders>
              <w:top w:val="single" w:sz="4" w:space="0" w:color="auto"/>
              <w:left w:val="nil"/>
              <w:bottom w:val="nil"/>
              <w:right w:val="nil"/>
            </w:tcBorders>
            <w:shd w:val="clear" w:color="auto" w:fill="auto"/>
            <w:noWrap/>
            <w:vAlign w:val="center"/>
            <w:hideMark/>
          </w:tcPr>
          <w:p w14:paraId="644282CB"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66A07F5C"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46.931 </w:t>
            </w:r>
          </w:p>
        </w:tc>
      </w:tr>
      <w:tr w:rsidR="008C5902" w:rsidRPr="008C5902" w14:paraId="62E2DFFE"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368F4C0D"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lastRenderedPageBreak/>
              <w:t>01-sep-96</w:t>
            </w:r>
          </w:p>
        </w:tc>
        <w:tc>
          <w:tcPr>
            <w:tcW w:w="489" w:type="pct"/>
            <w:gridSpan w:val="2"/>
            <w:tcBorders>
              <w:top w:val="nil"/>
              <w:left w:val="nil"/>
              <w:bottom w:val="nil"/>
              <w:right w:val="nil"/>
            </w:tcBorders>
            <w:shd w:val="clear" w:color="auto" w:fill="auto"/>
            <w:noWrap/>
            <w:vAlign w:val="center"/>
            <w:hideMark/>
          </w:tcPr>
          <w:p w14:paraId="32657227"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31-dic-96</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78D91D6D"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117</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C4AE7F1"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326.666,00 </w:t>
            </w:r>
          </w:p>
        </w:tc>
        <w:tc>
          <w:tcPr>
            <w:tcW w:w="118" w:type="pct"/>
            <w:tcBorders>
              <w:top w:val="nil"/>
              <w:left w:val="single" w:sz="12" w:space="0" w:color="auto"/>
              <w:bottom w:val="nil"/>
              <w:right w:val="single" w:sz="12" w:space="0" w:color="auto"/>
            </w:tcBorders>
            <w:shd w:val="clear" w:color="auto" w:fill="auto"/>
            <w:noWrap/>
            <w:vAlign w:val="center"/>
            <w:hideMark/>
          </w:tcPr>
          <w:p w14:paraId="20B0E072"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3C9F2B5D"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1.141.555,06 </w:t>
            </w:r>
          </w:p>
        </w:tc>
        <w:tc>
          <w:tcPr>
            <w:tcW w:w="795" w:type="pct"/>
            <w:tcBorders>
              <w:top w:val="single" w:sz="4" w:space="0" w:color="auto"/>
              <w:left w:val="nil"/>
              <w:bottom w:val="nil"/>
              <w:right w:val="nil"/>
            </w:tcBorders>
            <w:shd w:val="clear" w:color="auto" w:fill="auto"/>
            <w:noWrap/>
            <w:vAlign w:val="center"/>
            <w:hideMark/>
          </w:tcPr>
          <w:p w14:paraId="414F603C"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1D2BA249"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37.101 </w:t>
            </w:r>
          </w:p>
        </w:tc>
      </w:tr>
      <w:tr w:rsidR="008C5902" w:rsidRPr="008C5902" w14:paraId="1033ED3D"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34B80BAF"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01-ene-97</w:t>
            </w:r>
          </w:p>
        </w:tc>
        <w:tc>
          <w:tcPr>
            <w:tcW w:w="489" w:type="pct"/>
            <w:gridSpan w:val="2"/>
            <w:tcBorders>
              <w:top w:val="nil"/>
              <w:left w:val="nil"/>
              <w:bottom w:val="nil"/>
              <w:right w:val="nil"/>
            </w:tcBorders>
            <w:shd w:val="clear" w:color="auto" w:fill="auto"/>
            <w:noWrap/>
            <w:vAlign w:val="center"/>
            <w:hideMark/>
          </w:tcPr>
          <w:p w14:paraId="13A50E72"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31-ene-97</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3E27E509"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30</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1B8A57E6"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326.666,00 </w:t>
            </w:r>
          </w:p>
        </w:tc>
        <w:tc>
          <w:tcPr>
            <w:tcW w:w="118" w:type="pct"/>
            <w:tcBorders>
              <w:top w:val="nil"/>
              <w:left w:val="single" w:sz="12" w:space="0" w:color="auto"/>
              <w:bottom w:val="nil"/>
              <w:right w:val="single" w:sz="12" w:space="0" w:color="auto"/>
            </w:tcBorders>
            <w:shd w:val="clear" w:color="auto" w:fill="auto"/>
            <w:noWrap/>
            <w:vAlign w:val="center"/>
            <w:hideMark/>
          </w:tcPr>
          <w:p w14:paraId="255ACCED"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277466AF"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938.477,27 </w:t>
            </w:r>
          </w:p>
        </w:tc>
        <w:tc>
          <w:tcPr>
            <w:tcW w:w="795" w:type="pct"/>
            <w:tcBorders>
              <w:top w:val="single" w:sz="4" w:space="0" w:color="auto"/>
              <w:left w:val="nil"/>
              <w:bottom w:val="nil"/>
              <w:right w:val="nil"/>
            </w:tcBorders>
            <w:shd w:val="clear" w:color="auto" w:fill="auto"/>
            <w:noWrap/>
            <w:vAlign w:val="center"/>
            <w:hideMark/>
          </w:tcPr>
          <w:p w14:paraId="3793FF1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43AE2C69"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7.821 </w:t>
            </w:r>
          </w:p>
        </w:tc>
      </w:tr>
      <w:tr w:rsidR="008C5902" w:rsidRPr="008C5902" w14:paraId="4388B5B0"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332108FD"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01-mar-97</w:t>
            </w:r>
          </w:p>
        </w:tc>
        <w:tc>
          <w:tcPr>
            <w:tcW w:w="489" w:type="pct"/>
            <w:gridSpan w:val="2"/>
            <w:tcBorders>
              <w:top w:val="nil"/>
              <w:left w:val="nil"/>
              <w:bottom w:val="nil"/>
              <w:right w:val="nil"/>
            </w:tcBorders>
            <w:shd w:val="clear" w:color="auto" w:fill="auto"/>
            <w:noWrap/>
            <w:vAlign w:val="center"/>
            <w:hideMark/>
          </w:tcPr>
          <w:p w14:paraId="1562A4DC"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30-sep-97</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045B4253"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204</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C0C18A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326.666,00 </w:t>
            </w:r>
          </w:p>
        </w:tc>
        <w:tc>
          <w:tcPr>
            <w:tcW w:w="118" w:type="pct"/>
            <w:tcBorders>
              <w:top w:val="nil"/>
              <w:left w:val="single" w:sz="12" w:space="0" w:color="auto"/>
              <w:bottom w:val="nil"/>
              <w:right w:val="single" w:sz="12" w:space="0" w:color="auto"/>
            </w:tcBorders>
            <w:shd w:val="clear" w:color="auto" w:fill="auto"/>
            <w:noWrap/>
            <w:vAlign w:val="center"/>
            <w:hideMark/>
          </w:tcPr>
          <w:p w14:paraId="371BC3B2"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3F2F6080"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938.477,27 </w:t>
            </w:r>
          </w:p>
        </w:tc>
        <w:tc>
          <w:tcPr>
            <w:tcW w:w="795" w:type="pct"/>
            <w:tcBorders>
              <w:top w:val="single" w:sz="4" w:space="0" w:color="auto"/>
              <w:left w:val="nil"/>
              <w:bottom w:val="nil"/>
              <w:right w:val="nil"/>
            </w:tcBorders>
            <w:shd w:val="clear" w:color="auto" w:fill="auto"/>
            <w:noWrap/>
            <w:vAlign w:val="center"/>
            <w:hideMark/>
          </w:tcPr>
          <w:p w14:paraId="1795EA5D"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6D4CBFC8"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53.180 </w:t>
            </w:r>
          </w:p>
        </w:tc>
      </w:tr>
      <w:tr w:rsidR="008C5902" w:rsidRPr="008C5902" w14:paraId="39A561E3"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6EAF0005"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01-oct-97</w:t>
            </w:r>
          </w:p>
        </w:tc>
        <w:tc>
          <w:tcPr>
            <w:tcW w:w="489" w:type="pct"/>
            <w:gridSpan w:val="2"/>
            <w:tcBorders>
              <w:top w:val="nil"/>
              <w:left w:val="nil"/>
              <w:bottom w:val="nil"/>
              <w:right w:val="nil"/>
            </w:tcBorders>
            <w:shd w:val="clear" w:color="auto" w:fill="auto"/>
            <w:noWrap/>
            <w:vAlign w:val="center"/>
            <w:hideMark/>
          </w:tcPr>
          <w:p w14:paraId="4AA0ACE9"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30-nov-97</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11165278"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59</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06687A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344.010,00 </w:t>
            </w:r>
          </w:p>
        </w:tc>
        <w:tc>
          <w:tcPr>
            <w:tcW w:w="118" w:type="pct"/>
            <w:tcBorders>
              <w:top w:val="nil"/>
              <w:left w:val="single" w:sz="12" w:space="0" w:color="auto"/>
              <w:bottom w:val="nil"/>
              <w:right w:val="single" w:sz="12" w:space="0" w:color="auto"/>
            </w:tcBorders>
            <w:shd w:val="clear" w:color="auto" w:fill="auto"/>
            <w:noWrap/>
            <w:vAlign w:val="center"/>
            <w:hideMark/>
          </w:tcPr>
          <w:p w14:paraId="186FFFFF"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1BBC8EB0"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988.304,77 </w:t>
            </w:r>
          </w:p>
        </w:tc>
        <w:tc>
          <w:tcPr>
            <w:tcW w:w="795" w:type="pct"/>
            <w:tcBorders>
              <w:top w:val="single" w:sz="4" w:space="0" w:color="auto"/>
              <w:left w:val="nil"/>
              <w:bottom w:val="nil"/>
              <w:right w:val="nil"/>
            </w:tcBorders>
            <w:shd w:val="clear" w:color="auto" w:fill="auto"/>
            <w:noWrap/>
            <w:vAlign w:val="center"/>
            <w:hideMark/>
          </w:tcPr>
          <w:p w14:paraId="2BBAC07E"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36777159"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16.197 </w:t>
            </w:r>
          </w:p>
        </w:tc>
      </w:tr>
      <w:tr w:rsidR="008C5902" w:rsidRPr="008C5902" w14:paraId="2F8F151A"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18A92353"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01-ene-98</w:t>
            </w:r>
          </w:p>
        </w:tc>
        <w:tc>
          <w:tcPr>
            <w:tcW w:w="489" w:type="pct"/>
            <w:gridSpan w:val="2"/>
            <w:tcBorders>
              <w:top w:val="nil"/>
              <w:left w:val="nil"/>
              <w:bottom w:val="nil"/>
              <w:right w:val="nil"/>
            </w:tcBorders>
            <w:shd w:val="clear" w:color="auto" w:fill="auto"/>
            <w:noWrap/>
            <w:vAlign w:val="center"/>
            <w:hideMark/>
          </w:tcPr>
          <w:p w14:paraId="2BBCE32C"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31-ene-98</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0863D56C"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30</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78FF39D1"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344.010,00 </w:t>
            </w:r>
          </w:p>
        </w:tc>
        <w:tc>
          <w:tcPr>
            <w:tcW w:w="118" w:type="pct"/>
            <w:tcBorders>
              <w:top w:val="nil"/>
              <w:left w:val="single" w:sz="12" w:space="0" w:color="auto"/>
              <w:bottom w:val="nil"/>
              <w:right w:val="single" w:sz="12" w:space="0" w:color="auto"/>
            </w:tcBorders>
            <w:shd w:val="clear" w:color="auto" w:fill="auto"/>
            <w:noWrap/>
            <w:vAlign w:val="center"/>
            <w:hideMark/>
          </w:tcPr>
          <w:p w14:paraId="7259FFDB"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01B97B5C"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839.793,89 </w:t>
            </w:r>
          </w:p>
        </w:tc>
        <w:tc>
          <w:tcPr>
            <w:tcW w:w="795" w:type="pct"/>
            <w:tcBorders>
              <w:top w:val="single" w:sz="4" w:space="0" w:color="auto"/>
              <w:left w:val="nil"/>
              <w:bottom w:val="nil"/>
              <w:right w:val="nil"/>
            </w:tcBorders>
            <w:shd w:val="clear" w:color="auto" w:fill="auto"/>
            <w:noWrap/>
            <w:vAlign w:val="center"/>
            <w:hideMark/>
          </w:tcPr>
          <w:p w14:paraId="43BE2335"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7059773A"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6.998 </w:t>
            </w:r>
          </w:p>
        </w:tc>
      </w:tr>
      <w:tr w:rsidR="008C5902" w:rsidRPr="008C5902" w14:paraId="2D54A598"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1F295E0A"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01-feb-98</w:t>
            </w:r>
          </w:p>
        </w:tc>
        <w:tc>
          <w:tcPr>
            <w:tcW w:w="489" w:type="pct"/>
            <w:gridSpan w:val="2"/>
            <w:tcBorders>
              <w:top w:val="nil"/>
              <w:left w:val="nil"/>
              <w:bottom w:val="nil"/>
              <w:right w:val="nil"/>
            </w:tcBorders>
            <w:shd w:val="clear" w:color="auto" w:fill="auto"/>
            <w:noWrap/>
            <w:vAlign w:val="center"/>
            <w:hideMark/>
          </w:tcPr>
          <w:p w14:paraId="11096613"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30-sep-98</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309DA279"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240</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A6EBEF2"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408.000,00 </w:t>
            </w:r>
          </w:p>
        </w:tc>
        <w:tc>
          <w:tcPr>
            <w:tcW w:w="118" w:type="pct"/>
            <w:tcBorders>
              <w:top w:val="nil"/>
              <w:left w:val="single" w:sz="12" w:space="0" w:color="auto"/>
              <w:bottom w:val="nil"/>
              <w:right w:val="single" w:sz="12" w:space="0" w:color="auto"/>
            </w:tcBorders>
            <w:shd w:val="clear" w:color="auto" w:fill="auto"/>
            <w:noWrap/>
            <w:vAlign w:val="center"/>
            <w:hideMark/>
          </w:tcPr>
          <w:p w14:paraId="75A00C39"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1801DD65"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996.005,66 </w:t>
            </w:r>
          </w:p>
        </w:tc>
        <w:tc>
          <w:tcPr>
            <w:tcW w:w="795" w:type="pct"/>
            <w:tcBorders>
              <w:top w:val="single" w:sz="4" w:space="0" w:color="auto"/>
              <w:left w:val="nil"/>
              <w:bottom w:val="nil"/>
              <w:right w:val="nil"/>
            </w:tcBorders>
            <w:shd w:val="clear" w:color="auto" w:fill="auto"/>
            <w:noWrap/>
            <w:vAlign w:val="center"/>
            <w:hideMark/>
          </w:tcPr>
          <w:p w14:paraId="1A973ABE"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36B556B4"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66.400 </w:t>
            </w:r>
          </w:p>
        </w:tc>
      </w:tr>
      <w:tr w:rsidR="008C5902" w:rsidRPr="008C5902" w14:paraId="0E664EF0"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23619163"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01-nov-98</w:t>
            </w:r>
          </w:p>
        </w:tc>
        <w:tc>
          <w:tcPr>
            <w:tcW w:w="489" w:type="pct"/>
            <w:gridSpan w:val="2"/>
            <w:tcBorders>
              <w:top w:val="nil"/>
              <w:left w:val="nil"/>
              <w:bottom w:val="nil"/>
              <w:right w:val="nil"/>
            </w:tcBorders>
            <w:shd w:val="clear" w:color="auto" w:fill="auto"/>
            <w:noWrap/>
            <w:vAlign w:val="center"/>
            <w:hideMark/>
          </w:tcPr>
          <w:p w14:paraId="71133C48"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30-nov-98</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09FC94A4"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30</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9DEFC12"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408.000,00 </w:t>
            </w:r>
          </w:p>
        </w:tc>
        <w:tc>
          <w:tcPr>
            <w:tcW w:w="118" w:type="pct"/>
            <w:tcBorders>
              <w:top w:val="nil"/>
              <w:left w:val="single" w:sz="12" w:space="0" w:color="auto"/>
              <w:bottom w:val="nil"/>
              <w:right w:val="single" w:sz="12" w:space="0" w:color="auto"/>
            </w:tcBorders>
            <w:shd w:val="clear" w:color="auto" w:fill="auto"/>
            <w:noWrap/>
            <w:vAlign w:val="center"/>
            <w:hideMark/>
          </w:tcPr>
          <w:p w14:paraId="3A7903A0"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4F8CD6BC"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996.005,66 </w:t>
            </w:r>
          </w:p>
        </w:tc>
        <w:tc>
          <w:tcPr>
            <w:tcW w:w="795" w:type="pct"/>
            <w:tcBorders>
              <w:top w:val="single" w:sz="4" w:space="0" w:color="auto"/>
              <w:left w:val="nil"/>
              <w:bottom w:val="nil"/>
              <w:right w:val="nil"/>
            </w:tcBorders>
            <w:shd w:val="clear" w:color="auto" w:fill="auto"/>
            <w:noWrap/>
            <w:vAlign w:val="center"/>
            <w:hideMark/>
          </w:tcPr>
          <w:p w14:paraId="6916BA51"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27F6B555"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8.300 </w:t>
            </w:r>
          </w:p>
        </w:tc>
      </w:tr>
      <w:tr w:rsidR="008C5902" w:rsidRPr="008C5902" w14:paraId="24C9ED95"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05EF00AB"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01-ene-00</w:t>
            </w:r>
          </w:p>
        </w:tc>
        <w:tc>
          <w:tcPr>
            <w:tcW w:w="489" w:type="pct"/>
            <w:gridSpan w:val="2"/>
            <w:tcBorders>
              <w:top w:val="nil"/>
              <w:left w:val="nil"/>
              <w:bottom w:val="nil"/>
              <w:right w:val="nil"/>
            </w:tcBorders>
            <w:shd w:val="clear" w:color="auto" w:fill="auto"/>
            <w:noWrap/>
            <w:vAlign w:val="center"/>
            <w:hideMark/>
          </w:tcPr>
          <w:p w14:paraId="3CF94B6E"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31-ene-00</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42CF945A"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17</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07B0EEC"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149.333,00 </w:t>
            </w:r>
          </w:p>
        </w:tc>
        <w:tc>
          <w:tcPr>
            <w:tcW w:w="118" w:type="pct"/>
            <w:tcBorders>
              <w:top w:val="nil"/>
              <w:left w:val="single" w:sz="12" w:space="0" w:color="auto"/>
              <w:bottom w:val="nil"/>
              <w:right w:val="single" w:sz="12" w:space="0" w:color="auto"/>
            </w:tcBorders>
            <w:shd w:val="clear" w:color="auto" w:fill="auto"/>
            <w:noWrap/>
            <w:vAlign w:val="center"/>
            <w:hideMark/>
          </w:tcPr>
          <w:p w14:paraId="7BF83F7C"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7DA86A62"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285.973,97 </w:t>
            </w:r>
          </w:p>
        </w:tc>
        <w:tc>
          <w:tcPr>
            <w:tcW w:w="795" w:type="pct"/>
            <w:tcBorders>
              <w:top w:val="single" w:sz="4" w:space="0" w:color="auto"/>
              <w:left w:val="nil"/>
              <w:bottom w:val="nil"/>
              <w:right w:val="nil"/>
            </w:tcBorders>
            <w:shd w:val="clear" w:color="auto" w:fill="auto"/>
            <w:noWrap/>
            <w:vAlign w:val="center"/>
            <w:hideMark/>
          </w:tcPr>
          <w:p w14:paraId="410638FF"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26C5712B"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1.350 </w:t>
            </w:r>
          </w:p>
        </w:tc>
      </w:tr>
      <w:tr w:rsidR="008C5902" w:rsidRPr="008C5902" w14:paraId="345308B5"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71AC26F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01-feb-00</w:t>
            </w:r>
          </w:p>
        </w:tc>
        <w:tc>
          <w:tcPr>
            <w:tcW w:w="489" w:type="pct"/>
            <w:gridSpan w:val="2"/>
            <w:tcBorders>
              <w:top w:val="nil"/>
              <w:left w:val="nil"/>
              <w:bottom w:val="nil"/>
              <w:right w:val="nil"/>
            </w:tcBorders>
            <w:shd w:val="clear" w:color="auto" w:fill="auto"/>
            <w:noWrap/>
            <w:vAlign w:val="center"/>
            <w:hideMark/>
          </w:tcPr>
          <w:p w14:paraId="746000FC"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31-jul-00</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2212BE5B"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179</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441D77C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260.100,00 </w:t>
            </w:r>
          </w:p>
        </w:tc>
        <w:tc>
          <w:tcPr>
            <w:tcW w:w="118" w:type="pct"/>
            <w:tcBorders>
              <w:top w:val="nil"/>
              <w:left w:val="single" w:sz="12" w:space="0" w:color="auto"/>
              <w:bottom w:val="nil"/>
              <w:right w:val="single" w:sz="12" w:space="0" w:color="auto"/>
            </w:tcBorders>
            <w:shd w:val="clear" w:color="auto" w:fill="auto"/>
            <w:noWrap/>
            <w:vAlign w:val="center"/>
            <w:hideMark/>
          </w:tcPr>
          <w:p w14:paraId="398A165E"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0188E9A5"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498.093,71 </w:t>
            </w:r>
          </w:p>
        </w:tc>
        <w:tc>
          <w:tcPr>
            <w:tcW w:w="795" w:type="pct"/>
            <w:tcBorders>
              <w:top w:val="single" w:sz="4" w:space="0" w:color="auto"/>
              <w:left w:val="nil"/>
              <w:bottom w:val="nil"/>
              <w:right w:val="nil"/>
            </w:tcBorders>
            <w:shd w:val="clear" w:color="auto" w:fill="auto"/>
            <w:noWrap/>
            <w:vAlign w:val="center"/>
            <w:hideMark/>
          </w:tcPr>
          <w:p w14:paraId="7C781C14"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26DA33DD"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24.766 </w:t>
            </w:r>
          </w:p>
        </w:tc>
      </w:tr>
      <w:tr w:rsidR="008C5902" w:rsidRPr="008C5902" w14:paraId="2C65213B"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7081DC7F"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01-dic-00</w:t>
            </w:r>
          </w:p>
        </w:tc>
        <w:tc>
          <w:tcPr>
            <w:tcW w:w="489" w:type="pct"/>
            <w:gridSpan w:val="2"/>
            <w:tcBorders>
              <w:top w:val="nil"/>
              <w:left w:val="nil"/>
              <w:bottom w:val="nil"/>
              <w:right w:val="nil"/>
            </w:tcBorders>
            <w:shd w:val="clear" w:color="auto" w:fill="auto"/>
            <w:noWrap/>
            <w:vAlign w:val="center"/>
            <w:hideMark/>
          </w:tcPr>
          <w:p w14:paraId="40F4DEAF"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31-dic-00</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0D0FC4CE"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30</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0FDD586"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286.000,00 </w:t>
            </w:r>
          </w:p>
        </w:tc>
        <w:tc>
          <w:tcPr>
            <w:tcW w:w="118" w:type="pct"/>
            <w:tcBorders>
              <w:top w:val="nil"/>
              <w:left w:val="single" w:sz="12" w:space="0" w:color="auto"/>
              <w:bottom w:val="nil"/>
              <w:right w:val="single" w:sz="12" w:space="0" w:color="auto"/>
            </w:tcBorders>
            <w:shd w:val="clear" w:color="auto" w:fill="auto"/>
            <w:noWrap/>
            <w:vAlign w:val="center"/>
            <w:hideMark/>
          </w:tcPr>
          <w:p w14:paraId="14F5427C"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2004497E"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547.692,43 </w:t>
            </w:r>
          </w:p>
        </w:tc>
        <w:tc>
          <w:tcPr>
            <w:tcW w:w="795" w:type="pct"/>
            <w:tcBorders>
              <w:top w:val="single" w:sz="4" w:space="0" w:color="auto"/>
              <w:left w:val="nil"/>
              <w:bottom w:val="nil"/>
              <w:right w:val="nil"/>
            </w:tcBorders>
            <w:shd w:val="clear" w:color="auto" w:fill="auto"/>
            <w:noWrap/>
            <w:vAlign w:val="center"/>
            <w:hideMark/>
          </w:tcPr>
          <w:p w14:paraId="5F843453"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6DD82DEA"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4.564 </w:t>
            </w:r>
          </w:p>
        </w:tc>
      </w:tr>
      <w:tr w:rsidR="008C5902" w:rsidRPr="008C5902" w14:paraId="640F1258"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3EB89F96"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01-ene-01</w:t>
            </w:r>
          </w:p>
        </w:tc>
        <w:tc>
          <w:tcPr>
            <w:tcW w:w="489" w:type="pct"/>
            <w:gridSpan w:val="2"/>
            <w:tcBorders>
              <w:top w:val="nil"/>
              <w:left w:val="nil"/>
              <w:bottom w:val="nil"/>
              <w:right w:val="nil"/>
            </w:tcBorders>
            <w:shd w:val="clear" w:color="auto" w:fill="auto"/>
            <w:noWrap/>
            <w:vAlign w:val="center"/>
            <w:hideMark/>
          </w:tcPr>
          <w:p w14:paraId="4BCF1E73"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31-oct-01</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63CFFD43"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267</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3D33EB3A"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286.000,00 </w:t>
            </w:r>
          </w:p>
        </w:tc>
        <w:tc>
          <w:tcPr>
            <w:tcW w:w="118" w:type="pct"/>
            <w:tcBorders>
              <w:top w:val="nil"/>
              <w:left w:val="single" w:sz="12" w:space="0" w:color="auto"/>
              <w:bottom w:val="nil"/>
              <w:right w:val="single" w:sz="12" w:space="0" w:color="auto"/>
            </w:tcBorders>
            <w:shd w:val="clear" w:color="auto" w:fill="auto"/>
            <w:noWrap/>
            <w:vAlign w:val="center"/>
            <w:hideMark/>
          </w:tcPr>
          <w:p w14:paraId="0BD3DB87"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59997A25"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503.633,65 </w:t>
            </w:r>
          </w:p>
        </w:tc>
        <w:tc>
          <w:tcPr>
            <w:tcW w:w="795" w:type="pct"/>
            <w:tcBorders>
              <w:top w:val="single" w:sz="4" w:space="0" w:color="auto"/>
              <w:left w:val="nil"/>
              <w:bottom w:val="nil"/>
              <w:right w:val="nil"/>
            </w:tcBorders>
            <w:shd w:val="clear" w:color="auto" w:fill="auto"/>
            <w:noWrap/>
            <w:vAlign w:val="center"/>
            <w:hideMark/>
          </w:tcPr>
          <w:p w14:paraId="6FEFCECE"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5DDDAE38"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37.353 </w:t>
            </w:r>
          </w:p>
        </w:tc>
      </w:tr>
      <w:tr w:rsidR="008C5902" w:rsidRPr="008C5902" w14:paraId="28A4528B"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313F934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01-ene-02</w:t>
            </w:r>
          </w:p>
        </w:tc>
        <w:tc>
          <w:tcPr>
            <w:tcW w:w="489" w:type="pct"/>
            <w:gridSpan w:val="2"/>
            <w:tcBorders>
              <w:top w:val="nil"/>
              <w:left w:val="nil"/>
              <w:bottom w:val="nil"/>
              <w:right w:val="nil"/>
            </w:tcBorders>
            <w:shd w:val="clear" w:color="auto" w:fill="auto"/>
            <w:noWrap/>
            <w:vAlign w:val="center"/>
            <w:hideMark/>
          </w:tcPr>
          <w:p w14:paraId="6F021EC6"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31-dic-02</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3F63882B"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359</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686BA55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309.000,00 </w:t>
            </w:r>
          </w:p>
        </w:tc>
        <w:tc>
          <w:tcPr>
            <w:tcW w:w="118" w:type="pct"/>
            <w:tcBorders>
              <w:top w:val="nil"/>
              <w:left w:val="single" w:sz="12" w:space="0" w:color="auto"/>
              <w:bottom w:val="nil"/>
              <w:right w:val="single" w:sz="12" w:space="0" w:color="auto"/>
            </w:tcBorders>
            <w:shd w:val="clear" w:color="auto" w:fill="auto"/>
            <w:noWrap/>
            <w:vAlign w:val="center"/>
            <w:hideMark/>
          </w:tcPr>
          <w:p w14:paraId="04B41FDB"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0D36CF15"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505.484,52 </w:t>
            </w:r>
          </w:p>
        </w:tc>
        <w:tc>
          <w:tcPr>
            <w:tcW w:w="795" w:type="pct"/>
            <w:tcBorders>
              <w:top w:val="single" w:sz="4" w:space="0" w:color="auto"/>
              <w:left w:val="nil"/>
              <w:bottom w:val="nil"/>
              <w:right w:val="nil"/>
            </w:tcBorders>
            <w:shd w:val="clear" w:color="auto" w:fill="auto"/>
            <w:noWrap/>
            <w:vAlign w:val="center"/>
            <w:hideMark/>
          </w:tcPr>
          <w:p w14:paraId="0AB306CA"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111822AA"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50.408 </w:t>
            </w:r>
          </w:p>
        </w:tc>
      </w:tr>
      <w:tr w:rsidR="008C5902" w:rsidRPr="008C5902" w14:paraId="48D7364E"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42FF6FA5"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01-ene-03</w:t>
            </w:r>
          </w:p>
        </w:tc>
        <w:tc>
          <w:tcPr>
            <w:tcW w:w="489" w:type="pct"/>
            <w:gridSpan w:val="2"/>
            <w:tcBorders>
              <w:top w:val="nil"/>
              <w:left w:val="nil"/>
              <w:bottom w:val="nil"/>
              <w:right w:val="nil"/>
            </w:tcBorders>
            <w:shd w:val="clear" w:color="auto" w:fill="auto"/>
            <w:noWrap/>
            <w:vAlign w:val="center"/>
            <w:hideMark/>
          </w:tcPr>
          <w:p w14:paraId="5C6ADBEA"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31-ene-03</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0A838B15"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29</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737B6DC2"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332.000,00 </w:t>
            </w:r>
          </w:p>
        </w:tc>
        <w:tc>
          <w:tcPr>
            <w:tcW w:w="118" w:type="pct"/>
            <w:tcBorders>
              <w:top w:val="nil"/>
              <w:left w:val="single" w:sz="12" w:space="0" w:color="auto"/>
              <w:bottom w:val="nil"/>
              <w:right w:val="single" w:sz="12" w:space="0" w:color="auto"/>
            </w:tcBorders>
            <w:shd w:val="clear" w:color="auto" w:fill="auto"/>
            <w:noWrap/>
            <w:vAlign w:val="center"/>
            <w:hideMark/>
          </w:tcPr>
          <w:p w14:paraId="612E901B"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525B338D"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507.613,33 </w:t>
            </w:r>
          </w:p>
        </w:tc>
        <w:tc>
          <w:tcPr>
            <w:tcW w:w="795" w:type="pct"/>
            <w:tcBorders>
              <w:top w:val="single" w:sz="4" w:space="0" w:color="auto"/>
              <w:left w:val="nil"/>
              <w:bottom w:val="nil"/>
              <w:right w:val="nil"/>
            </w:tcBorders>
            <w:shd w:val="clear" w:color="auto" w:fill="auto"/>
            <w:noWrap/>
            <w:vAlign w:val="center"/>
            <w:hideMark/>
          </w:tcPr>
          <w:p w14:paraId="0FD5769A"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0B33A546"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4.089 </w:t>
            </w:r>
          </w:p>
        </w:tc>
      </w:tr>
      <w:tr w:rsidR="008C5902" w:rsidRPr="008C5902" w14:paraId="041C576C"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034B214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01-may-03</w:t>
            </w:r>
          </w:p>
        </w:tc>
        <w:tc>
          <w:tcPr>
            <w:tcW w:w="489" w:type="pct"/>
            <w:gridSpan w:val="2"/>
            <w:tcBorders>
              <w:top w:val="nil"/>
              <w:left w:val="nil"/>
              <w:bottom w:val="nil"/>
              <w:right w:val="nil"/>
            </w:tcBorders>
            <w:shd w:val="clear" w:color="auto" w:fill="auto"/>
            <w:noWrap/>
            <w:vAlign w:val="center"/>
            <w:hideMark/>
          </w:tcPr>
          <w:p w14:paraId="7448A3EA"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30-jun-03</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21C54345"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60</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27B270D4"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332.000,00 </w:t>
            </w:r>
          </w:p>
        </w:tc>
        <w:tc>
          <w:tcPr>
            <w:tcW w:w="118" w:type="pct"/>
            <w:tcBorders>
              <w:top w:val="nil"/>
              <w:left w:val="single" w:sz="12" w:space="0" w:color="auto"/>
              <w:bottom w:val="nil"/>
              <w:right w:val="single" w:sz="12" w:space="0" w:color="auto"/>
            </w:tcBorders>
            <w:shd w:val="clear" w:color="auto" w:fill="auto"/>
            <w:noWrap/>
            <w:vAlign w:val="center"/>
            <w:hideMark/>
          </w:tcPr>
          <w:p w14:paraId="039F48CA"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10B823B6"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507.613,33 </w:t>
            </w:r>
          </w:p>
        </w:tc>
        <w:tc>
          <w:tcPr>
            <w:tcW w:w="795" w:type="pct"/>
            <w:tcBorders>
              <w:top w:val="single" w:sz="4" w:space="0" w:color="auto"/>
              <w:left w:val="nil"/>
              <w:bottom w:val="nil"/>
              <w:right w:val="nil"/>
            </w:tcBorders>
            <w:shd w:val="clear" w:color="auto" w:fill="auto"/>
            <w:noWrap/>
            <w:vAlign w:val="center"/>
            <w:hideMark/>
          </w:tcPr>
          <w:p w14:paraId="033EA4AF"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15407D75"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8.460 </w:t>
            </w:r>
          </w:p>
        </w:tc>
      </w:tr>
      <w:tr w:rsidR="008C5902" w:rsidRPr="008C5902" w14:paraId="6839CCBE" w14:textId="77777777" w:rsidTr="003040B3">
        <w:trPr>
          <w:trHeight w:val="315"/>
          <w:jc w:val="center"/>
        </w:trPr>
        <w:tc>
          <w:tcPr>
            <w:tcW w:w="516" w:type="pct"/>
            <w:tcBorders>
              <w:top w:val="nil"/>
              <w:left w:val="nil"/>
              <w:bottom w:val="nil"/>
              <w:right w:val="nil"/>
            </w:tcBorders>
            <w:shd w:val="clear" w:color="auto" w:fill="auto"/>
            <w:noWrap/>
            <w:vAlign w:val="center"/>
            <w:hideMark/>
          </w:tcPr>
          <w:p w14:paraId="4E52800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01-jul-03</w:t>
            </w:r>
          </w:p>
        </w:tc>
        <w:tc>
          <w:tcPr>
            <w:tcW w:w="489" w:type="pct"/>
            <w:gridSpan w:val="2"/>
            <w:tcBorders>
              <w:top w:val="nil"/>
              <w:left w:val="nil"/>
              <w:bottom w:val="nil"/>
              <w:right w:val="nil"/>
            </w:tcBorders>
            <w:shd w:val="clear" w:color="auto" w:fill="auto"/>
            <w:noWrap/>
            <w:vAlign w:val="center"/>
            <w:hideMark/>
          </w:tcPr>
          <w:p w14:paraId="4E06A847" w14:textId="77777777" w:rsidR="008C5902" w:rsidRPr="008C5902" w:rsidRDefault="008C5902" w:rsidP="008C5902">
            <w:pPr>
              <w:jc w:val="right"/>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31-jul-03</w:t>
            </w:r>
          </w:p>
        </w:tc>
        <w:tc>
          <w:tcPr>
            <w:tcW w:w="411" w:type="pct"/>
            <w:tcBorders>
              <w:top w:val="nil"/>
              <w:left w:val="single" w:sz="4" w:space="0" w:color="808000"/>
              <w:bottom w:val="single" w:sz="4" w:space="0" w:color="808000"/>
              <w:right w:val="single" w:sz="4" w:space="0" w:color="808000"/>
            </w:tcBorders>
            <w:shd w:val="clear" w:color="auto" w:fill="auto"/>
            <w:noWrap/>
            <w:vAlign w:val="center"/>
            <w:hideMark/>
          </w:tcPr>
          <w:p w14:paraId="70727F8F" w14:textId="77777777" w:rsidR="008C5902" w:rsidRPr="008C5902" w:rsidRDefault="008C5902" w:rsidP="008C5902">
            <w:pPr>
              <w:jc w:val="cente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1</w:t>
            </w:r>
          </w:p>
        </w:tc>
        <w:tc>
          <w:tcPr>
            <w:tcW w:w="653" w:type="pct"/>
            <w:gridSpan w:val="2"/>
            <w:tcBorders>
              <w:top w:val="nil"/>
              <w:left w:val="nil"/>
              <w:bottom w:val="single" w:sz="4" w:space="0" w:color="auto"/>
              <w:right w:val="single" w:sz="8" w:space="0" w:color="auto"/>
            </w:tcBorders>
            <w:shd w:val="clear" w:color="auto" w:fill="auto"/>
            <w:noWrap/>
            <w:vAlign w:val="center"/>
            <w:hideMark/>
          </w:tcPr>
          <w:p w14:paraId="739493FF"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11.100,00 </w:t>
            </w:r>
          </w:p>
        </w:tc>
        <w:tc>
          <w:tcPr>
            <w:tcW w:w="118" w:type="pct"/>
            <w:tcBorders>
              <w:top w:val="nil"/>
              <w:left w:val="single" w:sz="12" w:space="0" w:color="auto"/>
              <w:bottom w:val="nil"/>
              <w:right w:val="single" w:sz="12" w:space="0" w:color="auto"/>
            </w:tcBorders>
            <w:shd w:val="clear" w:color="auto" w:fill="auto"/>
            <w:noWrap/>
            <w:vAlign w:val="center"/>
            <w:hideMark/>
          </w:tcPr>
          <w:p w14:paraId="25FE9201" w14:textId="77777777" w:rsidR="008C5902" w:rsidRPr="008C5902" w:rsidRDefault="008C5902" w:rsidP="008C5902">
            <w:pPr>
              <w:rPr>
                <w:rFonts w:ascii="Calibri" w:eastAsia="Times New Roman" w:hAnsi="Calibri" w:cs="Times New Roman"/>
                <w:i/>
                <w:iCs/>
                <w:color w:val="000000"/>
                <w:lang w:val="es-ES" w:eastAsia="es-ES"/>
              </w:rPr>
            </w:pPr>
            <w:r w:rsidRPr="008C5902">
              <w:rPr>
                <w:rFonts w:ascii="Calibri" w:eastAsia="Times New Roman" w:hAnsi="Calibri" w:cs="Times New Roman"/>
                <w:i/>
                <w:iCs/>
                <w:color w:val="000000"/>
                <w:lang w:val="es-ES" w:eastAsia="es-ES"/>
              </w:rPr>
              <w:t> </w:t>
            </w:r>
          </w:p>
        </w:tc>
        <w:tc>
          <w:tcPr>
            <w:tcW w:w="1028" w:type="pct"/>
            <w:tcBorders>
              <w:top w:val="single" w:sz="4" w:space="0" w:color="auto"/>
              <w:left w:val="single" w:sz="8" w:space="0" w:color="auto"/>
              <w:bottom w:val="nil"/>
              <w:right w:val="nil"/>
            </w:tcBorders>
            <w:shd w:val="clear" w:color="000000" w:fill="FFFF99"/>
            <w:noWrap/>
            <w:vAlign w:val="center"/>
            <w:hideMark/>
          </w:tcPr>
          <w:p w14:paraId="3233E749" w14:textId="77777777" w:rsidR="008C5902" w:rsidRPr="008C5902" w:rsidRDefault="008C5902" w:rsidP="008C5902">
            <w:pP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16.971,41 </w:t>
            </w:r>
          </w:p>
        </w:tc>
        <w:tc>
          <w:tcPr>
            <w:tcW w:w="795" w:type="pct"/>
            <w:tcBorders>
              <w:top w:val="single" w:sz="4" w:space="0" w:color="auto"/>
              <w:left w:val="nil"/>
              <w:bottom w:val="nil"/>
              <w:right w:val="nil"/>
            </w:tcBorders>
            <w:shd w:val="clear" w:color="auto" w:fill="auto"/>
            <w:noWrap/>
            <w:vAlign w:val="center"/>
            <w:hideMark/>
          </w:tcPr>
          <w:p w14:paraId="0C3CBAD5"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xml:space="preserve">                    109,16 </w:t>
            </w:r>
          </w:p>
        </w:tc>
        <w:tc>
          <w:tcPr>
            <w:tcW w:w="989" w:type="pct"/>
            <w:tcBorders>
              <w:top w:val="nil"/>
              <w:left w:val="nil"/>
              <w:bottom w:val="single" w:sz="4" w:space="0" w:color="auto"/>
              <w:right w:val="single" w:sz="8" w:space="0" w:color="auto"/>
            </w:tcBorders>
            <w:shd w:val="clear" w:color="auto" w:fill="auto"/>
            <w:noWrap/>
            <w:vAlign w:val="center"/>
            <w:hideMark/>
          </w:tcPr>
          <w:p w14:paraId="10D832A8" w14:textId="77777777" w:rsidR="008C5902" w:rsidRPr="008C5902" w:rsidRDefault="008C5902" w:rsidP="008C5902">
            <w:pPr>
              <w:rPr>
                <w:rFonts w:ascii="Calibri" w:eastAsia="Times New Roman" w:hAnsi="Calibri" w:cs="Times New Roman"/>
                <w:i/>
                <w:iCs/>
                <w:color w:val="000000"/>
                <w:sz w:val="16"/>
                <w:szCs w:val="16"/>
                <w:lang w:val="es-ES" w:eastAsia="es-ES"/>
              </w:rPr>
            </w:pPr>
            <w:r w:rsidRPr="008C5902">
              <w:rPr>
                <w:rFonts w:ascii="Calibri" w:eastAsia="Times New Roman" w:hAnsi="Calibri" w:cs="Times New Roman"/>
                <w:i/>
                <w:iCs/>
                <w:color w:val="000000"/>
                <w:sz w:val="16"/>
                <w:szCs w:val="16"/>
                <w:lang w:val="es-ES" w:eastAsia="es-ES"/>
              </w:rPr>
              <w:t xml:space="preserve">                                       5 </w:t>
            </w:r>
          </w:p>
        </w:tc>
      </w:tr>
      <w:tr w:rsidR="008C5902" w:rsidRPr="008C5902" w14:paraId="789B3E8B" w14:textId="77777777" w:rsidTr="003040B3">
        <w:trPr>
          <w:trHeight w:val="315"/>
          <w:jc w:val="center"/>
        </w:trPr>
        <w:tc>
          <w:tcPr>
            <w:tcW w:w="1005"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C707F5A"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 </w:t>
            </w:r>
          </w:p>
        </w:tc>
        <w:tc>
          <w:tcPr>
            <w:tcW w:w="411" w:type="pct"/>
            <w:tcBorders>
              <w:top w:val="single" w:sz="4" w:space="0" w:color="333300"/>
              <w:left w:val="nil"/>
              <w:bottom w:val="single" w:sz="4" w:space="0" w:color="333300"/>
              <w:right w:val="single" w:sz="4" w:space="0" w:color="333300"/>
            </w:tcBorders>
            <w:shd w:val="clear" w:color="000000" w:fill="FFFF99"/>
            <w:noWrap/>
            <w:vAlign w:val="center"/>
            <w:hideMark/>
          </w:tcPr>
          <w:p w14:paraId="52D24981" w14:textId="77777777" w:rsidR="008C5902" w:rsidRPr="008C5902" w:rsidRDefault="008C5902" w:rsidP="008C5902">
            <w:pPr>
              <w:jc w:val="center"/>
              <w:rPr>
                <w:rFonts w:ascii="Calibri" w:eastAsia="Times New Roman" w:hAnsi="Calibri" w:cs="Times New Roman"/>
                <w:color w:val="000000"/>
                <w:sz w:val="22"/>
                <w:szCs w:val="22"/>
                <w:lang w:val="es-ES" w:eastAsia="es-ES"/>
              </w:rPr>
            </w:pPr>
            <w:r w:rsidRPr="008C5902">
              <w:rPr>
                <w:rFonts w:ascii="Calibri" w:eastAsia="Times New Roman" w:hAnsi="Calibri" w:cs="Times New Roman"/>
                <w:color w:val="000000"/>
                <w:sz w:val="22"/>
                <w:szCs w:val="22"/>
                <w:lang w:val="es-ES" w:eastAsia="es-ES"/>
              </w:rPr>
              <w:t>3.600</w:t>
            </w:r>
          </w:p>
        </w:tc>
        <w:tc>
          <w:tcPr>
            <w:tcW w:w="653" w:type="pct"/>
            <w:gridSpan w:val="2"/>
            <w:tcBorders>
              <w:top w:val="nil"/>
              <w:left w:val="nil"/>
              <w:bottom w:val="nil"/>
              <w:right w:val="nil"/>
            </w:tcBorders>
            <w:shd w:val="clear" w:color="auto" w:fill="auto"/>
            <w:noWrap/>
            <w:vAlign w:val="bottom"/>
            <w:hideMark/>
          </w:tcPr>
          <w:p w14:paraId="685AC156" w14:textId="77777777" w:rsidR="008C5902" w:rsidRPr="008C5902" w:rsidRDefault="008C5902" w:rsidP="008C5902">
            <w:pPr>
              <w:jc w:val="center"/>
              <w:rPr>
                <w:rFonts w:ascii="Calibri" w:eastAsia="Times New Roman" w:hAnsi="Calibri" w:cs="Times New Roman"/>
                <w:color w:val="000000"/>
                <w:sz w:val="22"/>
                <w:szCs w:val="22"/>
                <w:lang w:val="es-ES" w:eastAsia="es-ES"/>
              </w:rPr>
            </w:pPr>
          </w:p>
        </w:tc>
        <w:tc>
          <w:tcPr>
            <w:tcW w:w="118" w:type="pct"/>
            <w:tcBorders>
              <w:top w:val="nil"/>
              <w:left w:val="nil"/>
              <w:bottom w:val="nil"/>
              <w:right w:val="nil"/>
            </w:tcBorders>
            <w:shd w:val="clear" w:color="auto" w:fill="auto"/>
            <w:noWrap/>
            <w:vAlign w:val="bottom"/>
            <w:hideMark/>
          </w:tcPr>
          <w:p w14:paraId="7CB7FA86"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1028" w:type="pct"/>
            <w:tcBorders>
              <w:top w:val="nil"/>
              <w:left w:val="nil"/>
              <w:bottom w:val="nil"/>
              <w:right w:val="nil"/>
            </w:tcBorders>
            <w:shd w:val="clear" w:color="auto" w:fill="auto"/>
            <w:noWrap/>
            <w:vAlign w:val="bottom"/>
            <w:hideMark/>
          </w:tcPr>
          <w:p w14:paraId="3912D14E" w14:textId="77777777" w:rsidR="008C5902" w:rsidRPr="008C5902" w:rsidRDefault="008C5902" w:rsidP="008C5902">
            <w:pPr>
              <w:rPr>
                <w:rFonts w:ascii="Times New Roman" w:eastAsia="Times New Roman" w:hAnsi="Times New Roman" w:cs="Times New Roman"/>
                <w:sz w:val="20"/>
                <w:szCs w:val="20"/>
                <w:lang w:val="es-ES" w:eastAsia="es-ES"/>
              </w:rPr>
            </w:pPr>
          </w:p>
        </w:tc>
        <w:tc>
          <w:tcPr>
            <w:tcW w:w="795" w:type="pct"/>
            <w:tcBorders>
              <w:top w:val="single" w:sz="4" w:space="0" w:color="333300"/>
              <w:left w:val="single" w:sz="4" w:space="0" w:color="333300"/>
              <w:bottom w:val="single" w:sz="4" w:space="0" w:color="333300"/>
              <w:right w:val="nil"/>
            </w:tcBorders>
            <w:shd w:val="clear" w:color="auto" w:fill="auto"/>
            <w:noWrap/>
            <w:vAlign w:val="center"/>
            <w:hideMark/>
          </w:tcPr>
          <w:p w14:paraId="21F46319" w14:textId="77777777" w:rsidR="008C5902" w:rsidRPr="008C5902" w:rsidRDefault="008C5902"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IBL</w:t>
            </w:r>
          </w:p>
        </w:tc>
        <w:tc>
          <w:tcPr>
            <w:tcW w:w="989" w:type="pct"/>
            <w:tcBorders>
              <w:top w:val="single" w:sz="4" w:space="0" w:color="333300"/>
              <w:left w:val="nil"/>
              <w:bottom w:val="single" w:sz="4" w:space="0" w:color="333300"/>
              <w:right w:val="single" w:sz="4" w:space="0" w:color="333300"/>
            </w:tcBorders>
            <w:shd w:val="clear" w:color="000000" w:fill="FFFF99"/>
            <w:noWrap/>
            <w:vAlign w:val="center"/>
            <w:hideMark/>
          </w:tcPr>
          <w:p w14:paraId="378A6DAE" w14:textId="77777777" w:rsidR="008C5902" w:rsidRPr="008C5902" w:rsidRDefault="008C5902" w:rsidP="008C5902">
            <w:pPr>
              <w:jc w:val="center"/>
              <w:rPr>
                <w:rFonts w:ascii="Calibri" w:eastAsia="Times New Roman" w:hAnsi="Calibri" w:cs="Times New Roman"/>
                <w:color w:val="000000"/>
                <w:sz w:val="22"/>
                <w:szCs w:val="22"/>
                <w:lang w:val="es-ES" w:eastAsia="es-ES"/>
              </w:rPr>
            </w:pPr>
            <w:r w:rsidRPr="008C5902">
              <w:rPr>
                <w:rFonts w:ascii="Calibri" w:eastAsia="Times New Roman" w:hAnsi="Calibri" w:cs="Times New Roman"/>
                <w:color w:val="000000"/>
                <w:sz w:val="22"/>
                <w:szCs w:val="22"/>
                <w:lang w:val="es-ES" w:eastAsia="es-ES"/>
              </w:rPr>
              <w:t xml:space="preserve">         1.585.969 </w:t>
            </w:r>
          </w:p>
        </w:tc>
      </w:tr>
      <w:tr w:rsidR="004B2DB8" w:rsidRPr="008C5902" w14:paraId="54C3AB7A" w14:textId="77777777" w:rsidTr="003040B3">
        <w:trPr>
          <w:gridAfter w:val="5"/>
          <w:wAfter w:w="3216" w:type="pct"/>
          <w:trHeight w:val="315"/>
          <w:jc w:val="center"/>
        </w:trPr>
        <w:tc>
          <w:tcPr>
            <w:tcW w:w="795" w:type="pct"/>
            <w:gridSpan w:val="2"/>
            <w:tcBorders>
              <w:top w:val="nil"/>
              <w:left w:val="nil"/>
              <w:bottom w:val="nil"/>
              <w:right w:val="nil"/>
            </w:tcBorders>
            <w:shd w:val="clear" w:color="auto" w:fill="auto"/>
            <w:noWrap/>
            <w:vAlign w:val="bottom"/>
            <w:hideMark/>
          </w:tcPr>
          <w:p w14:paraId="6FF8D002" w14:textId="77777777" w:rsidR="004B2DB8" w:rsidRPr="00B2641C" w:rsidRDefault="004B2DB8" w:rsidP="008C5902">
            <w:pPr>
              <w:jc w:val="right"/>
              <w:rPr>
                <w:rFonts w:ascii="Calibri" w:eastAsia="Times New Roman" w:hAnsi="Calibri" w:cs="Times New Roman"/>
                <w:color w:val="000000"/>
                <w:sz w:val="20"/>
                <w:szCs w:val="20"/>
                <w:lang w:val="es-ES" w:eastAsia="es-ES"/>
              </w:rPr>
            </w:pPr>
          </w:p>
        </w:tc>
        <w:tc>
          <w:tcPr>
            <w:tcW w:w="989" w:type="pct"/>
            <w:gridSpan w:val="3"/>
            <w:tcBorders>
              <w:top w:val="nil"/>
              <w:left w:val="nil"/>
              <w:bottom w:val="nil"/>
              <w:right w:val="nil"/>
            </w:tcBorders>
            <w:shd w:val="clear" w:color="auto" w:fill="auto"/>
            <w:noWrap/>
            <w:vAlign w:val="bottom"/>
            <w:hideMark/>
          </w:tcPr>
          <w:p w14:paraId="3750BDAF" w14:textId="77777777" w:rsidR="004B2DB8" w:rsidRPr="008C5902" w:rsidRDefault="004B2DB8" w:rsidP="008C5902">
            <w:pPr>
              <w:rPr>
                <w:rFonts w:ascii="Times New Roman" w:eastAsia="Times New Roman" w:hAnsi="Times New Roman" w:cs="Times New Roman"/>
                <w:sz w:val="20"/>
                <w:szCs w:val="20"/>
                <w:lang w:val="es-ES" w:eastAsia="es-ES"/>
              </w:rPr>
            </w:pPr>
          </w:p>
        </w:tc>
      </w:tr>
      <w:tr w:rsidR="004B2DB8" w:rsidRPr="008C5902" w14:paraId="0BB235FC" w14:textId="77777777" w:rsidTr="003040B3">
        <w:trPr>
          <w:gridAfter w:val="5"/>
          <w:wAfter w:w="3216" w:type="pct"/>
          <w:trHeight w:val="315"/>
          <w:jc w:val="center"/>
        </w:trPr>
        <w:tc>
          <w:tcPr>
            <w:tcW w:w="795"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11884737" w14:textId="77777777" w:rsidR="004B2DB8" w:rsidRPr="008C5902" w:rsidRDefault="004B2DB8" w:rsidP="008C5902">
            <w:pPr>
              <w:jc w:val="center"/>
              <w:rPr>
                <w:rFonts w:ascii="Calibri" w:eastAsia="Times New Roman" w:hAnsi="Calibri" w:cs="Times New Roman"/>
                <w:b/>
                <w:bCs/>
                <w:i/>
                <w:iCs/>
                <w:color w:val="000000"/>
                <w:sz w:val="16"/>
                <w:szCs w:val="16"/>
                <w:lang w:val="es-ES" w:eastAsia="es-ES"/>
              </w:rPr>
            </w:pPr>
            <w:r w:rsidRPr="008C5902">
              <w:rPr>
                <w:rFonts w:ascii="Calibri" w:eastAsia="Times New Roman" w:hAnsi="Calibri" w:cs="Times New Roman"/>
                <w:b/>
                <w:bCs/>
                <w:i/>
                <w:iCs/>
                <w:color w:val="000000"/>
                <w:sz w:val="16"/>
                <w:szCs w:val="16"/>
                <w:lang w:val="es-ES" w:eastAsia="es-ES"/>
              </w:rPr>
              <w:t>Mesada</w:t>
            </w:r>
          </w:p>
        </w:tc>
        <w:tc>
          <w:tcPr>
            <w:tcW w:w="989" w:type="pct"/>
            <w:gridSpan w:val="3"/>
            <w:tcBorders>
              <w:top w:val="single" w:sz="4" w:space="0" w:color="333300"/>
              <w:left w:val="nil"/>
              <w:bottom w:val="single" w:sz="4" w:space="0" w:color="333300"/>
              <w:right w:val="single" w:sz="4" w:space="0" w:color="333300"/>
            </w:tcBorders>
            <w:shd w:val="clear" w:color="000000" w:fill="FFFF99"/>
            <w:noWrap/>
            <w:vAlign w:val="center"/>
            <w:hideMark/>
          </w:tcPr>
          <w:p w14:paraId="3420CB5E" w14:textId="77777777" w:rsidR="004B2DB8" w:rsidRPr="008C5902" w:rsidRDefault="004B2DB8" w:rsidP="008C5902">
            <w:pPr>
              <w:jc w:val="center"/>
              <w:rPr>
                <w:rFonts w:ascii="Calibri" w:eastAsia="Times New Roman" w:hAnsi="Calibri" w:cs="Times New Roman"/>
                <w:b/>
                <w:bCs/>
                <w:i/>
                <w:iCs/>
                <w:color w:val="000000"/>
                <w:sz w:val="20"/>
                <w:szCs w:val="20"/>
                <w:lang w:val="es-ES" w:eastAsia="es-ES"/>
              </w:rPr>
            </w:pPr>
            <w:r w:rsidRPr="008C5902">
              <w:rPr>
                <w:rFonts w:ascii="Calibri" w:eastAsia="Times New Roman" w:hAnsi="Calibri" w:cs="Times New Roman"/>
                <w:b/>
                <w:bCs/>
                <w:i/>
                <w:iCs/>
                <w:color w:val="000000"/>
                <w:sz w:val="20"/>
                <w:szCs w:val="20"/>
                <w:lang w:val="es-ES" w:eastAsia="es-ES"/>
              </w:rPr>
              <w:t xml:space="preserve">         1.189.477 </w:t>
            </w:r>
          </w:p>
        </w:tc>
      </w:tr>
    </w:tbl>
    <w:p w14:paraId="0E55F83C" w14:textId="77777777" w:rsidR="00B625A6" w:rsidRPr="00B625A6" w:rsidRDefault="00B625A6" w:rsidP="00B625A6">
      <w:pPr>
        <w:jc w:val="both"/>
        <w:rPr>
          <w:rFonts w:ascii="Tahoma" w:hAnsi="Tahoma" w:cs="Tahoma"/>
          <w:sz w:val="20"/>
          <w:szCs w:val="20"/>
        </w:rPr>
      </w:pPr>
    </w:p>
    <w:p w14:paraId="285333C5" w14:textId="691FEDAB" w:rsidR="003040B3" w:rsidRPr="00B625A6" w:rsidRDefault="003040B3" w:rsidP="003040B3">
      <w:pPr>
        <w:spacing w:line="276" w:lineRule="auto"/>
        <w:ind w:firstLine="708"/>
        <w:jc w:val="both"/>
        <w:rPr>
          <w:rFonts w:ascii="Tahoma" w:hAnsi="Tahoma" w:cs="Tahoma"/>
          <w:b/>
        </w:rPr>
      </w:pPr>
      <w:r>
        <w:rPr>
          <w:rFonts w:ascii="Tahoma" w:hAnsi="Tahoma" w:cs="Tahoma"/>
        </w:rPr>
        <w:t xml:space="preserve">Ahora bien, bajo dicho presupuesto, actualizada la condena al 31 de diciembre de 2017, el retroactivo pensional asciende a la suma de </w:t>
      </w:r>
      <w:r w:rsidRPr="00B625A6">
        <w:rPr>
          <w:rFonts w:ascii="Tahoma" w:hAnsi="Tahoma" w:cs="Tahoma"/>
          <w:b/>
        </w:rPr>
        <w:t>$88.260.458</w:t>
      </w:r>
    </w:p>
    <w:p w14:paraId="1320BB6A" w14:textId="77777777" w:rsidR="00B625A6" w:rsidRPr="00B625A6" w:rsidRDefault="00B625A6" w:rsidP="00B625A6">
      <w:pPr>
        <w:jc w:val="both"/>
        <w:rPr>
          <w:rFonts w:ascii="Tahoma" w:hAnsi="Tahoma" w:cs="Tahoma"/>
          <w:sz w:val="20"/>
          <w:szCs w:val="20"/>
        </w:rPr>
      </w:pPr>
    </w:p>
    <w:tbl>
      <w:tblPr>
        <w:tblW w:w="8052" w:type="dxa"/>
        <w:jc w:val="center"/>
        <w:tblLayout w:type="fixed"/>
        <w:tblCellMar>
          <w:left w:w="70" w:type="dxa"/>
          <w:right w:w="70" w:type="dxa"/>
        </w:tblCellMar>
        <w:tblLook w:val="04A0" w:firstRow="1" w:lastRow="0" w:firstColumn="1" w:lastColumn="0" w:noHBand="0" w:noVBand="1"/>
      </w:tblPr>
      <w:tblGrid>
        <w:gridCol w:w="1171"/>
        <w:gridCol w:w="989"/>
        <w:gridCol w:w="1091"/>
        <w:gridCol w:w="992"/>
        <w:gridCol w:w="1015"/>
        <w:gridCol w:w="1253"/>
        <w:gridCol w:w="1541"/>
      </w:tblGrid>
      <w:tr w:rsidR="003040B3" w:rsidRPr="004B2DB8" w14:paraId="37BBA9F8" w14:textId="77777777" w:rsidTr="003040B3">
        <w:trPr>
          <w:trHeight w:val="1140"/>
          <w:jc w:val="center"/>
        </w:trPr>
        <w:tc>
          <w:tcPr>
            <w:tcW w:w="1171" w:type="dxa"/>
            <w:tcBorders>
              <w:top w:val="single" w:sz="8" w:space="0" w:color="auto"/>
              <w:left w:val="single" w:sz="8" w:space="0" w:color="auto"/>
              <w:bottom w:val="nil"/>
              <w:right w:val="nil"/>
            </w:tcBorders>
            <w:shd w:val="clear" w:color="000000" w:fill="FFFF99"/>
            <w:vAlign w:val="center"/>
            <w:hideMark/>
          </w:tcPr>
          <w:p w14:paraId="0C08AC73"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Año</w:t>
            </w:r>
          </w:p>
        </w:tc>
        <w:tc>
          <w:tcPr>
            <w:tcW w:w="989" w:type="dxa"/>
            <w:tcBorders>
              <w:top w:val="single" w:sz="8" w:space="0" w:color="auto"/>
              <w:left w:val="single" w:sz="8" w:space="0" w:color="auto"/>
              <w:bottom w:val="nil"/>
              <w:right w:val="single" w:sz="4" w:space="0" w:color="808000"/>
            </w:tcBorders>
            <w:shd w:val="clear" w:color="000000" w:fill="FFFF99"/>
            <w:vAlign w:val="center"/>
            <w:hideMark/>
          </w:tcPr>
          <w:p w14:paraId="43CC681B"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IPC</w:t>
            </w:r>
            <w:r w:rsidRPr="004B2DB8">
              <w:rPr>
                <w:rFonts w:ascii="Calibri" w:eastAsia="Times New Roman" w:hAnsi="Calibri" w:cs="Times New Roman"/>
                <w:b/>
                <w:bCs/>
                <w:sz w:val="20"/>
                <w:szCs w:val="20"/>
                <w:lang w:val="es-ES" w:eastAsia="es-ES"/>
              </w:rPr>
              <w:t xml:space="preserve">   (Var. Año anterior)</w:t>
            </w:r>
          </w:p>
        </w:tc>
        <w:tc>
          <w:tcPr>
            <w:tcW w:w="1091" w:type="dxa"/>
            <w:tcBorders>
              <w:top w:val="single" w:sz="8" w:space="0" w:color="auto"/>
              <w:left w:val="nil"/>
              <w:bottom w:val="nil"/>
              <w:right w:val="single" w:sz="4" w:space="0" w:color="808000"/>
            </w:tcBorders>
            <w:shd w:val="clear" w:color="000000" w:fill="FFFF99"/>
            <w:vAlign w:val="center"/>
            <w:hideMark/>
          </w:tcPr>
          <w:p w14:paraId="13C2B3B8"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Desde</w:t>
            </w:r>
          </w:p>
        </w:tc>
        <w:tc>
          <w:tcPr>
            <w:tcW w:w="992" w:type="dxa"/>
            <w:tcBorders>
              <w:top w:val="single" w:sz="8" w:space="0" w:color="auto"/>
              <w:left w:val="nil"/>
              <w:bottom w:val="nil"/>
              <w:right w:val="single" w:sz="4" w:space="0" w:color="808000"/>
            </w:tcBorders>
            <w:shd w:val="clear" w:color="000000" w:fill="FFFF99"/>
            <w:vAlign w:val="center"/>
            <w:hideMark/>
          </w:tcPr>
          <w:p w14:paraId="2F756081"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Hasta</w:t>
            </w:r>
          </w:p>
        </w:tc>
        <w:tc>
          <w:tcPr>
            <w:tcW w:w="1015" w:type="dxa"/>
            <w:tcBorders>
              <w:top w:val="single" w:sz="8" w:space="0" w:color="auto"/>
              <w:left w:val="nil"/>
              <w:bottom w:val="nil"/>
              <w:right w:val="single" w:sz="4" w:space="0" w:color="808000"/>
            </w:tcBorders>
            <w:shd w:val="clear" w:color="000000" w:fill="FFFF99"/>
            <w:vAlign w:val="center"/>
            <w:hideMark/>
          </w:tcPr>
          <w:p w14:paraId="4503F35A"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Causadas</w:t>
            </w:r>
          </w:p>
        </w:tc>
        <w:tc>
          <w:tcPr>
            <w:tcW w:w="1253" w:type="dxa"/>
            <w:tcBorders>
              <w:top w:val="single" w:sz="8" w:space="0" w:color="auto"/>
              <w:left w:val="nil"/>
              <w:bottom w:val="nil"/>
              <w:right w:val="single" w:sz="4" w:space="0" w:color="808000"/>
            </w:tcBorders>
            <w:shd w:val="clear" w:color="000000" w:fill="FFFF99"/>
            <w:vAlign w:val="center"/>
            <w:hideMark/>
          </w:tcPr>
          <w:p w14:paraId="439BB044"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Valor mesada acomulada</w:t>
            </w:r>
          </w:p>
        </w:tc>
        <w:tc>
          <w:tcPr>
            <w:tcW w:w="1541" w:type="dxa"/>
            <w:tcBorders>
              <w:top w:val="single" w:sz="8" w:space="0" w:color="auto"/>
              <w:left w:val="nil"/>
              <w:bottom w:val="nil"/>
              <w:right w:val="single" w:sz="8" w:space="0" w:color="auto"/>
            </w:tcBorders>
            <w:shd w:val="clear" w:color="000000" w:fill="FFFF99"/>
            <w:vAlign w:val="center"/>
            <w:hideMark/>
          </w:tcPr>
          <w:p w14:paraId="46C6021C" w14:textId="77777777" w:rsidR="003040B3" w:rsidRPr="004B2DB8" w:rsidRDefault="003040B3" w:rsidP="004B2DB8">
            <w:pPr>
              <w:jc w:val="center"/>
              <w:rPr>
                <w:rFonts w:ascii="Calibri" w:eastAsia="Times New Roman" w:hAnsi="Calibri" w:cs="Times New Roman"/>
                <w:b/>
                <w:bCs/>
                <w:color w:val="000000"/>
                <w:sz w:val="20"/>
                <w:szCs w:val="20"/>
                <w:lang w:val="es-ES" w:eastAsia="es-ES"/>
              </w:rPr>
            </w:pPr>
            <w:r w:rsidRPr="004B2DB8">
              <w:rPr>
                <w:rFonts w:ascii="Calibri" w:eastAsia="Times New Roman" w:hAnsi="Calibri" w:cs="Times New Roman"/>
                <w:b/>
                <w:bCs/>
                <w:color w:val="000000"/>
                <w:sz w:val="20"/>
                <w:szCs w:val="20"/>
                <w:lang w:val="es-ES" w:eastAsia="es-ES"/>
              </w:rPr>
              <w:t>Valor mesada acomulada</w:t>
            </w:r>
          </w:p>
        </w:tc>
      </w:tr>
      <w:tr w:rsidR="003040B3" w:rsidRPr="004B2DB8" w14:paraId="56A5FE80" w14:textId="77777777" w:rsidTr="003040B3">
        <w:trPr>
          <w:trHeight w:val="390"/>
          <w:jc w:val="center"/>
        </w:trPr>
        <w:tc>
          <w:tcPr>
            <w:tcW w:w="1171" w:type="dxa"/>
            <w:tcBorders>
              <w:top w:val="single" w:sz="4" w:space="0" w:color="auto"/>
              <w:left w:val="single" w:sz="8" w:space="0" w:color="auto"/>
              <w:bottom w:val="single" w:sz="4" w:space="0" w:color="auto"/>
              <w:right w:val="single" w:sz="4" w:space="0" w:color="auto"/>
            </w:tcBorders>
            <w:shd w:val="clear" w:color="000000" w:fill="FFFFCC"/>
            <w:noWrap/>
            <w:vAlign w:val="bottom"/>
            <w:hideMark/>
          </w:tcPr>
          <w:p w14:paraId="35745CCC"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2012</w:t>
            </w:r>
          </w:p>
        </w:tc>
        <w:tc>
          <w:tcPr>
            <w:tcW w:w="989" w:type="dxa"/>
            <w:tcBorders>
              <w:top w:val="single" w:sz="4" w:space="0" w:color="auto"/>
              <w:left w:val="nil"/>
              <w:bottom w:val="single" w:sz="4" w:space="0" w:color="auto"/>
              <w:right w:val="single" w:sz="4" w:space="0" w:color="auto"/>
            </w:tcBorders>
            <w:shd w:val="clear" w:color="000000" w:fill="FFFFCC"/>
            <w:noWrap/>
            <w:vAlign w:val="bottom"/>
            <w:hideMark/>
          </w:tcPr>
          <w:p w14:paraId="4C18BF72"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2,44</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6C75613D"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22-nov-12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203F6B"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31-dic-12</w:t>
            </w:r>
          </w:p>
        </w:tc>
        <w:tc>
          <w:tcPr>
            <w:tcW w:w="1015" w:type="dxa"/>
            <w:tcBorders>
              <w:top w:val="single" w:sz="4" w:space="0" w:color="auto"/>
              <w:left w:val="nil"/>
              <w:bottom w:val="single" w:sz="4" w:space="0" w:color="auto"/>
              <w:right w:val="single" w:sz="4" w:space="0" w:color="auto"/>
            </w:tcBorders>
            <w:shd w:val="clear" w:color="000000" w:fill="FFFFCC"/>
            <w:noWrap/>
            <w:vAlign w:val="bottom"/>
            <w:hideMark/>
          </w:tcPr>
          <w:p w14:paraId="662DD931"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2,33</w:t>
            </w:r>
          </w:p>
        </w:tc>
        <w:tc>
          <w:tcPr>
            <w:tcW w:w="1253" w:type="dxa"/>
            <w:tcBorders>
              <w:top w:val="single" w:sz="4" w:space="0" w:color="auto"/>
              <w:left w:val="nil"/>
              <w:bottom w:val="single" w:sz="4" w:space="0" w:color="auto"/>
              <w:right w:val="single" w:sz="4" w:space="0" w:color="auto"/>
            </w:tcBorders>
            <w:shd w:val="clear" w:color="000000" w:fill="FFFFCC"/>
            <w:vAlign w:val="bottom"/>
            <w:hideMark/>
          </w:tcPr>
          <w:p w14:paraId="07F2073E" w14:textId="6703F7E5"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1.189.344</w:t>
            </w:r>
          </w:p>
        </w:tc>
        <w:tc>
          <w:tcPr>
            <w:tcW w:w="1541" w:type="dxa"/>
            <w:tcBorders>
              <w:top w:val="single" w:sz="4" w:space="0" w:color="auto"/>
              <w:left w:val="nil"/>
              <w:bottom w:val="single" w:sz="4" w:space="0" w:color="auto"/>
              <w:right w:val="single" w:sz="4" w:space="0" w:color="auto"/>
            </w:tcBorders>
            <w:shd w:val="clear" w:color="000000" w:fill="FFFFCC"/>
            <w:vAlign w:val="bottom"/>
            <w:hideMark/>
          </w:tcPr>
          <w:p w14:paraId="6B0C9237" w14:textId="36196AA7"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2.771.172</w:t>
            </w:r>
          </w:p>
        </w:tc>
      </w:tr>
      <w:tr w:rsidR="003040B3" w:rsidRPr="004B2DB8" w14:paraId="22363EDA" w14:textId="77777777" w:rsidTr="003040B3">
        <w:trPr>
          <w:trHeight w:val="315"/>
          <w:jc w:val="center"/>
        </w:trPr>
        <w:tc>
          <w:tcPr>
            <w:tcW w:w="1171" w:type="dxa"/>
            <w:tcBorders>
              <w:top w:val="nil"/>
              <w:left w:val="single" w:sz="8" w:space="0" w:color="auto"/>
              <w:bottom w:val="single" w:sz="4" w:space="0" w:color="auto"/>
              <w:right w:val="single" w:sz="4" w:space="0" w:color="auto"/>
            </w:tcBorders>
            <w:shd w:val="clear" w:color="000000" w:fill="FFFFCC"/>
            <w:noWrap/>
            <w:vAlign w:val="bottom"/>
            <w:hideMark/>
          </w:tcPr>
          <w:p w14:paraId="39215169"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2013</w:t>
            </w:r>
          </w:p>
        </w:tc>
        <w:tc>
          <w:tcPr>
            <w:tcW w:w="989" w:type="dxa"/>
            <w:tcBorders>
              <w:top w:val="nil"/>
              <w:left w:val="nil"/>
              <w:bottom w:val="single" w:sz="4" w:space="0" w:color="auto"/>
              <w:right w:val="single" w:sz="4" w:space="0" w:color="auto"/>
            </w:tcBorders>
            <w:shd w:val="clear" w:color="000000" w:fill="FFFFCC"/>
            <w:noWrap/>
            <w:vAlign w:val="bottom"/>
            <w:hideMark/>
          </w:tcPr>
          <w:p w14:paraId="4E3D0BF9"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1,94</w:t>
            </w:r>
          </w:p>
        </w:tc>
        <w:tc>
          <w:tcPr>
            <w:tcW w:w="1091" w:type="dxa"/>
            <w:tcBorders>
              <w:top w:val="nil"/>
              <w:left w:val="nil"/>
              <w:bottom w:val="single" w:sz="4" w:space="0" w:color="auto"/>
              <w:right w:val="single" w:sz="4" w:space="0" w:color="auto"/>
            </w:tcBorders>
            <w:shd w:val="clear" w:color="auto" w:fill="auto"/>
            <w:noWrap/>
            <w:vAlign w:val="center"/>
            <w:hideMark/>
          </w:tcPr>
          <w:p w14:paraId="17013FB4" w14:textId="7D6DDE0C" w:rsidR="003040B3" w:rsidRPr="004B2DB8" w:rsidRDefault="003040B3" w:rsidP="004B2DB8">
            <w:pPr>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20-mar-13</w:t>
            </w:r>
          </w:p>
        </w:tc>
        <w:tc>
          <w:tcPr>
            <w:tcW w:w="992" w:type="dxa"/>
            <w:tcBorders>
              <w:top w:val="nil"/>
              <w:left w:val="nil"/>
              <w:bottom w:val="single" w:sz="4" w:space="0" w:color="auto"/>
              <w:right w:val="single" w:sz="4" w:space="0" w:color="auto"/>
            </w:tcBorders>
            <w:shd w:val="clear" w:color="auto" w:fill="auto"/>
            <w:noWrap/>
            <w:vAlign w:val="center"/>
            <w:hideMark/>
          </w:tcPr>
          <w:p w14:paraId="25F5939D"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31-dic-13</w:t>
            </w:r>
          </w:p>
        </w:tc>
        <w:tc>
          <w:tcPr>
            <w:tcW w:w="1015" w:type="dxa"/>
            <w:tcBorders>
              <w:top w:val="nil"/>
              <w:left w:val="nil"/>
              <w:bottom w:val="single" w:sz="4" w:space="0" w:color="auto"/>
              <w:right w:val="single" w:sz="4" w:space="0" w:color="auto"/>
            </w:tcBorders>
            <w:shd w:val="clear" w:color="000000" w:fill="FFFFCC"/>
            <w:noWrap/>
            <w:vAlign w:val="bottom"/>
            <w:hideMark/>
          </w:tcPr>
          <w:p w14:paraId="592CC2DA"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10,00</w:t>
            </w:r>
          </w:p>
        </w:tc>
        <w:tc>
          <w:tcPr>
            <w:tcW w:w="1253" w:type="dxa"/>
            <w:tcBorders>
              <w:top w:val="nil"/>
              <w:left w:val="nil"/>
              <w:bottom w:val="single" w:sz="4" w:space="0" w:color="auto"/>
              <w:right w:val="single" w:sz="4" w:space="0" w:color="auto"/>
            </w:tcBorders>
            <w:shd w:val="clear" w:color="000000" w:fill="FFFFCC"/>
            <w:vAlign w:val="bottom"/>
            <w:hideMark/>
          </w:tcPr>
          <w:p w14:paraId="253C16B7" w14:textId="17017070"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1.218.364</w:t>
            </w:r>
          </w:p>
        </w:tc>
        <w:tc>
          <w:tcPr>
            <w:tcW w:w="1541" w:type="dxa"/>
            <w:tcBorders>
              <w:top w:val="nil"/>
              <w:left w:val="nil"/>
              <w:bottom w:val="single" w:sz="4" w:space="0" w:color="auto"/>
              <w:right w:val="single" w:sz="4" w:space="0" w:color="auto"/>
            </w:tcBorders>
            <w:shd w:val="clear" w:color="000000" w:fill="FFFFCC"/>
            <w:vAlign w:val="bottom"/>
            <w:hideMark/>
          </w:tcPr>
          <w:p w14:paraId="0D402514" w14:textId="24E2ADCC"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$15.838.732</w:t>
            </w:r>
          </w:p>
        </w:tc>
      </w:tr>
      <w:tr w:rsidR="003040B3" w:rsidRPr="004B2DB8" w14:paraId="12AED3C6" w14:textId="77777777" w:rsidTr="003040B3">
        <w:trPr>
          <w:trHeight w:val="315"/>
          <w:jc w:val="center"/>
        </w:trPr>
        <w:tc>
          <w:tcPr>
            <w:tcW w:w="1171" w:type="dxa"/>
            <w:tcBorders>
              <w:top w:val="nil"/>
              <w:left w:val="single" w:sz="8" w:space="0" w:color="auto"/>
              <w:bottom w:val="single" w:sz="4" w:space="0" w:color="auto"/>
              <w:right w:val="single" w:sz="4" w:space="0" w:color="auto"/>
            </w:tcBorders>
            <w:shd w:val="clear" w:color="000000" w:fill="FFFFCC"/>
            <w:noWrap/>
            <w:vAlign w:val="bottom"/>
            <w:hideMark/>
          </w:tcPr>
          <w:p w14:paraId="1615FCA7"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2014</w:t>
            </w:r>
          </w:p>
        </w:tc>
        <w:tc>
          <w:tcPr>
            <w:tcW w:w="989" w:type="dxa"/>
            <w:tcBorders>
              <w:top w:val="nil"/>
              <w:left w:val="nil"/>
              <w:bottom w:val="single" w:sz="4" w:space="0" w:color="auto"/>
              <w:right w:val="single" w:sz="4" w:space="0" w:color="auto"/>
            </w:tcBorders>
            <w:shd w:val="clear" w:color="000000" w:fill="FFFFCC"/>
            <w:noWrap/>
            <w:vAlign w:val="bottom"/>
            <w:hideMark/>
          </w:tcPr>
          <w:p w14:paraId="648A42C5"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3,66</w:t>
            </w:r>
          </w:p>
        </w:tc>
        <w:tc>
          <w:tcPr>
            <w:tcW w:w="1091" w:type="dxa"/>
            <w:tcBorders>
              <w:top w:val="nil"/>
              <w:left w:val="nil"/>
              <w:bottom w:val="single" w:sz="4" w:space="0" w:color="auto"/>
              <w:right w:val="single" w:sz="4" w:space="0" w:color="auto"/>
            </w:tcBorders>
            <w:shd w:val="clear" w:color="auto" w:fill="auto"/>
            <w:noWrap/>
            <w:vAlign w:val="center"/>
            <w:hideMark/>
          </w:tcPr>
          <w:p w14:paraId="273070EF"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01-ene-14</w:t>
            </w:r>
          </w:p>
        </w:tc>
        <w:tc>
          <w:tcPr>
            <w:tcW w:w="992" w:type="dxa"/>
            <w:tcBorders>
              <w:top w:val="nil"/>
              <w:left w:val="nil"/>
              <w:bottom w:val="single" w:sz="4" w:space="0" w:color="auto"/>
              <w:right w:val="single" w:sz="4" w:space="0" w:color="auto"/>
            </w:tcBorders>
            <w:shd w:val="clear" w:color="auto" w:fill="auto"/>
            <w:noWrap/>
            <w:vAlign w:val="center"/>
            <w:hideMark/>
          </w:tcPr>
          <w:p w14:paraId="086953D9"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31-dic-14</w:t>
            </w:r>
          </w:p>
        </w:tc>
        <w:tc>
          <w:tcPr>
            <w:tcW w:w="1015" w:type="dxa"/>
            <w:tcBorders>
              <w:top w:val="nil"/>
              <w:left w:val="nil"/>
              <w:bottom w:val="single" w:sz="4" w:space="0" w:color="auto"/>
              <w:right w:val="single" w:sz="4" w:space="0" w:color="auto"/>
            </w:tcBorders>
            <w:shd w:val="clear" w:color="000000" w:fill="FFFFCC"/>
            <w:noWrap/>
            <w:vAlign w:val="bottom"/>
            <w:hideMark/>
          </w:tcPr>
          <w:p w14:paraId="4BC26933"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13,00</w:t>
            </w:r>
          </w:p>
        </w:tc>
        <w:tc>
          <w:tcPr>
            <w:tcW w:w="1253" w:type="dxa"/>
            <w:tcBorders>
              <w:top w:val="nil"/>
              <w:left w:val="nil"/>
              <w:bottom w:val="single" w:sz="4" w:space="0" w:color="auto"/>
              <w:right w:val="single" w:sz="4" w:space="0" w:color="auto"/>
            </w:tcBorders>
            <w:shd w:val="clear" w:color="000000" w:fill="FFFFCC"/>
            <w:vAlign w:val="bottom"/>
            <w:hideMark/>
          </w:tcPr>
          <w:p w14:paraId="7C4A9A4C" w14:textId="089FAF4A"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1.242.000</w:t>
            </w:r>
          </w:p>
        </w:tc>
        <w:tc>
          <w:tcPr>
            <w:tcW w:w="1541" w:type="dxa"/>
            <w:tcBorders>
              <w:top w:val="nil"/>
              <w:left w:val="nil"/>
              <w:bottom w:val="single" w:sz="4" w:space="0" w:color="auto"/>
              <w:right w:val="single" w:sz="4" w:space="0" w:color="auto"/>
            </w:tcBorders>
            <w:shd w:val="clear" w:color="000000" w:fill="FFFFCC"/>
            <w:vAlign w:val="bottom"/>
            <w:hideMark/>
          </w:tcPr>
          <w:p w14:paraId="550E4E78" w14:textId="491CAE8B"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$16.146.003</w:t>
            </w:r>
          </w:p>
        </w:tc>
      </w:tr>
      <w:tr w:rsidR="003040B3" w:rsidRPr="004B2DB8" w14:paraId="62FC650C" w14:textId="77777777" w:rsidTr="003040B3">
        <w:trPr>
          <w:trHeight w:val="315"/>
          <w:jc w:val="center"/>
        </w:trPr>
        <w:tc>
          <w:tcPr>
            <w:tcW w:w="1171" w:type="dxa"/>
            <w:tcBorders>
              <w:top w:val="nil"/>
              <w:left w:val="single" w:sz="8" w:space="0" w:color="auto"/>
              <w:bottom w:val="single" w:sz="4" w:space="0" w:color="auto"/>
              <w:right w:val="single" w:sz="4" w:space="0" w:color="auto"/>
            </w:tcBorders>
            <w:shd w:val="clear" w:color="000000" w:fill="FFFFCC"/>
            <w:noWrap/>
            <w:vAlign w:val="bottom"/>
            <w:hideMark/>
          </w:tcPr>
          <w:p w14:paraId="57FF1EAE"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2015</w:t>
            </w:r>
          </w:p>
        </w:tc>
        <w:tc>
          <w:tcPr>
            <w:tcW w:w="989" w:type="dxa"/>
            <w:tcBorders>
              <w:top w:val="nil"/>
              <w:left w:val="nil"/>
              <w:bottom w:val="single" w:sz="4" w:space="0" w:color="auto"/>
              <w:right w:val="single" w:sz="4" w:space="0" w:color="auto"/>
            </w:tcBorders>
            <w:shd w:val="clear" w:color="000000" w:fill="FFFFCC"/>
            <w:noWrap/>
            <w:vAlign w:val="bottom"/>
            <w:hideMark/>
          </w:tcPr>
          <w:p w14:paraId="7148EB8C"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6,77</w:t>
            </w:r>
          </w:p>
        </w:tc>
        <w:tc>
          <w:tcPr>
            <w:tcW w:w="1091" w:type="dxa"/>
            <w:tcBorders>
              <w:top w:val="nil"/>
              <w:left w:val="nil"/>
              <w:bottom w:val="single" w:sz="4" w:space="0" w:color="auto"/>
              <w:right w:val="single" w:sz="4" w:space="0" w:color="auto"/>
            </w:tcBorders>
            <w:shd w:val="clear" w:color="auto" w:fill="auto"/>
            <w:noWrap/>
            <w:vAlign w:val="center"/>
            <w:hideMark/>
          </w:tcPr>
          <w:p w14:paraId="1581611C"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01-ene-15</w:t>
            </w:r>
          </w:p>
        </w:tc>
        <w:tc>
          <w:tcPr>
            <w:tcW w:w="992" w:type="dxa"/>
            <w:tcBorders>
              <w:top w:val="nil"/>
              <w:left w:val="nil"/>
              <w:bottom w:val="single" w:sz="4" w:space="0" w:color="auto"/>
              <w:right w:val="single" w:sz="4" w:space="0" w:color="auto"/>
            </w:tcBorders>
            <w:shd w:val="clear" w:color="auto" w:fill="auto"/>
            <w:noWrap/>
            <w:vAlign w:val="center"/>
            <w:hideMark/>
          </w:tcPr>
          <w:p w14:paraId="1F771D68"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31-dic-15</w:t>
            </w:r>
          </w:p>
        </w:tc>
        <w:tc>
          <w:tcPr>
            <w:tcW w:w="1015" w:type="dxa"/>
            <w:tcBorders>
              <w:top w:val="nil"/>
              <w:left w:val="nil"/>
              <w:bottom w:val="single" w:sz="4" w:space="0" w:color="auto"/>
              <w:right w:val="single" w:sz="4" w:space="0" w:color="auto"/>
            </w:tcBorders>
            <w:shd w:val="clear" w:color="000000" w:fill="FFFFCC"/>
            <w:noWrap/>
            <w:vAlign w:val="bottom"/>
            <w:hideMark/>
          </w:tcPr>
          <w:p w14:paraId="37AFD508"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13,00</w:t>
            </w:r>
          </w:p>
        </w:tc>
        <w:tc>
          <w:tcPr>
            <w:tcW w:w="1253" w:type="dxa"/>
            <w:tcBorders>
              <w:top w:val="nil"/>
              <w:left w:val="nil"/>
              <w:bottom w:val="single" w:sz="4" w:space="0" w:color="auto"/>
              <w:right w:val="single" w:sz="4" w:space="0" w:color="auto"/>
            </w:tcBorders>
            <w:shd w:val="clear" w:color="000000" w:fill="FFFFCC"/>
            <w:vAlign w:val="bottom"/>
            <w:hideMark/>
          </w:tcPr>
          <w:p w14:paraId="6F8C5ADC" w14:textId="0A69A43E"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1.287.457</w:t>
            </w:r>
          </w:p>
        </w:tc>
        <w:tc>
          <w:tcPr>
            <w:tcW w:w="1541" w:type="dxa"/>
            <w:tcBorders>
              <w:top w:val="nil"/>
              <w:left w:val="nil"/>
              <w:bottom w:val="single" w:sz="4" w:space="0" w:color="auto"/>
              <w:right w:val="single" w:sz="4" w:space="0" w:color="auto"/>
            </w:tcBorders>
            <w:shd w:val="clear" w:color="000000" w:fill="FFFFCC"/>
            <w:vAlign w:val="bottom"/>
            <w:hideMark/>
          </w:tcPr>
          <w:p w14:paraId="7686AAA5" w14:textId="5C07CA35"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$16.736.947</w:t>
            </w:r>
          </w:p>
        </w:tc>
      </w:tr>
      <w:tr w:rsidR="003040B3" w:rsidRPr="004B2DB8" w14:paraId="5AB84FF7" w14:textId="77777777" w:rsidTr="003040B3">
        <w:trPr>
          <w:trHeight w:val="315"/>
          <w:jc w:val="center"/>
        </w:trPr>
        <w:tc>
          <w:tcPr>
            <w:tcW w:w="1171" w:type="dxa"/>
            <w:tcBorders>
              <w:top w:val="nil"/>
              <w:left w:val="single" w:sz="8" w:space="0" w:color="auto"/>
              <w:bottom w:val="single" w:sz="4" w:space="0" w:color="auto"/>
              <w:right w:val="single" w:sz="4" w:space="0" w:color="auto"/>
            </w:tcBorders>
            <w:shd w:val="clear" w:color="000000" w:fill="FFFFCC"/>
            <w:noWrap/>
            <w:vAlign w:val="bottom"/>
            <w:hideMark/>
          </w:tcPr>
          <w:p w14:paraId="07BD734D"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2016</w:t>
            </w:r>
          </w:p>
        </w:tc>
        <w:tc>
          <w:tcPr>
            <w:tcW w:w="989" w:type="dxa"/>
            <w:tcBorders>
              <w:top w:val="nil"/>
              <w:left w:val="nil"/>
              <w:bottom w:val="single" w:sz="4" w:space="0" w:color="auto"/>
              <w:right w:val="single" w:sz="4" w:space="0" w:color="auto"/>
            </w:tcBorders>
            <w:shd w:val="clear" w:color="000000" w:fill="FFFFCC"/>
            <w:noWrap/>
            <w:vAlign w:val="bottom"/>
            <w:hideMark/>
          </w:tcPr>
          <w:p w14:paraId="09FD00B5"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5,75</w:t>
            </w:r>
          </w:p>
        </w:tc>
        <w:tc>
          <w:tcPr>
            <w:tcW w:w="1091" w:type="dxa"/>
            <w:tcBorders>
              <w:top w:val="nil"/>
              <w:left w:val="nil"/>
              <w:bottom w:val="single" w:sz="4" w:space="0" w:color="auto"/>
              <w:right w:val="single" w:sz="4" w:space="0" w:color="auto"/>
            </w:tcBorders>
            <w:shd w:val="clear" w:color="auto" w:fill="auto"/>
            <w:noWrap/>
            <w:vAlign w:val="center"/>
            <w:hideMark/>
          </w:tcPr>
          <w:p w14:paraId="4A10C7EA"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01-ene-16</w:t>
            </w:r>
          </w:p>
        </w:tc>
        <w:tc>
          <w:tcPr>
            <w:tcW w:w="992" w:type="dxa"/>
            <w:tcBorders>
              <w:top w:val="nil"/>
              <w:left w:val="nil"/>
              <w:bottom w:val="single" w:sz="4" w:space="0" w:color="auto"/>
              <w:right w:val="single" w:sz="4" w:space="0" w:color="auto"/>
            </w:tcBorders>
            <w:shd w:val="clear" w:color="auto" w:fill="auto"/>
            <w:noWrap/>
            <w:vAlign w:val="center"/>
            <w:hideMark/>
          </w:tcPr>
          <w:p w14:paraId="00D243A3"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31-dic-16</w:t>
            </w:r>
          </w:p>
        </w:tc>
        <w:tc>
          <w:tcPr>
            <w:tcW w:w="1015" w:type="dxa"/>
            <w:tcBorders>
              <w:top w:val="nil"/>
              <w:left w:val="nil"/>
              <w:bottom w:val="single" w:sz="4" w:space="0" w:color="auto"/>
              <w:right w:val="single" w:sz="4" w:space="0" w:color="auto"/>
            </w:tcBorders>
            <w:shd w:val="clear" w:color="000000" w:fill="FFFFCC"/>
            <w:noWrap/>
            <w:vAlign w:val="bottom"/>
            <w:hideMark/>
          </w:tcPr>
          <w:p w14:paraId="1D797FB6"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13,00</w:t>
            </w:r>
          </w:p>
        </w:tc>
        <w:tc>
          <w:tcPr>
            <w:tcW w:w="1253" w:type="dxa"/>
            <w:tcBorders>
              <w:top w:val="nil"/>
              <w:left w:val="nil"/>
              <w:bottom w:val="single" w:sz="4" w:space="0" w:color="auto"/>
              <w:right w:val="single" w:sz="4" w:space="0" w:color="auto"/>
            </w:tcBorders>
            <w:shd w:val="clear" w:color="000000" w:fill="FFFFCC"/>
            <w:vAlign w:val="bottom"/>
            <w:hideMark/>
          </w:tcPr>
          <w:p w14:paraId="59252522" w14:textId="3B4E2C7C"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1.374.618</w:t>
            </w:r>
          </w:p>
        </w:tc>
        <w:tc>
          <w:tcPr>
            <w:tcW w:w="1541" w:type="dxa"/>
            <w:tcBorders>
              <w:top w:val="nil"/>
              <w:left w:val="nil"/>
              <w:bottom w:val="single" w:sz="4" w:space="0" w:color="auto"/>
              <w:right w:val="single" w:sz="4" w:space="0" w:color="auto"/>
            </w:tcBorders>
            <w:shd w:val="clear" w:color="000000" w:fill="FFFFCC"/>
            <w:vAlign w:val="bottom"/>
            <w:hideMark/>
          </w:tcPr>
          <w:p w14:paraId="010E81A7" w14:textId="405BBF41"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$17.870.038</w:t>
            </w:r>
          </w:p>
        </w:tc>
      </w:tr>
      <w:tr w:rsidR="003040B3" w:rsidRPr="004B2DB8" w14:paraId="1E59C337" w14:textId="77777777" w:rsidTr="003040B3">
        <w:trPr>
          <w:trHeight w:val="330"/>
          <w:jc w:val="center"/>
        </w:trPr>
        <w:tc>
          <w:tcPr>
            <w:tcW w:w="1171" w:type="dxa"/>
            <w:tcBorders>
              <w:top w:val="nil"/>
              <w:left w:val="single" w:sz="8" w:space="0" w:color="auto"/>
              <w:bottom w:val="single" w:sz="4" w:space="0" w:color="auto"/>
              <w:right w:val="single" w:sz="4" w:space="0" w:color="auto"/>
            </w:tcBorders>
            <w:shd w:val="clear" w:color="000000" w:fill="FFFFCC"/>
            <w:noWrap/>
            <w:vAlign w:val="bottom"/>
            <w:hideMark/>
          </w:tcPr>
          <w:p w14:paraId="6BE0A489"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2017</w:t>
            </w:r>
          </w:p>
        </w:tc>
        <w:tc>
          <w:tcPr>
            <w:tcW w:w="989" w:type="dxa"/>
            <w:tcBorders>
              <w:top w:val="nil"/>
              <w:left w:val="nil"/>
              <w:bottom w:val="single" w:sz="4" w:space="0" w:color="auto"/>
              <w:right w:val="single" w:sz="4" w:space="0" w:color="auto"/>
            </w:tcBorders>
            <w:shd w:val="clear" w:color="000000" w:fill="FFFFCC"/>
            <w:noWrap/>
            <w:vAlign w:val="bottom"/>
            <w:hideMark/>
          </w:tcPr>
          <w:p w14:paraId="24151036"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0,00</w:t>
            </w:r>
          </w:p>
        </w:tc>
        <w:tc>
          <w:tcPr>
            <w:tcW w:w="1091" w:type="dxa"/>
            <w:tcBorders>
              <w:top w:val="nil"/>
              <w:left w:val="nil"/>
              <w:bottom w:val="single" w:sz="4" w:space="0" w:color="auto"/>
              <w:right w:val="single" w:sz="4" w:space="0" w:color="auto"/>
            </w:tcBorders>
            <w:shd w:val="clear" w:color="auto" w:fill="auto"/>
            <w:noWrap/>
            <w:vAlign w:val="center"/>
            <w:hideMark/>
          </w:tcPr>
          <w:p w14:paraId="571BA595"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01-ene-17</w:t>
            </w:r>
          </w:p>
        </w:tc>
        <w:tc>
          <w:tcPr>
            <w:tcW w:w="992" w:type="dxa"/>
            <w:tcBorders>
              <w:top w:val="nil"/>
              <w:left w:val="nil"/>
              <w:bottom w:val="single" w:sz="4" w:space="0" w:color="auto"/>
              <w:right w:val="single" w:sz="4" w:space="0" w:color="auto"/>
            </w:tcBorders>
            <w:shd w:val="clear" w:color="auto" w:fill="auto"/>
            <w:noWrap/>
            <w:vAlign w:val="center"/>
            <w:hideMark/>
          </w:tcPr>
          <w:p w14:paraId="5AAC2749" w14:textId="77777777" w:rsidR="003040B3" w:rsidRPr="004B2DB8" w:rsidRDefault="003040B3" w:rsidP="004B2DB8">
            <w:pPr>
              <w:jc w:val="center"/>
              <w:rPr>
                <w:rFonts w:ascii="Calibri" w:eastAsia="Times New Roman" w:hAnsi="Calibri" w:cs="Times New Roman"/>
                <w:color w:val="000000"/>
                <w:sz w:val="20"/>
                <w:szCs w:val="20"/>
                <w:lang w:val="es-ES" w:eastAsia="es-ES"/>
              </w:rPr>
            </w:pPr>
            <w:r w:rsidRPr="004B2DB8">
              <w:rPr>
                <w:rFonts w:ascii="Calibri" w:eastAsia="Times New Roman" w:hAnsi="Calibri" w:cs="Times New Roman"/>
                <w:color w:val="000000"/>
                <w:sz w:val="20"/>
                <w:szCs w:val="20"/>
                <w:lang w:val="es-ES" w:eastAsia="es-ES"/>
              </w:rPr>
              <w:t>30-sep-17</w:t>
            </w:r>
          </w:p>
        </w:tc>
        <w:tc>
          <w:tcPr>
            <w:tcW w:w="1015" w:type="dxa"/>
            <w:tcBorders>
              <w:top w:val="nil"/>
              <w:left w:val="nil"/>
              <w:bottom w:val="single" w:sz="4" w:space="0" w:color="auto"/>
              <w:right w:val="single" w:sz="4" w:space="0" w:color="auto"/>
            </w:tcBorders>
            <w:shd w:val="clear" w:color="000000" w:fill="FFFFCC"/>
            <w:noWrap/>
            <w:vAlign w:val="bottom"/>
            <w:hideMark/>
          </w:tcPr>
          <w:p w14:paraId="196BF36A" w14:textId="77777777"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13,00</w:t>
            </w:r>
          </w:p>
        </w:tc>
        <w:tc>
          <w:tcPr>
            <w:tcW w:w="1253" w:type="dxa"/>
            <w:tcBorders>
              <w:top w:val="nil"/>
              <w:left w:val="nil"/>
              <w:bottom w:val="nil"/>
              <w:right w:val="single" w:sz="4" w:space="0" w:color="auto"/>
            </w:tcBorders>
            <w:shd w:val="clear" w:color="000000" w:fill="FFFFCC"/>
            <w:vAlign w:val="bottom"/>
            <w:hideMark/>
          </w:tcPr>
          <w:p w14:paraId="5D65DF74" w14:textId="3A855B3E" w:rsidR="003040B3" w:rsidRPr="004B2DB8" w:rsidRDefault="003040B3" w:rsidP="004B2DB8">
            <w:pPr>
              <w:jc w:val="center"/>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w:t>
            </w:r>
            <w:r w:rsidRPr="004B2DB8">
              <w:rPr>
                <w:rFonts w:ascii="Calibri" w:eastAsia="Times New Roman" w:hAnsi="Calibri" w:cs="Times New Roman"/>
                <w:sz w:val="20"/>
                <w:szCs w:val="20"/>
                <w:lang w:val="es-ES" w:eastAsia="es-ES"/>
              </w:rPr>
              <w:t>1.453.659</w:t>
            </w:r>
          </w:p>
        </w:tc>
        <w:tc>
          <w:tcPr>
            <w:tcW w:w="1541" w:type="dxa"/>
            <w:tcBorders>
              <w:top w:val="nil"/>
              <w:left w:val="nil"/>
              <w:bottom w:val="nil"/>
              <w:right w:val="single" w:sz="4" w:space="0" w:color="auto"/>
            </w:tcBorders>
            <w:shd w:val="clear" w:color="000000" w:fill="FFFFCC"/>
            <w:vAlign w:val="bottom"/>
            <w:hideMark/>
          </w:tcPr>
          <w:p w14:paraId="283A5CF4" w14:textId="0F33E390" w:rsidR="003040B3" w:rsidRPr="004B2DB8" w:rsidRDefault="003040B3" w:rsidP="004B2DB8">
            <w:pPr>
              <w:jc w:val="center"/>
              <w:rPr>
                <w:rFonts w:ascii="Calibri" w:eastAsia="Times New Roman" w:hAnsi="Calibri" w:cs="Times New Roman"/>
                <w:sz w:val="20"/>
                <w:szCs w:val="20"/>
                <w:lang w:val="es-ES" w:eastAsia="es-ES"/>
              </w:rPr>
            </w:pPr>
            <w:r w:rsidRPr="004B2DB8">
              <w:rPr>
                <w:rFonts w:ascii="Calibri" w:eastAsia="Times New Roman" w:hAnsi="Calibri" w:cs="Times New Roman"/>
                <w:sz w:val="20"/>
                <w:szCs w:val="20"/>
                <w:lang w:val="es-ES" w:eastAsia="es-ES"/>
              </w:rPr>
              <w:t>$18.897.566</w:t>
            </w:r>
          </w:p>
        </w:tc>
      </w:tr>
      <w:tr w:rsidR="003040B3" w:rsidRPr="004B2DB8" w14:paraId="076B6822" w14:textId="77777777" w:rsidTr="003040B3">
        <w:trPr>
          <w:trHeight w:val="330"/>
          <w:jc w:val="center"/>
        </w:trPr>
        <w:tc>
          <w:tcPr>
            <w:tcW w:w="5258" w:type="dxa"/>
            <w:gridSpan w:val="5"/>
            <w:tcBorders>
              <w:top w:val="nil"/>
              <w:left w:val="single" w:sz="8" w:space="0" w:color="auto"/>
              <w:bottom w:val="single" w:sz="8" w:space="0" w:color="auto"/>
              <w:right w:val="nil"/>
            </w:tcBorders>
            <w:shd w:val="clear" w:color="000000" w:fill="FFFF00"/>
            <w:noWrap/>
            <w:vAlign w:val="bottom"/>
            <w:hideMark/>
          </w:tcPr>
          <w:p w14:paraId="74A2DF9B" w14:textId="4796B560" w:rsidR="003040B3" w:rsidRPr="004B2DB8" w:rsidRDefault="003040B3" w:rsidP="003040B3">
            <w:pPr>
              <w:jc w:val="center"/>
              <w:rPr>
                <w:rFonts w:ascii="Calibri" w:eastAsia="Times New Roman" w:hAnsi="Calibri" w:cs="Times New Roman"/>
                <w:b/>
                <w:bCs/>
                <w:sz w:val="20"/>
                <w:szCs w:val="20"/>
                <w:lang w:val="es-ES" w:eastAsia="es-ES"/>
              </w:rPr>
            </w:pPr>
            <w:r>
              <w:rPr>
                <w:rFonts w:ascii="Calibri" w:eastAsia="Times New Roman" w:hAnsi="Calibri" w:cs="Times New Roman"/>
                <w:b/>
                <w:bCs/>
                <w:sz w:val="20"/>
                <w:szCs w:val="20"/>
                <w:lang w:val="es-ES" w:eastAsia="es-ES"/>
              </w:rPr>
              <w:t>T</w:t>
            </w:r>
            <w:r w:rsidRPr="004B2DB8">
              <w:rPr>
                <w:rFonts w:ascii="Calibri" w:eastAsia="Times New Roman" w:hAnsi="Calibri" w:cs="Times New Roman"/>
                <w:b/>
                <w:bCs/>
                <w:sz w:val="20"/>
                <w:szCs w:val="20"/>
                <w:lang w:val="es-ES" w:eastAsia="es-ES"/>
              </w:rPr>
              <w:t>otales</w:t>
            </w:r>
          </w:p>
        </w:tc>
        <w:tc>
          <w:tcPr>
            <w:tcW w:w="1253" w:type="dxa"/>
            <w:tcBorders>
              <w:top w:val="single" w:sz="8" w:space="0" w:color="auto"/>
              <w:left w:val="single" w:sz="8" w:space="0" w:color="auto"/>
              <w:bottom w:val="single" w:sz="8" w:space="0" w:color="auto"/>
              <w:right w:val="nil"/>
            </w:tcBorders>
            <w:shd w:val="clear" w:color="000000" w:fill="FFFFCC"/>
            <w:noWrap/>
            <w:vAlign w:val="center"/>
            <w:hideMark/>
          </w:tcPr>
          <w:p w14:paraId="27693A37" w14:textId="28706796" w:rsidR="003040B3" w:rsidRPr="004B2DB8" w:rsidRDefault="003040B3" w:rsidP="004B2DB8">
            <w:pPr>
              <w:jc w:val="center"/>
              <w:rPr>
                <w:rFonts w:ascii="Calibri" w:eastAsia="Times New Roman" w:hAnsi="Calibri" w:cs="Times New Roman"/>
                <w:color w:val="000000"/>
                <w:sz w:val="20"/>
                <w:szCs w:val="20"/>
                <w:lang w:val="es-ES" w:eastAsia="es-ES"/>
              </w:rPr>
            </w:pPr>
          </w:p>
        </w:tc>
        <w:tc>
          <w:tcPr>
            <w:tcW w:w="1541" w:type="dxa"/>
            <w:tcBorders>
              <w:top w:val="single" w:sz="8" w:space="0" w:color="auto"/>
              <w:left w:val="nil"/>
              <w:bottom w:val="single" w:sz="8" w:space="0" w:color="auto"/>
              <w:right w:val="single" w:sz="8" w:space="0" w:color="auto"/>
            </w:tcBorders>
            <w:shd w:val="clear" w:color="000000" w:fill="FFFFCC"/>
            <w:noWrap/>
            <w:vAlign w:val="center"/>
            <w:hideMark/>
          </w:tcPr>
          <w:p w14:paraId="0AEB2208" w14:textId="26BCB13B" w:rsidR="003040B3" w:rsidRPr="004B2DB8" w:rsidRDefault="003040B3" w:rsidP="004B2DB8">
            <w:pPr>
              <w:jc w:val="center"/>
              <w:rPr>
                <w:rFonts w:ascii="Calibri" w:eastAsia="Times New Roman" w:hAnsi="Calibri" w:cs="Times New Roman"/>
                <w:b/>
                <w:color w:val="000000"/>
                <w:sz w:val="20"/>
                <w:szCs w:val="20"/>
                <w:lang w:val="es-ES" w:eastAsia="es-ES"/>
              </w:rPr>
            </w:pPr>
            <w:r w:rsidRPr="004B2DB8">
              <w:rPr>
                <w:rFonts w:ascii="Calibri" w:eastAsia="Times New Roman" w:hAnsi="Calibri" w:cs="Times New Roman"/>
                <w:b/>
                <w:color w:val="000000"/>
                <w:sz w:val="20"/>
                <w:szCs w:val="20"/>
                <w:lang w:val="es-ES" w:eastAsia="es-ES"/>
              </w:rPr>
              <w:t>$88.260.458</w:t>
            </w:r>
          </w:p>
        </w:tc>
      </w:tr>
    </w:tbl>
    <w:p w14:paraId="3D918FFA" w14:textId="77777777" w:rsidR="008A27AC" w:rsidRDefault="008A27AC" w:rsidP="00B625A6">
      <w:pPr>
        <w:widowControl w:val="0"/>
        <w:autoSpaceDE w:val="0"/>
        <w:autoSpaceDN w:val="0"/>
        <w:adjustRightInd w:val="0"/>
        <w:spacing w:line="276" w:lineRule="auto"/>
        <w:ind w:firstLine="708"/>
        <w:jc w:val="both"/>
        <w:rPr>
          <w:rFonts w:ascii="Tahoma" w:hAnsi="Tahoma" w:cs="Tahoma"/>
        </w:rPr>
      </w:pPr>
    </w:p>
    <w:p w14:paraId="1F9D3DCD" w14:textId="6611DE4A" w:rsidR="00384DFD" w:rsidRDefault="00384DFD" w:rsidP="00B625A6">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De conformidad con lo establecido en precedencia se </w:t>
      </w:r>
      <w:r w:rsidR="007259ED">
        <w:rPr>
          <w:rFonts w:ascii="Tahoma" w:hAnsi="Tahoma" w:cs="Tahoma"/>
        </w:rPr>
        <w:t>modificará la sentencia</w:t>
      </w:r>
      <w:r w:rsidR="003040B3">
        <w:rPr>
          <w:rFonts w:ascii="Tahoma" w:hAnsi="Tahoma" w:cs="Tahoma"/>
        </w:rPr>
        <w:t xml:space="preserve"> de la referencia y se impondrá el pago de</w:t>
      </w:r>
      <w:r w:rsidR="007259ED">
        <w:rPr>
          <w:rFonts w:ascii="Tahoma" w:hAnsi="Tahoma" w:cs="Tahoma"/>
        </w:rPr>
        <w:t xml:space="preserve"> las costas procesales de primera instancia a COLPENSIONES.</w:t>
      </w:r>
    </w:p>
    <w:p w14:paraId="6E58B10B" w14:textId="77777777" w:rsidR="00384DFD" w:rsidRPr="004F5ADE" w:rsidRDefault="00384DFD" w:rsidP="004F5ADE">
      <w:pPr>
        <w:widowControl w:val="0"/>
        <w:autoSpaceDE w:val="0"/>
        <w:autoSpaceDN w:val="0"/>
        <w:adjustRightInd w:val="0"/>
        <w:ind w:firstLine="708"/>
        <w:jc w:val="both"/>
        <w:rPr>
          <w:rFonts w:ascii="Tahoma" w:hAnsi="Tahoma" w:cs="Tahoma"/>
          <w:sz w:val="20"/>
          <w:szCs w:val="20"/>
        </w:rPr>
      </w:pPr>
    </w:p>
    <w:p w14:paraId="5B8CEF73" w14:textId="77777777" w:rsidR="00384DFD" w:rsidRPr="00972237" w:rsidRDefault="00384DFD" w:rsidP="00384DFD">
      <w:pPr>
        <w:widowControl w:val="0"/>
        <w:autoSpaceDE w:val="0"/>
        <w:autoSpaceDN w:val="0"/>
        <w:adjustRightInd w:val="0"/>
        <w:spacing w:line="276" w:lineRule="auto"/>
        <w:ind w:firstLine="708"/>
        <w:jc w:val="both"/>
        <w:rPr>
          <w:rFonts w:ascii="Tahoma" w:hAnsi="Tahoma" w:cs="Tahoma"/>
        </w:rPr>
      </w:pPr>
      <w:r w:rsidRPr="00972237">
        <w:rPr>
          <w:rFonts w:ascii="Tahoma" w:hAnsi="Tahoma" w:cs="Tahoma"/>
        </w:rPr>
        <w:t xml:space="preserve">En mérito de  lo expuesto, el </w:t>
      </w:r>
      <w:r w:rsidRPr="00972237">
        <w:rPr>
          <w:rFonts w:ascii="Tahoma" w:hAnsi="Tahoma" w:cs="Tahoma"/>
          <w:b/>
          <w:caps/>
        </w:rPr>
        <w:t>Tribunal Superior del Distrito Judicial de Pereira (Risaralda)</w:t>
      </w:r>
      <w:r w:rsidRPr="00972237">
        <w:rPr>
          <w:rFonts w:ascii="Tahoma" w:hAnsi="Tahoma" w:cs="Tahoma"/>
          <w:caps/>
        </w:rPr>
        <w:t xml:space="preserve">, </w:t>
      </w:r>
      <w:r w:rsidRPr="00972237">
        <w:rPr>
          <w:rFonts w:ascii="Tahoma" w:hAnsi="Tahoma" w:cs="Tahoma"/>
          <w:b/>
          <w:caps/>
        </w:rPr>
        <w:t>Sala laboral</w:t>
      </w:r>
      <w:r w:rsidRPr="00972237">
        <w:rPr>
          <w:rFonts w:ascii="Tahoma" w:hAnsi="Tahoma" w:cs="Tahoma"/>
        </w:rPr>
        <w:t>, Administrando Justicia en Nombre de la República  y por autoridad de la Ley,</w:t>
      </w:r>
    </w:p>
    <w:p w14:paraId="69C28C06" w14:textId="77777777" w:rsidR="00B625A6" w:rsidRPr="004F5ADE" w:rsidRDefault="00B625A6" w:rsidP="004F5ADE">
      <w:pPr>
        <w:pStyle w:val="Sangradetextonormal"/>
        <w:rPr>
          <w:sz w:val="20"/>
          <w:szCs w:val="20"/>
        </w:rPr>
      </w:pPr>
    </w:p>
    <w:p w14:paraId="2F5B5841" w14:textId="77777777" w:rsidR="00384DFD" w:rsidRPr="00C721D7" w:rsidRDefault="00384DFD" w:rsidP="00384DFD">
      <w:pPr>
        <w:widowControl w:val="0"/>
        <w:autoSpaceDE w:val="0"/>
        <w:autoSpaceDN w:val="0"/>
        <w:adjustRightInd w:val="0"/>
        <w:spacing w:line="360" w:lineRule="auto"/>
        <w:jc w:val="center"/>
        <w:rPr>
          <w:rFonts w:ascii="Tahoma" w:hAnsi="Tahoma" w:cs="Tahoma"/>
          <w:b/>
        </w:rPr>
      </w:pPr>
      <w:r w:rsidRPr="00C721D7">
        <w:rPr>
          <w:rFonts w:ascii="Tahoma" w:hAnsi="Tahoma" w:cs="Tahoma"/>
          <w:b/>
        </w:rPr>
        <w:t>R E S U E L V E:</w:t>
      </w:r>
    </w:p>
    <w:p w14:paraId="5E559359" w14:textId="77777777" w:rsidR="00384DFD" w:rsidRPr="004F5ADE" w:rsidRDefault="00384DFD" w:rsidP="004F5ADE">
      <w:pPr>
        <w:ind w:firstLine="709"/>
        <w:jc w:val="both"/>
        <w:rPr>
          <w:rFonts w:ascii="Tahoma" w:hAnsi="Tahoma" w:cs="Tahoma"/>
          <w:b/>
          <w:sz w:val="20"/>
          <w:szCs w:val="20"/>
          <w:u w:val="single"/>
        </w:rPr>
      </w:pPr>
    </w:p>
    <w:p w14:paraId="54427488" w14:textId="1D9BE475" w:rsidR="004F5ADE" w:rsidRDefault="00384DFD" w:rsidP="004F5ADE">
      <w:pPr>
        <w:spacing w:line="276" w:lineRule="auto"/>
        <w:ind w:firstLine="709"/>
        <w:jc w:val="both"/>
        <w:rPr>
          <w:rFonts w:ascii="Tahoma" w:hAnsi="Tahoma" w:cs="Tahoma"/>
          <w:b/>
        </w:rPr>
      </w:pPr>
      <w:r w:rsidRPr="00C721D7">
        <w:rPr>
          <w:rFonts w:ascii="Tahoma" w:hAnsi="Tahoma" w:cs="Tahoma"/>
          <w:b/>
          <w:u w:val="single"/>
        </w:rPr>
        <w:t>PRIMERO</w:t>
      </w:r>
      <w:r w:rsidRPr="00C721D7">
        <w:rPr>
          <w:rFonts w:ascii="Tahoma" w:hAnsi="Tahoma" w:cs="Tahoma"/>
        </w:rPr>
        <w:t xml:space="preserve">.- </w:t>
      </w:r>
      <w:r w:rsidR="00B625A6" w:rsidRPr="00B625A6">
        <w:rPr>
          <w:rFonts w:ascii="Tahoma" w:hAnsi="Tahoma" w:cs="Tahoma"/>
          <w:b/>
        </w:rPr>
        <w:t>REVOCAR</w:t>
      </w:r>
      <w:r w:rsidR="00B625A6">
        <w:rPr>
          <w:rFonts w:ascii="Tahoma" w:hAnsi="Tahoma" w:cs="Tahoma"/>
        </w:rPr>
        <w:t xml:space="preserve"> el numeral 4</w:t>
      </w:r>
      <w:r w:rsidR="004F5ADE">
        <w:rPr>
          <w:rFonts w:ascii="Tahoma" w:hAnsi="Tahoma" w:cs="Tahoma"/>
        </w:rPr>
        <w:t xml:space="preserve">º de la sentencia de la referencia y en su defecto declarar que la entidad encargada del reconocimiento y pago de la pensión al demandante es </w:t>
      </w:r>
      <w:r w:rsidR="004F5ADE">
        <w:rPr>
          <w:rFonts w:ascii="Tahoma" w:hAnsi="Tahoma" w:cs="Tahoma"/>
          <w:b/>
          <w:caps/>
        </w:rPr>
        <w:t xml:space="preserve">–Colpensiones- </w:t>
      </w:r>
      <w:r w:rsidR="004F5ADE" w:rsidRPr="004F5ADE">
        <w:rPr>
          <w:rFonts w:ascii="Tahoma" w:hAnsi="Tahoma" w:cs="Tahoma"/>
        </w:rPr>
        <w:t>y no la</w:t>
      </w:r>
      <w:r w:rsidR="004F5ADE">
        <w:rPr>
          <w:rFonts w:ascii="Tahoma" w:hAnsi="Tahoma" w:cs="Tahoma"/>
          <w:b/>
        </w:rPr>
        <w:t xml:space="preserve"> UGPP.</w:t>
      </w:r>
    </w:p>
    <w:p w14:paraId="00982796" w14:textId="77777777" w:rsidR="00B625A6" w:rsidRDefault="00B625A6" w:rsidP="004F5ADE">
      <w:pPr>
        <w:spacing w:line="276" w:lineRule="auto"/>
        <w:ind w:firstLine="709"/>
        <w:jc w:val="both"/>
        <w:rPr>
          <w:rFonts w:ascii="Tahoma" w:hAnsi="Tahoma" w:cs="Tahoma"/>
          <w:b/>
        </w:rPr>
      </w:pPr>
    </w:p>
    <w:p w14:paraId="6833591E" w14:textId="062E93DD" w:rsidR="00B625A6" w:rsidRPr="004F5ADE" w:rsidRDefault="00B625A6" w:rsidP="004F5ADE">
      <w:pPr>
        <w:spacing w:line="276" w:lineRule="auto"/>
        <w:ind w:firstLine="709"/>
        <w:jc w:val="both"/>
        <w:rPr>
          <w:rFonts w:ascii="Tahoma" w:hAnsi="Tahoma" w:cs="Tahoma"/>
        </w:rPr>
      </w:pPr>
      <w:r w:rsidRPr="00B625A6">
        <w:rPr>
          <w:rFonts w:ascii="Tahoma" w:hAnsi="Tahoma" w:cs="Tahoma"/>
          <w:b/>
          <w:u w:val="single"/>
        </w:rPr>
        <w:lastRenderedPageBreak/>
        <w:t>SEGUNDO:</w:t>
      </w:r>
      <w:r>
        <w:rPr>
          <w:rFonts w:ascii="Tahoma" w:hAnsi="Tahoma" w:cs="Tahoma"/>
          <w:b/>
        </w:rPr>
        <w:t xml:space="preserve"> MODIFICAR </w:t>
      </w:r>
      <w:r w:rsidRPr="00B625A6">
        <w:rPr>
          <w:rFonts w:ascii="Tahoma" w:hAnsi="Tahoma" w:cs="Tahoma"/>
        </w:rPr>
        <w:t xml:space="preserve">los numerales </w:t>
      </w:r>
      <w:r w:rsidRPr="00B625A6">
        <w:rPr>
          <w:rFonts w:ascii="Tahoma" w:hAnsi="Tahoma" w:cs="Tahoma"/>
          <w:b/>
        </w:rPr>
        <w:t>SEXTO</w:t>
      </w:r>
      <w:r w:rsidRPr="00B625A6">
        <w:rPr>
          <w:rFonts w:ascii="Tahoma" w:hAnsi="Tahoma" w:cs="Tahoma"/>
        </w:rPr>
        <w:t xml:space="preserve"> y </w:t>
      </w:r>
      <w:r w:rsidRPr="00B625A6">
        <w:rPr>
          <w:rFonts w:ascii="Tahoma" w:hAnsi="Tahoma" w:cs="Tahoma"/>
          <w:b/>
        </w:rPr>
        <w:t>SEPTIMO</w:t>
      </w:r>
      <w:r w:rsidRPr="00B625A6">
        <w:rPr>
          <w:rFonts w:ascii="Tahoma" w:hAnsi="Tahoma" w:cs="Tahoma"/>
        </w:rPr>
        <w:t xml:space="preserve"> de la citada sentencia, en el sentido de aclarar que</w:t>
      </w:r>
      <w:r>
        <w:rPr>
          <w:rFonts w:ascii="Tahoma" w:hAnsi="Tahoma" w:cs="Tahoma"/>
        </w:rPr>
        <w:t xml:space="preserve"> la entidad encargada del reconocimiento y pago de la pensión de jubilación por aportes al actor es COLPENSIONES.</w:t>
      </w:r>
      <w:r>
        <w:rPr>
          <w:rFonts w:ascii="Tahoma" w:hAnsi="Tahoma" w:cs="Tahoma"/>
          <w:b/>
        </w:rPr>
        <w:t xml:space="preserve">   </w:t>
      </w:r>
    </w:p>
    <w:p w14:paraId="713E06A3" w14:textId="77777777" w:rsidR="007259ED" w:rsidRDefault="007259ED" w:rsidP="00384DFD">
      <w:pPr>
        <w:spacing w:line="276" w:lineRule="auto"/>
        <w:ind w:firstLine="709"/>
        <w:jc w:val="both"/>
        <w:rPr>
          <w:rFonts w:ascii="Tahoma" w:hAnsi="Tahoma" w:cs="Tahoma"/>
        </w:rPr>
      </w:pPr>
    </w:p>
    <w:p w14:paraId="1402A017" w14:textId="36DDA698" w:rsidR="00384DFD" w:rsidRPr="00D84924" w:rsidRDefault="00B625A6" w:rsidP="004F5ADE">
      <w:pPr>
        <w:spacing w:line="276" w:lineRule="auto"/>
        <w:ind w:firstLine="708"/>
        <w:jc w:val="both"/>
        <w:rPr>
          <w:rFonts w:ascii="Tahoma" w:hAnsi="Tahoma" w:cs="Tahoma"/>
        </w:rPr>
      </w:pPr>
      <w:r w:rsidRPr="00B625A6">
        <w:rPr>
          <w:rFonts w:ascii="Tahoma" w:hAnsi="Tahoma" w:cs="Tahoma"/>
          <w:b/>
          <w:u w:val="single"/>
        </w:rPr>
        <w:t>TERCERO</w:t>
      </w:r>
      <w:r w:rsidR="004F5ADE" w:rsidRPr="00B625A6">
        <w:rPr>
          <w:rFonts w:ascii="Tahoma" w:hAnsi="Tahoma" w:cs="Tahoma"/>
          <w:u w:val="single"/>
        </w:rPr>
        <w:t>:</w:t>
      </w:r>
      <w:r w:rsidR="004F5ADE">
        <w:rPr>
          <w:rFonts w:ascii="Tahoma" w:hAnsi="Tahoma" w:cs="Tahoma"/>
        </w:rPr>
        <w:t xml:space="preserve"> </w:t>
      </w:r>
      <w:r w:rsidR="00384DFD">
        <w:rPr>
          <w:rFonts w:ascii="Tahoma" w:hAnsi="Tahoma" w:cs="Tahoma"/>
          <w:b/>
        </w:rPr>
        <w:t>CONFIRMAR</w:t>
      </w:r>
      <w:r w:rsidR="004F5ADE">
        <w:rPr>
          <w:rFonts w:ascii="Tahoma" w:hAnsi="Tahoma" w:cs="Tahoma"/>
        </w:rPr>
        <w:t xml:space="preserve"> en todo lo demás la sentencia</w:t>
      </w:r>
      <w:r w:rsidR="00384DFD">
        <w:rPr>
          <w:rFonts w:ascii="Tahoma" w:hAnsi="Tahoma" w:cs="Tahoma"/>
          <w:b/>
        </w:rPr>
        <w:t xml:space="preserve">, </w:t>
      </w:r>
      <w:r w:rsidR="004F5ADE">
        <w:rPr>
          <w:rFonts w:ascii="Tahoma" w:hAnsi="Tahoma" w:cs="Tahoma"/>
        </w:rPr>
        <w:t>aclarando que al 31 de diciembre</w:t>
      </w:r>
      <w:r w:rsidR="00384DFD" w:rsidRPr="00972237">
        <w:rPr>
          <w:rFonts w:ascii="Tahoma" w:hAnsi="Tahoma" w:cs="Tahoma"/>
        </w:rPr>
        <w:t xml:space="preserve"> de 2017 el retroactivo de la pensión asciende a la suma de</w:t>
      </w:r>
      <w:r w:rsidR="00384DFD">
        <w:rPr>
          <w:rFonts w:ascii="Tahoma" w:hAnsi="Tahoma" w:cs="Tahoma"/>
          <w:b/>
        </w:rPr>
        <w:t xml:space="preserve"> </w:t>
      </w:r>
      <w:r>
        <w:rPr>
          <w:rFonts w:ascii="Tahoma" w:hAnsi="Tahoma" w:cs="Tahoma"/>
        </w:rPr>
        <w:t>$88.260.458.</w:t>
      </w:r>
    </w:p>
    <w:p w14:paraId="43C45544" w14:textId="77777777" w:rsidR="00384DFD" w:rsidRPr="00D84924" w:rsidRDefault="00384DFD" w:rsidP="00384DFD">
      <w:pPr>
        <w:widowControl w:val="0"/>
        <w:autoSpaceDE w:val="0"/>
        <w:autoSpaceDN w:val="0"/>
        <w:adjustRightInd w:val="0"/>
        <w:spacing w:line="276" w:lineRule="auto"/>
        <w:ind w:left="720"/>
        <w:jc w:val="both"/>
        <w:rPr>
          <w:rFonts w:ascii="Tahoma" w:hAnsi="Tahoma" w:cs="Tahoma"/>
        </w:rPr>
      </w:pPr>
    </w:p>
    <w:p w14:paraId="5E07F368" w14:textId="4F5FA7F2" w:rsidR="00384DFD" w:rsidRDefault="00B625A6" w:rsidP="00384DFD">
      <w:pPr>
        <w:widowControl w:val="0"/>
        <w:autoSpaceDE w:val="0"/>
        <w:autoSpaceDN w:val="0"/>
        <w:adjustRightInd w:val="0"/>
        <w:spacing w:line="276" w:lineRule="auto"/>
        <w:ind w:firstLine="708"/>
        <w:jc w:val="both"/>
        <w:rPr>
          <w:rFonts w:ascii="Tahoma" w:hAnsi="Tahoma" w:cs="Tahoma"/>
        </w:rPr>
      </w:pPr>
      <w:r>
        <w:rPr>
          <w:rFonts w:ascii="Tahoma" w:hAnsi="Tahoma" w:cs="Tahoma"/>
          <w:b/>
          <w:u w:val="single"/>
        </w:rPr>
        <w:t>CUARTO</w:t>
      </w:r>
      <w:r w:rsidR="00384DFD" w:rsidRPr="00D84924">
        <w:rPr>
          <w:rFonts w:ascii="Tahoma" w:hAnsi="Tahoma" w:cs="Tahoma"/>
          <w:b/>
        </w:rPr>
        <w:t xml:space="preserve">: </w:t>
      </w:r>
      <w:r w:rsidR="00384DFD" w:rsidRPr="009E27E4">
        <w:rPr>
          <w:rFonts w:ascii="Tahoma" w:hAnsi="Tahoma" w:cs="Tahoma"/>
        </w:rPr>
        <w:t>Sin lugar a condena en cost</w:t>
      </w:r>
      <w:r w:rsidR="004F5ADE">
        <w:rPr>
          <w:rFonts w:ascii="Tahoma" w:hAnsi="Tahoma" w:cs="Tahoma"/>
        </w:rPr>
        <w:t>as en este grado jurisdiccional. Costas de primera instancia a cargo de COLPENSIONES.</w:t>
      </w:r>
      <w:r w:rsidR="00384DFD" w:rsidRPr="009E27E4">
        <w:rPr>
          <w:rFonts w:ascii="Tahoma" w:hAnsi="Tahoma" w:cs="Tahoma"/>
        </w:rPr>
        <w:t xml:space="preserve"> </w:t>
      </w:r>
    </w:p>
    <w:p w14:paraId="7211D796" w14:textId="77777777" w:rsidR="00384DFD" w:rsidRPr="009E27E4" w:rsidRDefault="00384DFD" w:rsidP="00384DFD">
      <w:pPr>
        <w:widowControl w:val="0"/>
        <w:autoSpaceDE w:val="0"/>
        <w:autoSpaceDN w:val="0"/>
        <w:adjustRightInd w:val="0"/>
        <w:spacing w:line="276" w:lineRule="auto"/>
        <w:ind w:firstLine="708"/>
        <w:jc w:val="both"/>
        <w:rPr>
          <w:rFonts w:ascii="Tahoma" w:hAnsi="Tahoma" w:cs="Tahoma"/>
        </w:rPr>
      </w:pPr>
      <w:r w:rsidRPr="003A432A">
        <w:rPr>
          <w:rFonts w:ascii="Tahoma" w:hAnsi="Tahoma" w:cs="Tahoma"/>
          <w:b/>
        </w:rPr>
        <w:tab/>
      </w:r>
    </w:p>
    <w:p w14:paraId="0B6E9DAB" w14:textId="0C0C59F8" w:rsidR="00384DFD" w:rsidRPr="00B2641C" w:rsidRDefault="00384DFD" w:rsidP="00B2641C">
      <w:pPr>
        <w:widowControl w:val="0"/>
        <w:autoSpaceDE w:val="0"/>
        <w:autoSpaceDN w:val="0"/>
        <w:adjustRightInd w:val="0"/>
        <w:spacing w:line="276" w:lineRule="auto"/>
        <w:ind w:firstLine="708"/>
        <w:jc w:val="both"/>
        <w:rPr>
          <w:rFonts w:ascii="Tahoma" w:hAnsi="Tahoma" w:cs="Tahoma"/>
          <w:b/>
          <w:bCs/>
        </w:rPr>
      </w:pPr>
      <w:r w:rsidRPr="00C721D7">
        <w:rPr>
          <w:rFonts w:ascii="Tahoma" w:hAnsi="Tahoma" w:cs="Tahoma"/>
          <w:b/>
          <w:bCs/>
        </w:rPr>
        <w:t>Notificación surtida en estrados.</w:t>
      </w:r>
      <w:r w:rsidR="00B2641C">
        <w:rPr>
          <w:rFonts w:ascii="Tahoma" w:hAnsi="Tahoma" w:cs="Tahoma"/>
          <w:b/>
          <w:bCs/>
        </w:rPr>
        <w:t xml:space="preserve"> </w:t>
      </w:r>
      <w:r w:rsidRPr="00C721D7">
        <w:rPr>
          <w:rFonts w:ascii="Tahoma" w:hAnsi="Tahoma" w:cs="Tahoma"/>
          <w:b/>
        </w:rPr>
        <w:t>Cúmplase</w:t>
      </w:r>
      <w:r w:rsidRPr="00C721D7">
        <w:rPr>
          <w:rFonts w:ascii="Tahoma" w:hAnsi="Tahoma" w:cs="Tahoma"/>
        </w:rPr>
        <w:t xml:space="preserve"> y </w:t>
      </w:r>
      <w:r w:rsidRPr="00C721D7">
        <w:rPr>
          <w:rFonts w:ascii="Tahoma" w:hAnsi="Tahoma" w:cs="Tahoma"/>
          <w:b/>
        </w:rPr>
        <w:t>devuélvase</w:t>
      </w:r>
      <w:r w:rsidRPr="00C721D7">
        <w:rPr>
          <w:rFonts w:ascii="Tahoma" w:hAnsi="Tahoma" w:cs="Tahoma"/>
        </w:rPr>
        <w:t xml:space="preserve"> el expediente al Juzgado de origen.</w:t>
      </w:r>
    </w:p>
    <w:p w14:paraId="2DA35DA6" w14:textId="77777777" w:rsidR="00384DFD" w:rsidRPr="00C721D7" w:rsidRDefault="00384DFD" w:rsidP="00384DFD">
      <w:pPr>
        <w:widowControl w:val="0"/>
        <w:autoSpaceDE w:val="0"/>
        <w:autoSpaceDN w:val="0"/>
        <w:adjustRightInd w:val="0"/>
        <w:spacing w:line="276" w:lineRule="auto"/>
        <w:jc w:val="both"/>
        <w:rPr>
          <w:rFonts w:ascii="Tahoma" w:hAnsi="Tahoma" w:cs="Tahoma"/>
        </w:rPr>
      </w:pPr>
    </w:p>
    <w:p w14:paraId="6F4C6971" w14:textId="77777777" w:rsidR="00384DFD" w:rsidRPr="00C721D7" w:rsidRDefault="00384DFD" w:rsidP="00384DFD">
      <w:pPr>
        <w:widowControl w:val="0"/>
        <w:autoSpaceDE w:val="0"/>
        <w:autoSpaceDN w:val="0"/>
        <w:adjustRightInd w:val="0"/>
        <w:spacing w:line="276" w:lineRule="auto"/>
        <w:jc w:val="both"/>
        <w:rPr>
          <w:rFonts w:ascii="Tahoma" w:hAnsi="Tahoma" w:cs="Tahoma"/>
        </w:rPr>
      </w:pPr>
      <w:r w:rsidRPr="00C721D7">
        <w:rPr>
          <w:rFonts w:ascii="Tahoma" w:hAnsi="Tahoma" w:cs="Tahoma"/>
        </w:rPr>
        <w:tab/>
        <w:t xml:space="preserve">No siendo otro el objeto de la presente diligencia, se termina siendo las </w:t>
      </w:r>
      <w:r w:rsidRPr="00C721D7">
        <w:rPr>
          <w:rFonts w:ascii="Tahoma" w:hAnsi="Tahoma" w:cs="Tahoma"/>
          <w:u w:val="single"/>
        </w:rPr>
        <w:t xml:space="preserve">_____ </w:t>
      </w:r>
      <w:r w:rsidRPr="00C721D7">
        <w:rPr>
          <w:rFonts w:ascii="Tahoma" w:hAnsi="Tahoma" w:cs="Tahoma"/>
        </w:rPr>
        <w:t>de la mañana, se levanta el acta y firman las personas que en la misma intervinieron.</w:t>
      </w:r>
    </w:p>
    <w:p w14:paraId="047ACAB0" w14:textId="77777777" w:rsidR="008A27AC" w:rsidRPr="00C721D7" w:rsidRDefault="008A27AC" w:rsidP="00384DFD">
      <w:pPr>
        <w:spacing w:line="276" w:lineRule="auto"/>
        <w:jc w:val="both"/>
        <w:rPr>
          <w:rFonts w:ascii="Tahoma" w:hAnsi="Tahoma" w:cs="Tahoma"/>
        </w:rPr>
      </w:pPr>
    </w:p>
    <w:p w14:paraId="5B15C659" w14:textId="77777777" w:rsidR="00B61982" w:rsidRPr="004E1649" w:rsidRDefault="00B61982" w:rsidP="00B61982">
      <w:pPr>
        <w:ind w:firstLine="708"/>
        <w:rPr>
          <w:rFonts w:ascii="Tahoma" w:hAnsi="Tahoma" w:cs="Tahoma"/>
        </w:rPr>
      </w:pPr>
      <w:r w:rsidRPr="004E1649">
        <w:rPr>
          <w:rFonts w:ascii="Tahoma" w:hAnsi="Tahoma" w:cs="Tahoma"/>
        </w:rPr>
        <w:t>La Magistrada,</w:t>
      </w:r>
    </w:p>
    <w:p w14:paraId="6D67206B" w14:textId="77777777" w:rsidR="00B61982" w:rsidRPr="004E1649" w:rsidRDefault="00B61982" w:rsidP="00B61982">
      <w:pPr>
        <w:rPr>
          <w:rFonts w:ascii="Tahoma" w:hAnsi="Tahoma" w:cs="Tahoma"/>
          <w:b/>
        </w:rPr>
      </w:pPr>
    </w:p>
    <w:p w14:paraId="28538BC7" w14:textId="77777777" w:rsidR="00B61982" w:rsidRPr="004E1649" w:rsidRDefault="00B61982" w:rsidP="00B61982">
      <w:pPr>
        <w:rPr>
          <w:rFonts w:ascii="Tahoma" w:hAnsi="Tahoma" w:cs="Tahoma"/>
          <w:b/>
        </w:rPr>
      </w:pPr>
    </w:p>
    <w:p w14:paraId="59F8988B" w14:textId="77777777" w:rsidR="00B61982" w:rsidRPr="004E1649" w:rsidRDefault="00B61982" w:rsidP="00B61982">
      <w:pPr>
        <w:rPr>
          <w:rFonts w:ascii="Tahoma" w:hAnsi="Tahoma" w:cs="Tahoma"/>
          <w:b/>
        </w:rPr>
      </w:pPr>
    </w:p>
    <w:p w14:paraId="3100E1B1" w14:textId="77777777" w:rsidR="00B61982" w:rsidRPr="004E1649" w:rsidRDefault="00B61982" w:rsidP="00B61982">
      <w:pPr>
        <w:pStyle w:val="Ttulo3"/>
        <w:spacing w:before="0"/>
        <w:jc w:val="center"/>
        <w:rPr>
          <w:rFonts w:ascii="Tahoma" w:hAnsi="Tahoma" w:cs="Tahoma"/>
          <w:b/>
          <w:bCs/>
          <w:color w:val="auto"/>
        </w:rPr>
      </w:pPr>
      <w:r w:rsidRPr="004E1649">
        <w:rPr>
          <w:rFonts w:ascii="Tahoma" w:hAnsi="Tahoma" w:cs="Tahoma"/>
          <w:b/>
          <w:color w:val="auto"/>
        </w:rPr>
        <w:t>ANA LUCÍA CAICEDO CALDERÓN</w:t>
      </w:r>
    </w:p>
    <w:p w14:paraId="09DF0AF0" w14:textId="77777777" w:rsidR="00B61982" w:rsidRPr="004E1649" w:rsidRDefault="00B61982" w:rsidP="00B61982">
      <w:pPr>
        <w:rPr>
          <w:rFonts w:ascii="Tahoma" w:hAnsi="Tahoma" w:cs="Tahoma"/>
        </w:rPr>
      </w:pPr>
    </w:p>
    <w:p w14:paraId="4CB33F2D" w14:textId="77777777" w:rsidR="00B61982" w:rsidRPr="004E1649" w:rsidRDefault="00B61982" w:rsidP="00B61982">
      <w:pPr>
        <w:rPr>
          <w:rFonts w:ascii="Tahoma" w:hAnsi="Tahoma" w:cs="Tahoma"/>
        </w:rPr>
      </w:pPr>
    </w:p>
    <w:p w14:paraId="138B7EB6" w14:textId="77777777" w:rsidR="00B61982" w:rsidRDefault="00B61982" w:rsidP="00B61982">
      <w:pPr>
        <w:ind w:firstLine="708"/>
        <w:rPr>
          <w:rFonts w:ascii="Tahoma" w:hAnsi="Tahoma" w:cs="Tahoma"/>
        </w:rPr>
      </w:pPr>
      <w:r w:rsidRPr="004E1649">
        <w:rPr>
          <w:rFonts w:ascii="Tahoma" w:hAnsi="Tahoma" w:cs="Tahoma"/>
        </w:rPr>
        <w:t>Los Magistrados,</w:t>
      </w:r>
    </w:p>
    <w:p w14:paraId="07A001DA" w14:textId="77777777" w:rsidR="00B61982" w:rsidRDefault="00B61982" w:rsidP="00B61982">
      <w:pPr>
        <w:ind w:firstLine="708"/>
        <w:rPr>
          <w:rFonts w:ascii="Tahoma" w:hAnsi="Tahoma" w:cs="Tahoma"/>
        </w:rPr>
      </w:pPr>
    </w:p>
    <w:p w14:paraId="2073AE7C" w14:textId="77777777" w:rsidR="00B61982" w:rsidRDefault="00B61982" w:rsidP="00B61982">
      <w:pPr>
        <w:ind w:firstLine="708"/>
        <w:rPr>
          <w:rFonts w:ascii="Tahoma" w:hAnsi="Tahoma" w:cs="Tahoma"/>
        </w:rPr>
      </w:pPr>
    </w:p>
    <w:p w14:paraId="10F99DEC" w14:textId="77777777" w:rsidR="00B61982" w:rsidRPr="004E1649" w:rsidRDefault="00B61982" w:rsidP="00B61982">
      <w:pPr>
        <w:ind w:firstLine="708"/>
        <w:rPr>
          <w:rFonts w:ascii="Tahoma" w:hAnsi="Tahoma" w:cs="Tahoma"/>
        </w:rPr>
      </w:pPr>
    </w:p>
    <w:p w14:paraId="6988CC07" w14:textId="77777777" w:rsidR="00B61982" w:rsidRPr="004E1649" w:rsidRDefault="00B61982" w:rsidP="00B61982">
      <w:pPr>
        <w:rPr>
          <w:rFonts w:ascii="Tahoma" w:hAnsi="Tahoma" w:cs="Tahoma"/>
        </w:rPr>
      </w:pPr>
    </w:p>
    <w:p w14:paraId="41485731" w14:textId="59D9870F" w:rsidR="00B61982" w:rsidRPr="004E1649" w:rsidRDefault="00B61982" w:rsidP="00B61982">
      <w:pPr>
        <w:rPr>
          <w:rFonts w:ascii="Tahoma" w:hAnsi="Tahoma" w:cs="Tahoma"/>
          <w:b/>
        </w:rPr>
      </w:pPr>
      <w:r w:rsidRPr="004E1649">
        <w:rPr>
          <w:rFonts w:ascii="Tahoma" w:hAnsi="Tahoma" w:cs="Tahoma"/>
          <w:b/>
        </w:rPr>
        <w:t>J</w:t>
      </w:r>
      <w:r>
        <w:rPr>
          <w:rFonts w:ascii="Tahoma" w:hAnsi="Tahoma" w:cs="Tahoma"/>
          <w:b/>
        </w:rPr>
        <w:t xml:space="preserve">ULIO CÉSAR SALAZAR MUÑOZ     </w:t>
      </w:r>
      <w:r w:rsidRPr="004E1649">
        <w:rPr>
          <w:rFonts w:ascii="Tahoma" w:hAnsi="Tahoma" w:cs="Tahoma"/>
          <w:b/>
        </w:rPr>
        <w:t>FRANCISCO JAVIER TAMAYO TABARES</w:t>
      </w:r>
    </w:p>
    <w:p w14:paraId="0F45D7BC" w14:textId="77777777" w:rsidR="00B61982" w:rsidRPr="004E1649" w:rsidRDefault="00B61982" w:rsidP="00B61982">
      <w:pPr>
        <w:spacing w:line="276" w:lineRule="auto"/>
        <w:ind w:firstLine="708"/>
        <w:rPr>
          <w:rFonts w:ascii="Tahoma" w:hAnsi="Tahoma" w:cs="Tahoma"/>
          <w:lang w:val="es-CO"/>
        </w:rPr>
      </w:pPr>
    </w:p>
    <w:p w14:paraId="0571EE1D" w14:textId="77777777" w:rsidR="00B61982" w:rsidRPr="004E1649" w:rsidRDefault="00B61982" w:rsidP="00B61982">
      <w:pPr>
        <w:spacing w:line="276" w:lineRule="auto"/>
        <w:ind w:firstLine="708"/>
        <w:jc w:val="center"/>
        <w:rPr>
          <w:rFonts w:ascii="Tahoma" w:hAnsi="Tahoma" w:cs="Tahoma"/>
          <w:b/>
          <w:lang w:val="es-CO"/>
        </w:rPr>
      </w:pPr>
    </w:p>
    <w:p w14:paraId="679D1B12" w14:textId="18BE642D" w:rsidR="00656566" w:rsidRPr="000B11C9" w:rsidRDefault="00656566" w:rsidP="00B61982">
      <w:pPr>
        <w:spacing w:line="276" w:lineRule="auto"/>
        <w:jc w:val="both"/>
        <w:rPr>
          <w:rFonts w:ascii="Tahoma" w:hAnsi="Tahoma" w:cs="Tahoma"/>
          <w:b/>
        </w:rPr>
      </w:pPr>
    </w:p>
    <w:sectPr w:rsidR="00656566" w:rsidRPr="000B11C9" w:rsidSect="008A27AC">
      <w:headerReference w:type="default" r:id="rId7"/>
      <w:footerReference w:type="default" r:id="rId8"/>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F0AB3" w14:textId="77777777" w:rsidR="00CC4B01" w:rsidRDefault="00CC4B01" w:rsidP="007C40F2">
      <w:r>
        <w:separator/>
      </w:r>
    </w:p>
  </w:endnote>
  <w:endnote w:type="continuationSeparator" w:id="0">
    <w:p w14:paraId="7DD04535" w14:textId="77777777" w:rsidR="00CC4B01" w:rsidRDefault="00CC4B01" w:rsidP="007C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00821"/>
      <w:docPartObj>
        <w:docPartGallery w:val="Page Numbers (Bottom of Page)"/>
        <w:docPartUnique/>
      </w:docPartObj>
    </w:sdtPr>
    <w:sdtEndPr/>
    <w:sdtContent>
      <w:p w14:paraId="25BF2ECB" w14:textId="7FA0815E" w:rsidR="007259ED" w:rsidRDefault="007259ED">
        <w:pPr>
          <w:pStyle w:val="Piedepgina"/>
          <w:jc w:val="right"/>
        </w:pPr>
        <w:r>
          <w:fldChar w:fldCharType="begin"/>
        </w:r>
        <w:r>
          <w:instrText>PAGE   \* MERGEFORMAT</w:instrText>
        </w:r>
        <w:r>
          <w:fldChar w:fldCharType="separate"/>
        </w:r>
        <w:r w:rsidR="00BB49AA" w:rsidRPr="00BB49AA">
          <w:rPr>
            <w:noProof/>
            <w:lang w:val="es-ES"/>
          </w:rPr>
          <w:t>8</w:t>
        </w:r>
        <w:r>
          <w:fldChar w:fldCharType="end"/>
        </w:r>
      </w:p>
    </w:sdtContent>
  </w:sdt>
  <w:p w14:paraId="79072D82" w14:textId="77777777" w:rsidR="007259ED" w:rsidRDefault="00725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EC0B7" w14:textId="77777777" w:rsidR="00CC4B01" w:rsidRDefault="00CC4B01" w:rsidP="007C40F2">
      <w:r>
        <w:separator/>
      </w:r>
    </w:p>
  </w:footnote>
  <w:footnote w:type="continuationSeparator" w:id="0">
    <w:p w14:paraId="1EEE1CCE" w14:textId="77777777" w:rsidR="00CC4B01" w:rsidRDefault="00CC4B01" w:rsidP="007C40F2">
      <w:r>
        <w:continuationSeparator/>
      </w:r>
    </w:p>
  </w:footnote>
  <w:footnote w:id="1">
    <w:p w14:paraId="5340398A" w14:textId="279C0564" w:rsidR="008C5902" w:rsidRPr="008C5902" w:rsidRDefault="008C5902" w:rsidP="008C5902">
      <w:pPr>
        <w:spacing w:line="276" w:lineRule="auto"/>
        <w:jc w:val="both"/>
        <w:rPr>
          <w:rFonts w:ascii="Tahoma" w:hAnsi="Tahoma" w:cs="Tahoma"/>
          <w:sz w:val="16"/>
          <w:szCs w:val="16"/>
        </w:rPr>
      </w:pPr>
      <w:r w:rsidRPr="008C5902">
        <w:rPr>
          <w:rFonts w:ascii="Tahoma" w:hAnsi="Tahoma" w:cs="Tahoma"/>
          <w:sz w:val="16"/>
          <w:szCs w:val="16"/>
        </w:rPr>
        <w:t xml:space="preserve">1. Cuando los empleados públicos y trabajadores oficiales de las entidades del orden nacional hubieren cumplido a 1o. de abril de 1994, los requisitos para obtener el derecho a la pensión y no se les haya reconocido, aunque a la fecha de solicitud de dicha pensión estén afiliados a otra Administradora del Régimen de Prima Media. </w:t>
      </w:r>
    </w:p>
    <w:p w14:paraId="61EC5433" w14:textId="77777777" w:rsidR="008C5902" w:rsidRPr="008C5902" w:rsidRDefault="008C5902" w:rsidP="00B2641C">
      <w:pPr>
        <w:ind w:left="709" w:hanging="1"/>
        <w:jc w:val="both"/>
        <w:rPr>
          <w:rFonts w:ascii="Tahoma" w:hAnsi="Tahoma" w:cs="Tahoma"/>
          <w:sz w:val="16"/>
          <w:szCs w:val="16"/>
        </w:rPr>
      </w:pPr>
    </w:p>
    <w:p w14:paraId="4267060A" w14:textId="77777777" w:rsidR="008C5902" w:rsidRPr="008C5902" w:rsidRDefault="008C5902" w:rsidP="008C5902">
      <w:pPr>
        <w:spacing w:line="276" w:lineRule="auto"/>
        <w:jc w:val="both"/>
        <w:rPr>
          <w:rFonts w:ascii="Tahoma" w:hAnsi="Tahoma" w:cs="Tahoma"/>
          <w:sz w:val="16"/>
          <w:szCs w:val="16"/>
        </w:rPr>
      </w:pPr>
      <w:r w:rsidRPr="008C5902">
        <w:rPr>
          <w:rFonts w:ascii="Tahoma" w:hAnsi="Tahoma" w:cs="Tahoma"/>
          <w:sz w:val="16"/>
          <w:szCs w:val="16"/>
        </w:rPr>
        <w:t xml:space="preserve">2. Cuando los empleados públicos y trabajadores oficiales de las entidades del orden territorial hubieren cumplido los requisitos para obtener el derecho a la pensión a la entrada en vigencia del sistema general de pensiones en la entidad territorial del domicilio de la Caja, Fondo o entidad pública y la pensión no se les haya reconocido, aunque a la fecha de solicitud de dicha pensión estén afiliados a otra Administradora del Régimen de Prima Media. </w:t>
      </w:r>
    </w:p>
    <w:p w14:paraId="055F7B7D" w14:textId="77777777" w:rsidR="008C5902" w:rsidRPr="008C5902" w:rsidRDefault="008C5902" w:rsidP="00B2641C">
      <w:pPr>
        <w:ind w:left="709" w:hanging="1"/>
        <w:jc w:val="both"/>
        <w:rPr>
          <w:rFonts w:ascii="Tahoma" w:hAnsi="Tahoma" w:cs="Tahoma"/>
          <w:sz w:val="16"/>
          <w:szCs w:val="16"/>
        </w:rPr>
      </w:pPr>
    </w:p>
    <w:p w14:paraId="3B111352" w14:textId="77777777" w:rsidR="008C5902" w:rsidRPr="008C5902" w:rsidRDefault="008C5902" w:rsidP="008C5902">
      <w:pPr>
        <w:spacing w:line="276" w:lineRule="auto"/>
        <w:jc w:val="both"/>
        <w:rPr>
          <w:rFonts w:ascii="Tahoma" w:hAnsi="Tahoma" w:cs="Tahoma"/>
          <w:bCs/>
          <w:sz w:val="16"/>
          <w:szCs w:val="16"/>
        </w:rPr>
      </w:pPr>
      <w:r w:rsidRPr="008C5902">
        <w:rPr>
          <w:rFonts w:ascii="Tahoma" w:hAnsi="Tahoma" w:cs="Tahoma"/>
          <w:sz w:val="16"/>
          <w:szCs w:val="16"/>
        </w:rPr>
        <w:t>3. Cuando los empleados públicos y trabajadores oficiales que a la fecha de entrada en vigencia del sistema, a nivel nacional o territorial según el caso, hubieren cumplido veinte años de servicio o contaren con las cotizaciones requeridas en la misma entidad, Caja o Fondo público, aunque a la fecha de solicitud de la pensión estén o no afiliados al Sistema General de Pensiones.</w:t>
      </w:r>
    </w:p>
    <w:p w14:paraId="191F1160" w14:textId="77777777" w:rsidR="008C5902" w:rsidRDefault="008C5902" w:rsidP="008C5902">
      <w:pPr>
        <w:spacing w:line="276" w:lineRule="auto"/>
        <w:ind w:firstLine="708"/>
        <w:jc w:val="both"/>
        <w:rPr>
          <w:rFonts w:ascii="Tahoma" w:hAnsi="Tahoma" w:cs="Tahoma"/>
          <w:bCs/>
        </w:rPr>
      </w:pPr>
    </w:p>
    <w:p w14:paraId="12F102D4" w14:textId="5F13E5B8" w:rsidR="008C5902" w:rsidRPr="008C5902" w:rsidRDefault="008C590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8208" w14:textId="77777777" w:rsidR="007C40F2" w:rsidRPr="000F48F2" w:rsidRDefault="007C40F2">
    <w:pPr>
      <w:pStyle w:val="Encabezado"/>
      <w:rPr>
        <w:sz w:val="12"/>
        <w:szCs w:val="12"/>
        <w:lang w:val="es-ES"/>
      </w:rPr>
    </w:pPr>
    <w:r w:rsidRPr="000F48F2">
      <w:rPr>
        <w:sz w:val="12"/>
        <w:szCs w:val="12"/>
        <w:lang w:val="es-ES"/>
      </w:rPr>
      <w:t>Demandante: Óvido de Jesús Durango Gómez</w:t>
    </w:r>
  </w:p>
  <w:p w14:paraId="13C232F8" w14:textId="77777777" w:rsidR="007C40F2" w:rsidRPr="000F48F2" w:rsidRDefault="007C40F2">
    <w:pPr>
      <w:pStyle w:val="Encabezado"/>
      <w:rPr>
        <w:sz w:val="12"/>
        <w:szCs w:val="12"/>
        <w:lang w:val="es-ES"/>
      </w:rPr>
    </w:pPr>
    <w:r w:rsidRPr="000F48F2">
      <w:rPr>
        <w:sz w:val="12"/>
        <w:szCs w:val="12"/>
        <w:lang w:val="es-ES"/>
      </w:rPr>
      <w:t>Demandado: UGPP y Colpensiones</w:t>
    </w:r>
  </w:p>
  <w:p w14:paraId="1C2A0134" w14:textId="77777777" w:rsidR="007C40F2" w:rsidRPr="000F48F2" w:rsidRDefault="007C40F2" w:rsidP="000F48F2">
    <w:pPr>
      <w:pStyle w:val="Encabezado"/>
      <w:rPr>
        <w:sz w:val="12"/>
        <w:szCs w:val="12"/>
        <w:lang w:val="es-ES"/>
      </w:rPr>
    </w:pPr>
    <w:r w:rsidRPr="000F48F2">
      <w:rPr>
        <w:sz w:val="12"/>
        <w:szCs w:val="12"/>
        <w:lang w:val="es-ES"/>
      </w:rPr>
      <w:t xml:space="preserve">Radicado: </w:t>
    </w:r>
    <w:r w:rsidR="000F48F2" w:rsidRPr="000F48F2">
      <w:rPr>
        <w:sz w:val="12"/>
        <w:szCs w:val="12"/>
        <w:lang w:val="es-ES"/>
      </w:rPr>
      <w:t>2015-00154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66"/>
    <w:rsid w:val="00005BF6"/>
    <w:rsid w:val="00046FC3"/>
    <w:rsid w:val="000B11C9"/>
    <w:rsid w:val="000D0B5D"/>
    <w:rsid w:val="000F48F2"/>
    <w:rsid w:val="001B7B09"/>
    <w:rsid w:val="00274F64"/>
    <w:rsid w:val="00293BBA"/>
    <w:rsid w:val="002A176E"/>
    <w:rsid w:val="003040B3"/>
    <w:rsid w:val="00384DFD"/>
    <w:rsid w:val="003B2427"/>
    <w:rsid w:val="003C268E"/>
    <w:rsid w:val="003E7CF8"/>
    <w:rsid w:val="00404ED3"/>
    <w:rsid w:val="00421A68"/>
    <w:rsid w:val="00430393"/>
    <w:rsid w:val="00467DF2"/>
    <w:rsid w:val="004779F1"/>
    <w:rsid w:val="004975DC"/>
    <w:rsid w:val="004B2DB8"/>
    <w:rsid w:val="004F4B4E"/>
    <w:rsid w:val="004F5ADE"/>
    <w:rsid w:val="005764E8"/>
    <w:rsid w:val="00617D33"/>
    <w:rsid w:val="00640B80"/>
    <w:rsid w:val="00647CE6"/>
    <w:rsid w:val="00656566"/>
    <w:rsid w:val="00656DE8"/>
    <w:rsid w:val="007259ED"/>
    <w:rsid w:val="00753C4A"/>
    <w:rsid w:val="00774128"/>
    <w:rsid w:val="007B5ED7"/>
    <w:rsid w:val="007B6005"/>
    <w:rsid w:val="007C40F2"/>
    <w:rsid w:val="008937F0"/>
    <w:rsid w:val="008A27AC"/>
    <w:rsid w:val="008B000E"/>
    <w:rsid w:val="008C5902"/>
    <w:rsid w:val="009E1CD3"/>
    <w:rsid w:val="00A33F21"/>
    <w:rsid w:val="00A51891"/>
    <w:rsid w:val="00A92EC9"/>
    <w:rsid w:val="00AC7C68"/>
    <w:rsid w:val="00AF4EEA"/>
    <w:rsid w:val="00B03522"/>
    <w:rsid w:val="00B2641C"/>
    <w:rsid w:val="00B269E8"/>
    <w:rsid w:val="00B31727"/>
    <w:rsid w:val="00B52F7B"/>
    <w:rsid w:val="00B61982"/>
    <w:rsid w:val="00B625A6"/>
    <w:rsid w:val="00B803B8"/>
    <w:rsid w:val="00BB49AA"/>
    <w:rsid w:val="00BC7E5B"/>
    <w:rsid w:val="00BD1613"/>
    <w:rsid w:val="00C2066F"/>
    <w:rsid w:val="00C62445"/>
    <w:rsid w:val="00C9112F"/>
    <w:rsid w:val="00C97981"/>
    <w:rsid w:val="00CC4B01"/>
    <w:rsid w:val="00D03924"/>
    <w:rsid w:val="00D6413C"/>
    <w:rsid w:val="00D81BFF"/>
    <w:rsid w:val="00E33626"/>
    <w:rsid w:val="00E87CDA"/>
    <w:rsid w:val="00E90461"/>
    <w:rsid w:val="00EB65C9"/>
    <w:rsid w:val="00EC353A"/>
    <w:rsid w:val="00EC6B35"/>
    <w:rsid w:val="00F74D81"/>
    <w:rsid w:val="00FA02C8"/>
    <w:rsid w:val="00FA5C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B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384DFD"/>
    <w:pPr>
      <w:keepNext/>
      <w:keepLines/>
      <w:spacing w:before="40"/>
      <w:outlineLvl w:val="2"/>
    </w:pPr>
    <w:rPr>
      <w:rFonts w:asciiTheme="majorHAnsi" w:eastAsiaTheme="majorEastAsia" w:hAnsiTheme="majorHAnsi" w:cstheme="majorBidi"/>
      <w:color w:val="1F3763" w:themeColor="accent1" w:themeShade="7F"/>
      <w:lang w:val="es-ES" w:eastAsia="es-ES"/>
    </w:rPr>
  </w:style>
  <w:style w:type="paragraph" w:styleId="Ttulo4">
    <w:name w:val="heading 4"/>
    <w:basedOn w:val="Normal"/>
    <w:next w:val="Normal"/>
    <w:link w:val="Ttulo4Car"/>
    <w:uiPriority w:val="9"/>
    <w:semiHidden/>
    <w:unhideWhenUsed/>
    <w:qFormat/>
    <w:rsid w:val="007259E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259E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40F2"/>
    <w:pPr>
      <w:tabs>
        <w:tab w:val="center" w:pos="4252"/>
        <w:tab w:val="right" w:pos="8504"/>
      </w:tabs>
    </w:pPr>
  </w:style>
  <w:style w:type="character" w:customStyle="1" w:styleId="EncabezadoCar">
    <w:name w:val="Encabezado Car"/>
    <w:basedOn w:val="Fuentedeprrafopredeter"/>
    <w:link w:val="Encabezado"/>
    <w:uiPriority w:val="99"/>
    <w:rsid w:val="007C40F2"/>
  </w:style>
  <w:style w:type="paragraph" w:styleId="Piedepgina">
    <w:name w:val="footer"/>
    <w:basedOn w:val="Normal"/>
    <w:link w:val="PiedepginaCar"/>
    <w:uiPriority w:val="99"/>
    <w:unhideWhenUsed/>
    <w:rsid w:val="007C40F2"/>
    <w:pPr>
      <w:tabs>
        <w:tab w:val="center" w:pos="4252"/>
        <w:tab w:val="right" w:pos="8504"/>
      </w:tabs>
    </w:pPr>
  </w:style>
  <w:style w:type="character" w:customStyle="1" w:styleId="PiedepginaCar">
    <w:name w:val="Pie de página Car"/>
    <w:basedOn w:val="Fuentedeprrafopredeter"/>
    <w:link w:val="Piedepgina"/>
    <w:uiPriority w:val="99"/>
    <w:rsid w:val="007C40F2"/>
  </w:style>
  <w:style w:type="paragraph" w:styleId="NormalWeb">
    <w:name w:val="Normal (Web)"/>
    <w:basedOn w:val="Normal"/>
    <w:uiPriority w:val="99"/>
    <w:semiHidden/>
    <w:unhideWhenUsed/>
    <w:rsid w:val="00467DF2"/>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467DF2"/>
  </w:style>
  <w:style w:type="character" w:customStyle="1" w:styleId="Ttulo3Car">
    <w:name w:val="Título 3 Car"/>
    <w:basedOn w:val="Fuentedeprrafopredeter"/>
    <w:link w:val="Ttulo3"/>
    <w:uiPriority w:val="9"/>
    <w:rsid w:val="00384DFD"/>
    <w:rPr>
      <w:rFonts w:asciiTheme="majorHAnsi" w:eastAsiaTheme="majorEastAsia" w:hAnsiTheme="majorHAnsi" w:cstheme="majorBidi"/>
      <w:color w:val="1F3763" w:themeColor="accent1" w:themeShade="7F"/>
      <w:lang w:val="es-ES" w:eastAsia="es-ES"/>
    </w:rPr>
  </w:style>
  <w:style w:type="paragraph" w:styleId="Sangradetextonormal">
    <w:name w:val="Body Text Indent"/>
    <w:basedOn w:val="Normal"/>
    <w:link w:val="SangradetextonormalCar"/>
    <w:uiPriority w:val="99"/>
    <w:semiHidden/>
    <w:unhideWhenUsed/>
    <w:rsid w:val="00384DF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semiHidden/>
    <w:rsid w:val="00384DFD"/>
    <w:rPr>
      <w:rFonts w:ascii="Times New Roman" w:eastAsia="Times New Roman" w:hAnsi="Times New Roman" w:cs="Times New Roman"/>
      <w:lang w:val="es-ES" w:eastAsia="es-ES"/>
    </w:rPr>
  </w:style>
  <w:style w:type="character" w:customStyle="1" w:styleId="Ttulo4Car">
    <w:name w:val="Título 4 Car"/>
    <w:basedOn w:val="Fuentedeprrafopredeter"/>
    <w:link w:val="Ttulo4"/>
    <w:uiPriority w:val="9"/>
    <w:semiHidden/>
    <w:rsid w:val="007259E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7259ED"/>
    <w:rPr>
      <w:rFonts w:asciiTheme="majorHAnsi" w:eastAsiaTheme="majorEastAsia" w:hAnsiTheme="majorHAnsi" w:cstheme="majorBidi"/>
      <w:color w:val="2F5496" w:themeColor="accent1" w:themeShade="BF"/>
    </w:rPr>
  </w:style>
  <w:style w:type="paragraph" w:styleId="Puesto">
    <w:name w:val="Title"/>
    <w:basedOn w:val="Normal"/>
    <w:link w:val="PuestoCar"/>
    <w:qFormat/>
    <w:rsid w:val="007259ED"/>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rsid w:val="007259ED"/>
    <w:rPr>
      <w:rFonts w:ascii="Arial" w:eastAsia="Times New Roman" w:hAnsi="Arial" w:cs="Arial"/>
      <w:b/>
      <w:lang w:val="es-ES" w:eastAsia="es-ES"/>
    </w:rPr>
  </w:style>
  <w:style w:type="paragraph" w:styleId="Sinespaciado">
    <w:name w:val="No Spacing"/>
    <w:uiPriority w:val="1"/>
    <w:qFormat/>
    <w:rsid w:val="007259ED"/>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unhideWhenUsed/>
    <w:rsid w:val="008C5902"/>
    <w:rPr>
      <w:sz w:val="20"/>
      <w:szCs w:val="20"/>
    </w:rPr>
  </w:style>
  <w:style w:type="character" w:customStyle="1" w:styleId="TextonotapieCar">
    <w:name w:val="Texto nota pie Car"/>
    <w:basedOn w:val="Fuentedeprrafopredeter"/>
    <w:link w:val="Textonotapie"/>
    <w:uiPriority w:val="99"/>
    <w:semiHidden/>
    <w:rsid w:val="008C5902"/>
    <w:rPr>
      <w:sz w:val="20"/>
      <w:szCs w:val="20"/>
    </w:rPr>
  </w:style>
  <w:style w:type="character" w:styleId="Refdenotaalpie">
    <w:name w:val="footnote reference"/>
    <w:basedOn w:val="Fuentedeprrafopredeter"/>
    <w:uiPriority w:val="99"/>
    <w:semiHidden/>
    <w:unhideWhenUsed/>
    <w:rsid w:val="008C5902"/>
    <w:rPr>
      <w:vertAlign w:val="superscript"/>
    </w:rPr>
  </w:style>
  <w:style w:type="paragraph" w:styleId="Textodeglobo">
    <w:name w:val="Balloon Text"/>
    <w:basedOn w:val="Normal"/>
    <w:link w:val="TextodegloboCar"/>
    <w:uiPriority w:val="99"/>
    <w:semiHidden/>
    <w:unhideWhenUsed/>
    <w:rsid w:val="008A27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2691">
      <w:bodyDiv w:val="1"/>
      <w:marLeft w:val="0"/>
      <w:marRight w:val="0"/>
      <w:marTop w:val="0"/>
      <w:marBottom w:val="0"/>
      <w:divBdr>
        <w:top w:val="none" w:sz="0" w:space="0" w:color="auto"/>
        <w:left w:val="none" w:sz="0" w:space="0" w:color="auto"/>
        <w:bottom w:val="none" w:sz="0" w:space="0" w:color="auto"/>
        <w:right w:val="none" w:sz="0" w:space="0" w:color="auto"/>
      </w:divBdr>
    </w:div>
    <w:div w:id="558174509">
      <w:bodyDiv w:val="1"/>
      <w:marLeft w:val="0"/>
      <w:marRight w:val="0"/>
      <w:marTop w:val="0"/>
      <w:marBottom w:val="0"/>
      <w:divBdr>
        <w:top w:val="none" w:sz="0" w:space="0" w:color="auto"/>
        <w:left w:val="none" w:sz="0" w:space="0" w:color="auto"/>
        <w:bottom w:val="none" w:sz="0" w:space="0" w:color="auto"/>
        <w:right w:val="none" w:sz="0" w:space="0" w:color="auto"/>
      </w:divBdr>
    </w:div>
    <w:div w:id="1638298488">
      <w:bodyDiv w:val="1"/>
      <w:marLeft w:val="0"/>
      <w:marRight w:val="0"/>
      <w:marTop w:val="0"/>
      <w:marBottom w:val="0"/>
      <w:divBdr>
        <w:top w:val="none" w:sz="0" w:space="0" w:color="auto"/>
        <w:left w:val="none" w:sz="0" w:space="0" w:color="auto"/>
        <w:bottom w:val="none" w:sz="0" w:space="0" w:color="auto"/>
        <w:right w:val="none" w:sz="0" w:space="0" w:color="auto"/>
      </w:divBdr>
    </w:div>
    <w:div w:id="183946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904C-0DE1-4716-98EF-DB56E782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3358</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17</cp:revision>
  <cp:lastPrinted>2018-01-11T14:31:00Z</cp:lastPrinted>
  <dcterms:created xsi:type="dcterms:W3CDTF">2017-12-11T20:29:00Z</dcterms:created>
  <dcterms:modified xsi:type="dcterms:W3CDTF">2018-02-23T16:28:00Z</dcterms:modified>
</cp:coreProperties>
</file>