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EF" w:rsidRPr="00400CCC" w:rsidRDefault="007049EF" w:rsidP="007049E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C57437">
        <w:rPr>
          <w:rFonts w:ascii="Arial Narrow" w:hAnsi="Arial Narrow" w:cs="Arial"/>
          <w:i/>
          <w:sz w:val="20"/>
        </w:rPr>
        <w:t>1</w:t>
      </w:r>
      <w:r w:rsidR="00D91F9A">
        <w:rPr>
          <w:rFonts w:ascii="Arial Narrow" w:hAnsi="Arial Narrow" w:cs="Arial"/>
          <w:i/>
          <w:sz w:val="20"/>
        </w:rPr>
        <w:t>1</w:t>
      </w:r>
      <w:r w:rsidR="00FF75A4">
        <w:rPr>
          <w:rFonts w:ascii="Arial Narrow" w:hAnsi="Arial Narrow" w:cs="Arial"/>
          <w:i/>
          <w:sz w:val="20"/>
        </w:rPr>
        <w:t xml:space="preserve"> de </w:t>
      </w:r>
      <w:r w:rsidR="00D91F9A">
        <w:rPr>
          <w:rFonts w:ascii="Arial Narrow" w:hAnsi="Arial Narrow" w:cs="Arial"/>
          <w:i/>
          <w:sz w:val="20"/>
        </w:rPr>
        <w:t>enero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D91F9A">
        <w:rPr>
          <w:rFonts w:ascii="Arial Narrow" w:hAnsi="Arial Narrow" w:cs="Arial"/>
          <w:i/>
          <w:sz w:val="20"/>
        </w:rPr>
        <w:t>8</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2A6B24">
        <w:rPr>
          <w:rFonts w:ascii="Arial Narrow" w:hAnsi="Arial Narrow" w:cs="Arial"/>
          <w:bCs/>
          <w:i/>
          <w:sz w:val="20"/>
        </w:rPr>
        <w:t>4</w:t>
      </w:r>
      <w:r>
        <w:rPr>
          <w:rFonts w:ascii="Arial Narrow" w:hAnsi="Arial Narrow" w:cs="Arial"/>
          <w:bCs/>
          <w:i/>
          <w:sz w:val="20"/>
        </w:rPr>
        <w:t>-201</w:t>
      </w:r>
      <w:r w:rsidR="00C57437">
        <w:rPr>
          <w:rFonts w:ascii="Arial Narrow" w:hAnsi="Arial Narrow" w:cs="Arial"/>
          <w:bCs/>
          <w:i/>
          <w:sz w:val="20"/>
        </w:rPr>
        <w:t>5</w:t>
      </w:r>
      <w:r>
        <w:rPr>
          <w:rFonts w:ascii="Arial Narrow" w:hAnsi="Arial Narrow" w:cs="Arial"/>
          <w:bCs/>
          <w:i/>
          <w:sz w:val="20"/>
        </w:rPr>
        <w:t>-00</w:t>
      </w:r>
      <w:r w:rsidR="00C57437">
        <w:rPr>
          <w:rFonts w:ascii="Arial Narrow" w:hAnsi="Arial Narrow" w:cs="Arial"/>
          <w:bCs/>
          <w:i/>
          <w:sz w:val="20"/>
        </w:rPr>
        <w:t>5</w:t>
      </w:r>
      <w:r w:rsidR="002A6B24">
        <w:rPr>
          <w:rFonts w:ascii="Arial Narrow" w:hAnsi="Arial Narrow" w:cs="Arial"/>
          <w:bCs/>
          <w:i/>
          <w:sz w:val="20"/>
        </w:rPr>
        <w:t>6</w:t>
      </w:r>
      <w:r w:rsidR="00C57437">
        <w:rPr>
          <w:rFonts w:ascii="Arial Narrow" w:hAnsi="Arial Narrow" w:cs="Arial"/>
          <w:bCs/>
          <w:i/>
          <w:sz w:val="20"/>
        </w:rPr>
        <w:t>7</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2A6B24">
        <w:rPr>
          <w:rFonts w:ascii="Arial Narrow" w:hAnsi="Arial Narrow" w:cs="Arial"/>
          <w:i/>
          <w:iCs/>
          <w:sz w:val="20"/>
        </w:rPr>
        <w:t xml:space="preserve">Ana Lucia González de Garzón </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AD7619">
        <w:rPr>
          <w:rFonts w:ascii="Arial Narrow" w:hAnsi="Arial Narrow" w:cs="Arial"/>
          <w:bCs/>
          <w:i/>
          <w:sz w:val="20"/>
        </w:rPr>
        <w:t>Colpensiones</w:t>
      </w:r>
      <w:proofErr w:type="spellEnd"/>
      <w:r w:rsidR="00E50B16">
        <w:rPr>
          <w:rFonts w:ascii="Arial Narrow" w:hAnsi="Arial Narrow" w:cs="Arial"/>
          <w:bCs/>
          <w:i/>
          <w:sz w:val="20"/>
        </w:rPr>
        <w:t xml:space="preserve"> </w:t>
      </w:r>
    </w:p>
    <w:p w:rsidR="002A6B24" w:rsidRPr="002A6B24" w:rsidRDefault="002A6B24" w:rsidP="00181D67">
      <w:pPr>
        <w:ind w:firstLine="6"/>
        <w:jc w:val="both"/>
        <w:rPr>
          <w:rFonts w:ascii="Arial Narrow" w:hAnsi="Arial Narrow" w:cs="Arial"/>
          <w:b/>
          <w:bCs/>
          <w:i/>
          <w:sz w:val="20"/>
        </w:rPr>
      </w:pPr>
      <w:r w:rsidRPr="002A6B24">
        <w:rPr>
          <w:rFonts w:ascii="Arial Narrow" w:hAnsi="Arial Narrow" w:cs="Arial"/>
          <w:b/>
          <w:bCs/>
          <w:i/>
          <w:sz w:val="20"/>
        </w:rPr>
        <w:t>Interviniente:</w:t>
      </w:r>
      <w:r>
        <w:rPr>
          <w:rFonts w:ascii="Arial Narrow" w:hAnsi="Arial Narrow" w:cs="Arial"/>
          <w:b/>
          <w:bCs/>
          <w:i/>
          <w:sz w:val="20"/>
        </w:rPr>
        <w:tab/>
      </w:r>
      <w:r>
        <w:rPr>
          <w:rFonts w:ascii="Arial Narrow" w:hAnsi="Arial Narrow" w:cs="Arial"/>
          <w:b/>
          <w:bCs/>
          <w:i/>
          <w:sz w:val="20"/>
        </w:rPr>
        <w:tab/>
      </w:r>
      <w:r w:rsidRPr="002A6B24">
        <w:rPr>
          <w:rFonts w:ascii="Arial Narrow" w:hAnsi="Arial Narrow" w:cs="Arial"/>
          <w:bCs/>
          <w:i/>
          <w:sz w:val="20"/>
        </w:rPr>
        <w:t>Teresa de Jesús García de Escudero</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2A6B24">
        <w:rPr>
          <w:rFonts w:ascii="Arial Narrow" w:hAnsi="Arial Narrow" w:cs="Arial"/>
          <w:i/>
          <w:sz w:val="20"/>
        </w:rPr>
        <w:t>Cuarto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0B0D1B" w:rsidRDefault="000B0D1B" w:rsidP="00EB7DB4">
      <w:pPr>
        <w:autoSpaceDE w:val="0"/>
        <w:autoSpaceDN w:val="0"/>
        <w:adjustRightInd w:val="0"/>
        <w:ind w:left="2127" w:hanging="2127"/>
        <w:jc w:val="both"/>
        <w:rPr>
          <w:rFonts w:ascii="Arial Narrow" w:hAnsi="Arial Narrow" w:cs="Arial"/>
          <w:b/>
          <w:bCs/>
          <w:i/>
          <w:sz w:val="20"/>
        </w:rPr>
      </w:pPr>
    </w:p>
    <w:p w:rsidR="000B0D1B" w:rsidRPr="000B0D1B" w:rsidRDefault="000B0D1B" w:rsidP="000B0D1B">
      <w:pPr>
        <w:autoSpaceDE w:val="0"/>
        <w:autoSpaceDN w:val="0"/>
        <w:adjustRightInd w:val="0"/>
        <w:ind w:left="2127" w:hanging="2127"/>
        <w:jc w:val="both"/>
        <w:rPr>
          <w:rFonts w:ascii="Arial Narrow" w:hAnsi="Arial Narrow" w:cs="Tahoma"/>
          <w:bCs/>
          <w:sz w:val="20"/>
          <w:szCs w:val="18"/>
        </w:rPr>
      </w:pPr>
      <w:r>
        <w:rPr>
          <w:rFonts w:ascii="Arial Narrow" w:hAnsi="Arial Narrow" w:cs="Arial"/>
          <w:b/>
          <w:bCs/>
          <w:i/>
          <w:sz w:val="20"/>
        </w:rPr>
        <w:t>Tema</w:t>
      </w:r>
      <w:r w:rsidR="00181D67" w:rsidRPr="00C5292A">
        <w:rPr>
          <w:rFonts w:ascii="Arial Narrow" w:hAnsi="Arial Narrow" w:cs="Arial"/>
          <w:b/>
          <w:bCs/>
          <w:i/>
          <w:sz w:val="20"/>
        </w:rPr>
        <w:t xml:space="preserve">r: </w:t>
      </w:r>
      <w:r w:rsidR="00181D67" w:rsidRPr="00C5292A">
        <w:rPr>
          <w:rFonts w:ascii="Arial Narrow" w:hAnsi="Arial Narrow" w:cs="Arial"/>
          <w:b/>
          <w:bCs/>
          <w:i/>
          <w:sz w:val="20"/>
        </w:rPr>
        <w:tab/>
      </w:r>
      <w:r>
        <w:rPr>
          <w:rFonts w:ascii="Arial Narrow" w:hAnsi="Arial Narrow" w:cs="Tahoma"/>
          <w:b/>
          <w:bCs/>
          <w:i/>
          <w:sz w:val="20"/>
          <w:szCs w:val="18"/>
        </w:rPr>
        <w:t xml:space="preserve">PENSIÓN DE SOBREVIVIENTES. CAUSACIÓN / HIPÓTESIS convivencia / </w:t>
      </w:r>
      <w:r w:rsidR="00B01658">
        <w:rPr>
          <w:rFonts w:ascii="Arial Narrow" w:hAnsi="Arial Narrow" w:cs="Tahoma"/>
          <w:b/>
          <w:bCs/>
          <w:i/>
          <w:sz w:val="20"/>
          <w:szCs w:val="18"/>
        </w:rPr>
        <w:t xml:space="preserve">. </w:t>
      </w:r>
      <w:r>
        <w:rPr>
          <w:rFonts w:ascii="Arial Narrow" w:hAnsi="Arial Narrow" w:cs="Tahoma"/>
          <w:b/>
          <w:bCs/>
          <w:i/>
          <w:sz w:val="20"/>
          <w:szCs w:val="18"/>
        </w:rPr>
        <w:t xml:space="preserve">- </w:t>
      </w:r>
      <w:r w:rsidRPr="000B0D1B">
        <w:rPr>
          <w:rFonts w:ascii="Arial Narrow" w:hAnsi="Arial Narrow" w:cs="Tahoma"/>
          <w:bCs/>
          <w:sz w:val="20"/>
          <w:szCs w:val="18"/>
        </w:rPr>
        <w:t>Conforme al material jurisprudencial glosado, se decanta que más allá de acudir al concepto que en sí mismo encierra el principio de la condición más beneficiosa, a propósito de los cambios legislativos entorno a las pensiones de invalidez y sobrevivencia, a lo que también se remite es a los principios de favorabilidad,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w:t>
      </w:r>
      <w:r>
        <w:rPr>
          <w:rFonts w:ascii="Arial Narrow" w:hAnsi="Arial Narrow" w:cs="Tahoma"/>
          <w:bCs/>
          <w:sz w:val="20"/>
          <w:szCs w:val="18"/>
        </w:rPr>
        <w:t xml:space="preserve"> de 150 o 300 con anterioridad </w:t>
      </w:r>
      <w:r w:rsidRPr="000B0D1B">
        <w:rPr>
          <w:rFonts w:ascii="Arial Narrow" w:hAnsi="Arial Narrow" w:cs="Tahoma"/>
          <w:bCs/>
          <w:sz w:val="20"/>
          <w:szCs w:val="18"/>
        </w:rPr>
        <w:t>a la Ley 100, quedarían por fuera de la protección legal.</w:t>
      </w:r>
    </w:p>
    <w:p w:rsidR="000B0D1B" w:rsidRPr="000B0D1B" w:rsidRDefault="000B0D1B" w:rsidP="000B0D1B">
      <w:pPr>
        <w:autoSpaceDE w:val="0"/>
        <w:autoSpaceDN w:val="0"/>
        <w:adjustRightInd w:val="0"/>
        <w:ind w:left="2127" w:hanging="2127"/>
        <w:jc w:val="both"/>
        <w:rPr>
          <w:rFonts w:ascii="Arial Narrow" w:hAnsi="Arial Narrow" w:cs="Tahoma"/>
          <w:bCs/>
          <w:sz w:val="20"/>
          <w:szCs w:val="18"/>
        </w:rPr>
      </w:pPr>
    </w:p>
    <w:p w:rsidR="000B0D1B" w:rsidRPr="000B0D1B" w:rsidRDefault="000B0D1B" w:rsidP="000B0D1B">
      <w:pPr>
        <w:autoSpaceDE w:val="0"/>
        <w:autoSpaceDN w:val="0"/>
        <w:adjustRightInd w:val="0"/>
        <w:ind w:left="2127" w:hanging="2127"/>
        <w:jc w:val="both"/>
        <w:rPr>
          <w:rFonts w:ascii="Arial Narrow" w:hAnsi="Arial Narrow" w:cs="Tahoma"/>
          <w:bCs/>
          <w:i/>
          <w:sz w:val="20"/>
          <w:szCs w:val="18"/>
        </w:rPr>
      </w:pPr>
      <w:r w:rsidRPr="000B0D1B">
        <w:rPr>
          <w:rFonts w:ascii="Arial Narrow" w:hAnsi="Arial Narrow" w:cs="Tahoma"/>
          <w:bCs/>
          <w:sz w:val="20"/>
          <w:szCs w:val="18"/>
        </w:rPr>
        <w:t>Por ello, es evidente que sí es posible aplicar el Acuerdo 049 de 1990 para determinar si el señor Escudero dejó causado el derecho pensional para sus causahabientes. Tal análisis, apoyado en la historia laboral visible a folio 238, evidentemente permite colegir que antes del 01 de abril de 1994 contaba con 625,56 semanas, cifra claramente superior a las 300 semanas que exigía el canon 6º, en concordancia con el 25, del Acuerdo 049 de 1990, por lo que en vigencia de la aludida normatividad, el señor Luis Alberto Escudero</w:t>
      </w:r>
      <w:r w:rsidRPr="000B0D1B">
        <w:rPr>
          <w:rFonts w:ascii="Arial Narrow" w:hAnsi="Arial Narrow" w:cs="Tahoma"/>
          <w:bCs/>
          <w:i/>
          <w:sz w:val="20"/>
          <w:szCs w:val="18"/>
        </w:rPr>
        <w:t xml:space="preserve">  dejó causado el derecho pensional de sobrevivientes.</w:t>
      </w:r>
    </w:p>
    <w:p w:rsidR="000B0D1B" w:rsidRDefault="000B0D1B" w:rsidP="00EB7DB4">
      <w:pPr>
        <w:autoSpaceDE w:val="0"/>
        <w:autoSpaceDN w:val="0"/>
        <w:adjustRightInd w:val="0"/>
        <w:ind w:left="2127" w:hanging="2127"/>
        <w:jc w:val="both"/>
        <w:rPr>
          <w:rFonts w:ascii="Arial Narrow" w:hAnsi="Arial Narrow" w:cs="Tahoma"/>
          <w:bCs/>
          <w:i/>
          <w:sz w:val="20"/>
          <w:szCs w:val="18"/>
        </w:rPr>
      </w:pPr>
    </w:p>
    <w:p w:rsidR="0057299F" w:rsidRDefault="00B01658" w:rsidP="00EB7DB4">
      <w:pPr>
        <w:autoSpaceDE w:val="0"/>
        <w:autoSpaceDN w:val="0"/>
        <w:adjustRightInd w:val="0"/>
        <w:ind w:left="2127" w:hanging="2127"/>
        <w:jc w:val="both"/>
        <w:rPr>
          <w:rFonts w:ascii="Arial Narrow" w:hAnsi="Arial Narrow" w:cs="Tahoma"/>
          <w:bCs/>
          <w:i/>
          <w:sz w:val="20"/>
          <w:szCs w:val="18"/>
        </w:rPr>
      </w:pPr>
      <w:r w:rsidRPr="00B01658">
        <w:rPr>
          <w:rFonts w:ascii="Arial Narrow" w:hAnsi="Arial Narrow" w:cs="Tahoma"/>
          <w:bCs/>
          <w:i/>
          <w:sz w:val="20"/>
          <w:szCs w:val="18"/>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Pr="00B01658">
        <w:rPr>
          <w:rFonts w:ascii="Arial Narrow" w:hAnsi="Arial Narrow" w:cs="Tahoma"/>
          <w:bCs/>
          <w:i/>
          <w:sz w:val="20"/>
          <w:szCs w:val="18"/>
        </w:rPr>
        <w:t>lit.</w:t>
      </w:r>
      <w:proofErr w:type="spellEnd"/>
      <w:r w:rsidRPr="00B01658">
        <w:rPr>
          <w:rFonts w:ascii="Arial Narrow" w:hAnsi="Arial Narrow" w:cs="Tahoma"/>
          <w:bCs/>
          <w:i/>
          <w:sz w:val="20"/>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resto le corresponderá al cónyuge, siempre que “ante la falta de convivencia al momento de la muerte, el solicitante demuestre que 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 (Sentencia </w:t>
      </w:r>
      <w:proofErr w:type="spellStart"/>
      <w:r w:rsidRPr="00B01658">
        <w:rPr>
          <w:rFonts w:ascii="Arial Narrow" w:hAnsi="Arial Narrow" w:cs="Tahoma"/>
          <w:bCs/>
          <w:i/>
          <w:sz w:val="20"/>
          <w:szCs w:val="18"/>
        </w:rPr>
        <w:t>SL</w:t>
      </w:r>
      <w:proofErr w:type="spellEnd"/>
      <w:r w:rsidRPr="00B01658">
        <w:rPr>
          <w:rFonts w:ascii="Arial Narrow" w:hAnsi="Arial Narrow" w:cs="Tahoma"/>
          <w:bCs/>
          <w:i/>
          <w:sz w:val="20"/>
          <w:szCs w:val="18"/>
        </w:rPr>
        <w:t xml:space="preserve"> 16949).</w:t>
      </w:r>
    </w:p>
    <w:p w:rsidR="000B0D1B" w:rsidRPr="000B0D1B" w:rsidRDefault="000B0D1B" w:rsidP="00EB7DB4">
      <w:pPr>
        <w:autoSpaceDE w:val="0"/>
        <w:autoSpaceDN w:val="0"/>
        <w:adjustRightInd w:val="0"/>
        <w:ind w:left="2127" w:hanging="2127"/>
        <w:jc w:val="both"/>
        <w:rPr>
          <w:rFonts w:ascii="Arial Narrow" w:hAnsi="Arial Narrow" w:cs="Tahoma"/>
          <w:bCs/>
          <w:sz w:val="20"/>
          <w:szCs w:val="18"/>
        </w:rPr>
      </w:pPr>
    </w:p>
    <w:p w:rsidR="000B0D1B" w:rsidRPr="000B0D1B" w:rsidRDefault="000B0D1B" w:rsidP="000B0D1B">
      <w:pPr>
        <w:autoSpaceDE w:val="0"/>
        <w:autoSpaceDN w:val="0"/>
        <w:adjustRightInd w:val="0"/>
        <w:ind w:left="2127" w:hanging="2127"/>
        <w:jc w:val="both"/>
        <w:rPr>
          <w:rFonts w:ascii="Arial Narrow" w:hAnsi="Arial Narrow" w:cs="Tahoma"/>
          <w:bCs/>
          <w:sz w:val="20"/>
          <w:szCs w:val="18"/>
          <w:lang w:val="es-ES"/>
        </w:rPr>
      </w:pPr>
      <w:r w:rsidRPr="000B0D1B">
        <w:rPr>
          <w:rFonts w:ascii="Arial Narrow" w:hAnsi="Arial Narrow" w:cs="Tahoma"/>
          <w:bCs/>
          <w:sz w:val="20"/>
          <w:szCs w:val="18"/>
          <w:lang w:val="es-ES"/>
        </w:rPr>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o, en caso de separación de facto, permanezca el ánimo de colaboración y ayuda entre los cónyuges.  No puede llamarse convivencia –únicamente-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rsidR="000B0D1B" w:rsidRPr="000B0D1B" w:rsidRDefault="000B0D1B" w:rsidP="00EB7DB4">
      <w:pPr>
        <w:autoSpaceDE w:val="0"/>
        <w:autoSpaceDN w:val="0"/>
        <w:adjustRightInd w:val="0"/>
        <w:ind w:left="2127" w:hanging="2127"/>
        <w:jc w:val="both"/>
        <w:rPr>
          <w:rFonts w:ascii="Arial Narrow" w:hAnsi="Arial Narrow" w:cs="Tahoma"/>
          <w:bCs/>
          <w:sz w:val="20"/>
          <w:szCs w:val="18"/>
        </w:rPr>
      </w:pPr>
    </w:p>
    <w:p w:rsidR="000B0D1B" w:rsidRPr="000B0D1B" w:rsidRDefault="000B0D1B" w:rsidP="000B0D1B">
      <w:pPr>
        <w:autoSpaceDE w:val="0"/>
        <w:autoSpaceDN w:val="0"/>
        <w:adjustRightInd w:val="0"/>
        <w:ind w:left="2127" w:hanging="2127"/>
        <w:jc w:val="both"/>
        <w:rPr>
          <w:rFonts w:ascii="Arial Narrow" w:hAnsi="Arial Narrow" w:cs="Tahoma"/>
          <w:bCs/>
          <w:sz w:val="20"/>
          <w:szCs w:val="18"/>
          <w:lang w:val="es-ES"/>
        </w:rPr>
      </w:pPr>
      <w:r w:rsidRPr="000B0D1B">
        <w:rPr>
          <w:rFonts w:ascii="Arial Narrow" w:hAnsi="Arial Narrow" w:cs="Tahoma"/>
          <w:bCs/>
          <w:sz w:val="20"/>
          <w:szCs w:val="18"/>
          <w:lang w:val="es-ES"/>
        </w:rPr>
        <w:t xml:space="preserve">Este haz probatorio, permite colegir que el señor Escudero compartió su vida desde 1969 con dos personas. En primer momento con la señora </w:t>
      </w:r>
      <w:proofErr w:type="spellStart"/>
      <w:r w:rsidRPr="000B0D1B">
        <w:rPr>
          <w:rFonts w:ascii="Arial Narrow" w:hAnsi="Arial Narrow" w:cs="Tahoma"/>
          <w:bCs/>
          <w:sz w:val="20"/>
          <w:szCs w:val="18"/>
          <w:lang w:val="es-ES"/>
        </w:rPr>
        <w:t>TdeJ</w:t>
      </w:r>
      <w:proofErr w:type="spellEnd"/>
      <w:r w:rsidRPr="000B0D1B">
        <w:rPr>
          <w:rFonts w:ascii="Arial Narrow" w:hAnsi="Arial Narrow" w:cs="Tahoma"/>
          <w:bCs/>
          <w:sz w:val="20"/>
          <w:szCs w:val="18"/>
          <w:lang w:val="es-ES"/>
        </w:rPr>
        <w:t xml:space="preserve">, con la que contrajo matrimonio el 08 de abril de 1969 y tal </w:t>
      </w:r>
      <w:r w:rsidRPr="000B0D1B">
        <w:rPr>
          <w:rFonts w:ascii="Arial Narrow" w:hAnsi="Arial Narrow" w:cs="Tahoma"/>
          <w:bCs/>
          <w:sz w:val="20"/>
          <w:szCs w:val="18"/>
          <w:lang w:val="es-ES"/>
        </w:rPr>
        <w:lastRenderedPageBreak/>
        <w:t>convivencia perduró hasta el año 1996, como lo admitió la demandante A</w:t>
      </w:r>
      <w:r>
        <w:rPr>
          <w:rFonts w:ascii="Arial Narrow" w:hAnsi="Arial Narrow" w:cs="Tahoma"/>
          <w:bCs/>
          <w:sz w:val="20"/>
          <w:szCs w:val="18"/>
          <w:lang w:val="es-ES"/>
        </w:rPr>
        <w:t>L</w:t>
      </w:r>
      <w:r w:rsidRPr="000B0D1B">
        <w:rPr>
          <w:rFonts w:ascii="Arial Narrow" w:hAnsi="Arial Narrow" w:cs="Tahoma"/>
          <w:bCs/>
          <w:sz w:val="20"/>
          <w:szCs w:val="18"/>
          <w:lang w:val="es-ES"/>
        </w:rPr>
        <w:t xml:space="preserve">. Mientras que con ésta, convivió desde mediados del año 1992 y lo hizo hasta el 06 de febrero de 2012, convivencia que </w:t>
      </w:r>
      <w:proofErr w:type="spellStart"/>
      <w:r w:rsidRPr="000B0D1B">
        <w:rPr>
          <w:rFonts w:ascii="Arial Narrow" w:hAnsi="Arial Narrow" w:cs="Tahoma"/>
          <w:bCs/>
          <w:sz w:val="20"/>
          <w:szCs w:val="18"/>
          <w:lang w:val="es-ES"/>
        </w:rPr>
        <w:t>TdeJ</w:t>
      </w:r>
      <w:proofErr w:type="spellEnd"/>
      <w:r w:rsidRPr="000B0D1B">
        <w:rPr>
          <w:rFonts w:ascii="Arial Narrow" w:hAnsi="Arial Narrow" w:cs="Tahoma"/>
          <w:bCs/>
          <w:sz w:val="20"/>
          <w:szCs w:val="18"/>
          <w:lang w:val="es-ES"/>
        </w:rPr>
        <w:t>, de conformidad con los dichos del deponente Madrid Montes, que resultó especialmente verosímil, porque a pesar del parentesco civil que lo une con la interviniente, claramente evidenció que convivencia efectiva entre ambos no existió de 20 años para acá, sí sostuvo que permaneció el ánimo de ayuda, que el señor Escudero siguió brindando un aporte económico y en especie a su cónyuge a pesar de la separación de hecho, lo que claramente permite colegir la existencia de unos lazos de ayuda y solidaridad, a pesar de la disolución material de la relación, configurándose en el sentir de la Corporación, la exigencia jurisprudencial citada. Por lo tanto, se observa acierto en la decisión de la a-quo de compartir la pensión a prorrata del tiempo convivido.</w:t>
      </w:r>
    </w:p>
    <w:p w:rsidR="000B0D1B" w:rsidRPr="000B0D1B" w:rsidRDefault="000B0D1B" w:rsidP="000B0D1B">
      <w:pPr>
        <w:autoSpaceDE w:val="0"/>
        <w:autoSpaceDN w:val="0"/>
        <w:adjustRightInd w:val="0"/>
        <w:ind w:left="2127" w:hanging="2127"/>
        <w:jc w:val="both"/>
        <w:rPr>
          <w:rFonts w:ascii="Arial Narrow" w:hAnsi="Arial Narrow" w:cs="Tahoma"/>
          <w:bCs/>
          <w:sz w:val="20"/>
          <w:szCs w:val="18"/>
          <w:lang w:val="es-ES"/>
        </w:rPr>
      </w:pPr>
    </w:p>
    <w:p w:rsidR="000B0D1B" w:rsidRPr="000B0D1B" w:rsidRDefault="000B0D1B" w:rsidP="000B0D1B">
      <w:pPr>
        <w:autoSpaceDE w:val="0"/>
        <w:autoSpaceDN w:val="0"/>
        <w:adjustRightInd w:val="0"/>
        <w:ind w:left="2127" w:hanging="2127"/>
        <w:jc w:val="both"/>
        <w:rPr>
          <w:rFonts w:ascii="Arial Narrow" w:hAnsi="Arial Narrow" w:cs="Tahoma"/>
          <w:bCs/>
          <w:sz w:val="20"/>
          <w:szCs w:val="18"/>
        </w:rPr>
      </w:pPr>
      <w:r w:rsidRPr="000B0D1B">
        <w:rPr>
          <w:rFonts w:ascii="Arial Narrow" w:hAnsi="Arial Narrow" w:cs="Tahoma"/>
          <w:bCs/>
          <w:sz w:val="20"/>
          <w:szCs w:val="18"/>
          <w:lang w:val="es-ES"/>
        </w:rPr>
        <w:t>Por lo tanto, en conclusión, acertó la a-quo al establecer que el causante</w:t>
      </w:r>
    </w:p>
    <w:p w:rsidR="000B0D1B" w:rsidRPr="000B0D1B" w:rsidRDefault="000B0D1B" w:rsidP="00EB7DB4">
      <w:pPr>
        <w:autoSpaceDE w:val="0"/>
        <w:autoSpaceDN w:val="0"/>
        <w:adjustRightInd w:val="0"/>
        <w:ind w:left="2127" w:hanging="2127"/>
        <w:jc w:val="both"/>
        <w:rPr>
          <w:rFonts w:ascii="Arial Narrow" w:hAnsi="Arial Narrow" w:cs="Tahoma"/>
          <w:bCs/>
          <w:sz w:val="20"/>
          <w:szCs w:val="18"/>
        </w:rPr>
      </w:pPr>
    </w:p>
    <w:p w:rsidR="00336FF2" w:rsidRPr="00812E4D" w:rsidRDefault="00336FF2" w:rsidP="00EB7DB4">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9060B3"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D91F9A">
        <w:rPr>
          <w:rFonts w:ascii="Arial Narrow" w:eastAsia="Calibri" w:hAnsi="Arial Narrow" w:cs="Arial"/>
          <w:sz w:val="28"/>
          <w:szCs w:val="28"/>
          <w:lang w:val="es-CO" w:eastAsia="en-US"/>
        </w:rPr>
        <w:t>once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57437">
        <w:rPr>
          <w:rFonts w:ascii="Arial Narrow" w:eastAsia="Calibri" w:hAnsi="Arial Narrow" w:cs="Arial"/>
          <w:sz w:val="28"/>
          <w:szCs w:val="28"/>
          <w:lang w:val="es-CO" w:eastAsia="en-US"/>
        </w:rPr>
        <w:t>1</w:t>
      </w:r>
      <w:r w:rsidR="00D91F9A">
        <w:rPr>
          <w:rFonts w:ascii="Arial Narrow" w:eastAsia="Calibri" w:hAnsi="Arial Narrow" w:cs="Arial"/>
          <w:sz w:val="28"/>
          <w:szCs w:val="28"/>
          <w:lang w:val="es-CO" w:eastAsia="en-US"/>
        </w:rPr>
        <w:t>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D91F9A">
        <w:rPr>
          <w:rFonts w:ascii="Arial Narrow" w:eastAsia="Calibri" w:hAnsi="Arial Narrow" w:cs="Arial"/>
          <w:sz w:val="28"/>
          <w:szCs w:val="28"/>
          <w:lang w:val="es-CO" w:eastAsia="en-US"/>
        </w:rPr>
        <w:t xml:space="preserve">enero </w:t>
      </w:r>
      <w:r w:rsidR="00181D67" w:rsidRPr="00D30FA7">
        <w:rPr>
          <w:rFonts w:ascii="Arial Narrow" w:eastAsia="Calibri" w:hAnsi="Arial Narrow" w:cs="Arial"/>
          <w:sz w:val="28"/>
          <w:szCs w:val="28"/>
          <w:lang w:val="es-CO" w:eastAsia="en-US"/>
        </w:rPr>
        <w:t xml:space="preserve">de dos mil </w:t>
      </w:r>
      <w:r w:rsidR="00E50B16">
        <w:rPr>
          <w:rFonts w:ascii="Arial Narrow" w:eastAsia="Calibri" w:hAnsi="Arial Narrow" w:cs="Arial"/>
          <w:sz w:val="28"/>
          <w:szCs w:val="28"/>
          <w:lang w:val="es-CO" w:eastAsia="en-US"/>
        </w:rPr>
        <w:t>dieci</w:t>
      </w:r>
      <w:r w:rsidR="00D91F9A">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D91F9A">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2A6B24">
        <w:rPr>
          <w:rFonts w:ascii="Arial Narrow" w:eastAsia="Calibri" w:hAnsi="Arial Narrow" w:cs="Arial"/>
          <w:sz w:val="28"/>
          <w:szCs w:val="28"/>
          <w:lang w:val="es-CO" w:eastAsia="en-US"/>
        </w:rPr>
        <w:t>diez</w:t>
      </w:r>
      <w:r w:rsidR="00CA5EE3">
        <w:rPr>
          <w:rFonts w:ascii="Arial Narrow" w:eastAsia="Calibri" w:hAnsi="Arial Narrow" w:cs="Arial"/>
          <w:sz w:val="28"/>
          <w:szCs w:val="28"/>
          <w:lang w:val="es-CO" w:eastAsia="en-US"/>
        </w:rPr>
        <w:t xml:space="preserve"> y </w:t>
      </w:r>
      <w:r w:rsidR="002A6B24">
        <w:rPr>
          <w:rFonts w:ascii="Arial Narrow" w:eastAsia="Calibri" w:hAnsi="Arial Narrow" w:cs="Arial"/>
          <w:sz w:val="28"/>
          <w:szCs w:val="28"/>
          <w:lang w:val="es-CO" w:eastAsia="en-US"/>
        </w:rPr>
        <w:t>treinta</w:t>
      </w:r>
      <w:r w:rsidR="00CA5EE3">
        <w:rPr>
          <w:rFonts w:ascii="Arial Narrow" w:eastAsia="Calibri" w:hAnsi="Arial Narrow" w:cs="Arial"/>
          <w:sz w:val="28"/>
          <w:szCs w:val="28"/>
          <w:lang w:val="es-CO" w:eastAsia="en-US"/>
        </w:rPr>
        <w:t xml:space="preserve"> </w:t>
      </w:r>
      <w:r w:rsidR="00E50B16">
        <w:rPr>
          <w:rFonts w:ascii="Arial Narrow" w:eastAsia="Calibri" w:hAnsi="Arial Narrow" w:cs="Arial"/>
          <w:sz w:val="28"/>
          <w:szCs w:val="28"/>
          <w:lang w:val="es-CO" w:eastAsia="en-US"/>
        </w:rPr>
        <w:t>de la</w:t>
      </w:r>
      <w:r>
        <w:rPr>
          <w:rFonts w:ascii="Arial Narrow" w:eastAsia="Calibri" w:hAnsi="Arial Narrow" w:cs="Arial"/>
          <w:sz w:val="28"/>
          <w:szCs w:val="28"/>
          <w:lang w:val="es-CO" w:eastAsia="en-US"/>
        </w:rPr>
        <w:t xml:space="preserve"> mañana </w:t>
      </w:r>
      <w:r w:rsidR="00181D67" w:rsidRPr="00D30FA7">
        <w:rPr>
          <w:rFonts w:ascii="Arial Narrow" w:eastAsia="Calibri" w:hAnsi="Arial Narrow" w:cs="Arial"/>
          <w:sz w:val="28"/>
          <w:szCs w:val="28"/>
          <w:lang w:val="es-CO" w:eastAsia="en-US"/>
        </w:rPr>
        <w:t>(</w:t>
      </w:r>
      <w:r w:rsidR="002A6B24">
        <w:rPr>
          <w:rFonts w:ascii="Arial Narrow" w:eastAsia="Calibri" w:hAnsi="Arial Narrow" w:cs="Arial"/>
          <w:sz w:val="28"/>
          <w:szCs w:val="28"/>
          <w:lang w:val="es-CO" w:eastAsia="en-US"/>
        </w:rPr>
        <w:t>10</w:t>
      </w:r>
      <w:r w:rsidR="0064217B">
        <w:rPr>
          <w:rFonts w:ascii="Arial Narrow" w:eastAsia="Calibri" w:hAnsi="Arial Narrow" w:cs="Arial"/>
          <w:sz w:val="28"/>
          <w:szCs w:val="28"/>
          <w:lang w:val="es-CO" w:eastAsia="en-US"/>
        </w:rPr>
        <w:t>.</w:t>
      </w:r>
      <w:r w:rsidR="002A6B24">
        <w:rPr>
          <w:rFonts w:ascii="Arial Narrow" w:eastAsia="Calibri" w:hAnsi="Arial Narrow" w:cs="Arial"/>
          <w:sz w:val="28"/>
          <w:szCs w:val="28"/>
          <w:lang w:val="es-CO" w:eastAsia="en-US"/>
        </w:rPr>
        <w:t>30</w:t>
      </w:r>
      <w:r w:rsidR="0064217B">
        <w:rPr>
          <w:rFonts w:ascii="Arial Narrow" w:eastAsia="Calibri" w:hAnsi="Arial Narrow" w:cs="Arial"/>
          <w:sz w:val="28"/>
          <w:szCs w:val="28"/>
          <w:lang w:val="es-CO" w:eastAsia="en-US"/>
        </w:rPr>
        <w:t xml:space="preserve"> 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CA5EE3">
        <w:rPr>
          <w:rFonts w:ascii="Arial Narrow" w:hAnsi="Arial Narrow" w:cs="Tahoma"/>
          <w:bCs/>
          <w:color w:val="000000"/>
          <w:sz w:val="28"/>
          <w:szCs w:val="28"/>
          <w:lang w:eastAsia="es-CO"/>
        </w:rPr>
        <w:t xml:space="preserve">Tercera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2A6B24">
        <w:rPr>
          <w:rFonts w:ascii="Arial Narrow" w:hAnsi="Arial Narrow" w:cs="Tahoma"/>
          <w:bCs/>
          <w:color w:val="000000"/>
          <w:sz w:val="28"/>
          <w:szCs w:val="28"/>
          <w:lang w:eastAsia="es-CO"/>
        </w:rPr>
        <w:t xml:space="preserve">los recursos de apelación propuestos por todos </w:t>
      </w:r>
      <w:r w:rsidR="009060B3">
        <w:rPr>
          <w:rFonts w:ascii="Arial Narrow" w:hAnsi="Arial Narrow" w:cs="Tahoma"/>
          <w:bCs/>
          <w:color w:val="000000"/>
          <w:sz w:val="28"/>
          <w:szCs w:val="28"/>
          <w:lang w:eastAsia="es-CO"/>
        </w:rPr>
        <w:t xml:space="preserve">los extremos y para que se surta el grado jurisdiccional de consulta de </w:t>
      </w:r>
      <w:r w:rsidR="009C6364">
        <w:rPr>
          <w:rFonts w:ascii="Arial Narrow" w:hAnsi="Arial Narrow" w:cs="Tahoma"/>
          <w:bCs/>
          <w:color w:val="000000"/>
          <w:sz w:val="28"/>
          <w:szCs w:val="28"/>
          <w:lang w:eastAsia="es-CO"/>
        </w:rPr>
        <w:t xml:space="preserve">la sentencia dictada el </w:t>
      </w:r>
      <w:r w:rsidR="009060B3">
        <w:rPr>
          <w:rFonts w:ascii="Arial Narrow" w:hAnsi="Arial Narrow" w:cs="Tahoma"/>
          <w:bCs/>
          <w:color w:val="000000"/>
          <w:sz w:val="28"/>
          <w:szCs w:val="28"/>
          <w:lang w:eastAsia="es-CO"/>
        </w:rPr>
        <w:t>28</w:t>
      </w:r>
      <w:r w:rsidR="009C6364">
        <w:rPr>
          <w:rFonts w:ascii="Arial Narrow" w:hAnsi="Arial Narrow" w:cs="Tahoma"/>
          <w:bCs/>
          <w:color w:val="000000"/>
          <w:sz w:val="28"/>
          <w:szCs w:val="28"/>
          <w:lang w:eastAsia="es-CO"/>
        </w:rPr>
        <w:t xml:space="preserve"> de </w:t>
      </w:r>
      <w:r w:rsidR="009060B3">
        <w:rPr>
          <w:rFonts w:ascii="Arial Narrow" w:hAnsi="Arial Narrow" w:cs="Tahoma"/>
          <w:bCs/>
          <w:color w:val="000000"/>
          <w:sz w:val="28"/>
          <w:szCs w:val="28"/>
          <w:lang w:eastAsia="es-CO"/>
        </w:rPr>
        <w:t>marzo</w:t>
      </w:r>
      <w:r w:rsidR="009C6364">
        <w:rPr>
          <w:rFonts w:ascii="Arial Narrow" w:hAnsi="Arial Narrow" w:cs="Tahoma"/>
          <w:bCs/>
          <w:color w:val="000000"/>
          <w:sz w:val="28"/>
          <w:szCs w:val="28"/>
          <w:lang w:eastAsia="es-CO"/>
        </w:rPr>
        <w:t xml:space="preserve"> de 201</w:t>
      </w:r>
      <w:r w:rsidR="009060B3">
        <w:rPr>
          <w:rFonts w:ascii="Arial Narrow" w:hAnsi="Arial Narrow" w:cs="Tahoma"/>
          <w:bCs/>
          <w:color w:val="000000"/>
          <w:sz w:val="28"/>
          <w:szCs w:val="28"/>
          <w:lang w:eastAsia="es-CO"/>
        </w:rPr>
        <w:t>7</w:t>
      </w:r>
      <w:r w:rsidR="009C6364">
        <w:rPr>
          <w:rFonts w:ascii="Arial Narrow" w:hAnsi="Arial Narrow" w:cs="Tahoma"/>
          <w:bCs/>
          <w:color w:val="000000"/>
          <w:sz w:val="28"/>
          <w:szCs w:val="28"/>
          <w:lang w:eastAsia="es-CO"/>
        </w:rPr>
        <w:t xml:space="preserve"> por el Juzgado </w:t>
      </w:r>
      <w:r w:rsidR="009060B3">
        <w:rPr>
          <w:rFonts w:ascii="Arial Narrow" w:hAnsi="Arial Narrow" w:cs="Tahoma"/>
          <w:bCs/>
          <w:color w:val="000000"/>
          <w:sz w:val="28"/>
          <w:szCs w:val="28"/>
          <w:lang w:eastAsia="es-CO"/>
        </w:rPr>
        <w:t>Cuarto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9060B3">
        <w:rPr>
          <w:rFonts w:ascii="Arial Narrow" w:hAnsi="Arial Narrow" w:cs="Tahoma"/>
          <w:b/>
          <w:bCs/>
          <w:i/>
          <w:color w:val="000000"/>
          <w:sz w:val="28"/>
          <w:szCs w:val="28"/>
          <w:lang w:eastAsia="es-CO"/>
        </w:rPr>
        <w:t xml:space="preserve">Ana Lucia González Garzón </w:t>
      </w:r>
      <w:r w:rsidR="009060B3">
        <w:rPr>
          <w:rFonts w:ascii="Arial Narrow" w:hAnsi="Arial Narrow" w:cs="Tahoma"/>
          <w:bCs/>
          <w:color w:val="000000"/>
          <w:sz w:val="28"/>
          <w:szCs w:val="28"/>
          <w:lang w:eastAsia="es-CO"/>
        </w:rPr>
        <w:t xml:space="preserve">en nombre propio y en representación de su hija menor </w:t>
      </w:r>
      <w:r w:rsidR="009060B3" w:rsidRPr="009060B3">
        <w:rPr>
          <w:rFonts w:ascii="Arial Narrow" w:hAnsi="Arial Narrow" w:cs="Tahoma"/>
          <w:b/>
          <w:bCs/>
          <w:i/>
          <w:color w:val="000000"/>
          <w:sz w:val="28"/>
          <w:szCs w:val="28"/>
          <w:lang w:eastAsia="es-CO"/>
        </w:rPr>
        <w:t>Silvana Escudero Gonz</w:t>
      </w:r>
      <w:r w:rsidR="009060B3">
        <w:rPr>
          <w:rFonts w:ascii="Arial Narrow" w:hAnsi="Arial Narrow" w:cs="Tahoma"/>
          <w:b/>
          <w:bCs/>
          <w:i/>
          <w:color w:val="000000"/>
          <w:sz w:val="28"/>
          <w:szCs w:val="28"/>
          <w:lang w:eastAsia="es-CO"/>
        </w:rPr>
        <w:t>á</w:t>
      </w:r>
      <w:r w:rsidR="009060B3" w:rsidRPr="009060B3">
        <w:rPr>
          <w:rFonts w:ascii="Arial Narrow" w:hAnsi="Arial Narrow" w:cs="Tahoma"/>
          <w:b/>
          <w:bCs/>
          <w:i/>
          <w:color w:val="000000"/>
          <w:sz w:val="28"/>
          <w:szCs w:val="28"/>
          <w:lang w:eastAsia="es-CO"/>
        </w:rPr>
        <w:t>lez</w:t>
      </w:r>
      <w:r w:rsidR="009060B3">
        <w:rPr>
          <w:rFonts w:ascii="Arial Narrow" w:hAnsi="Arial Narrow" w:cs="Tahoma"/>
          <w:bCs/>
          <w:color w:val="000000"/>
          <w:sz w:val="28"/>
          <w:szCs w:val="28"/>
          <w:lang w:eastAsia="es-CO"/>
        </w:rPr>
        <w:t xml:space="preserve"> </w:t>
      </w:r>
      <w:r w:rsidR="00CA5EE3">
        <w:rPr>
          <w:rFonts w:ascii="Arial Narrow" w:hAnsi="Arial Narrow" w:cs="Tahoma"/>
          <w:bCs/>
          <w:color w:val="000000"/>
          <w:sz w:val="28"/>
          <w:szCs w:val="28"/>
          <w:lang w:eastAsia="es-CO"/>
        </w:rPr>
        <w:t>adelanta</w:t>
      </w:r>
      <w:r w:rsidR="00CA5EE3">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w:t>
      </w:r>
      <w:proofErr w:type="spellStart"/>
      <w:r w:rsidR="009C6364">
        <w:rPr>
          <w:rFonts w:ascii="Arial Narrow" w:hAnsi="Arial Narrow" w:cs="Tahoma"/>
          <w:b/>
          <w:bCs/>
          <w:i/>
          <w:color w:val="000000"/>
          <w:sz w:val="28"/>
          <w:szCs w:val="28"/>
          <w:lang w:eastAsia="es-CO"/>
        </w:rPr>
        <w:t>Colpensiones</w:t>
      </w:r>
      <w:proofErr w:type="spellEnd"/>
      <w:r w:rsidR="009C6364">
        <w:rPr>
          <w:rFonts w:ascii="Arial Narrow" w:hAnsi="Arial Narrow" w:cs="Tahoma"/>
          <w:bCs/>
          <w:i/>
          <w:color w:val="000000"/>
          <w:sz w:val="28"/>
          <w:szCs w:val="28"/>
          <w:lang w:eastAsia="es-CO"/>
        </w:rPr>
        <w:t xml:space="preserve">, </w:t>
      </w:r>
      <w:r w:rsidR="00C57437">
        <w:rPr>
          <w:rFonts w:ascii="Arial Narrow" w:hAnsi="Arial Narrow" w:cs="Tahoma"/>
          <w:bCs/>
          <w:color w:val="000000"/>
          <w:sz w:val="28"/>
          <w:szCs w:val="28"/>
          <w:lang w:eastAsia="es-CO"/>
        </w:rPr>
        <w:t xml:space="preserve">en el cual se </w:t>
      </w:r>
      <w:r w:rsidR="009060B3">
        <w:rPr>
          <w:rFonts w:ascii="Arial Narrow" w:hAnsi="Arial Narrow" w:cs="Tahoma"/>
          <w:bCs/>
          <w:color w:val="000000"/>
          <w:sz w:val="28"/>
          <w:szCs w:val="28"/>
          <w:lang w:eastAsia="es-CO"/>
        </w:rPr>
        <w:t xml:space="preserve">vinculó a </w:t>
      </w:r>
      <w:r w:rsidR="009060B3" w:rsidRPr="009060B3">
        <w:rPr>
          <w:rFonts w:ascii="Arial Narrow" w:hAnsi="Arial Narrow" w:cs="Tahoma"/>
          <w:b/>
          <w:bCs/>
          <w:i/>
          <w:color w:val="000000"/>
          <w:sz w:val="28"/>
          <w:szCs w:val="28"/>
          <w:lang w:eastAsia="es-CO"/>
        </w:rPr>
        <w:t>Teresa de Jesús García de Escudero</w:t>
      </w:r>
      <w:r w:rsidR="009060B3">
        <w:rPr>
          <w:rFonts w:ascii="Arial Narrow" w:hAnsi="Arial Narrow" w:cs="Tahoma"/>
          <w:bCs/>
          <w:i/>
          <w:color w:val="000000"/>
          <w:sz w:val="28"/>
          <w:szCs w:val="28"/>
          <w:lang w:eastAsia="es-CO"/>
        </w:rPr>
        <w:t xml:space="preserve">, </w:t>
      </w:r>
      <w:r w:rsidR="009060B3" w:rsidRPr="009060B3">
        <w:rPr>
          <w:rFonts w:ascii="Arial Narrow" w:hAnsi="Arial Narrow" w:cs="Tahoma"/>
          <w:bCs/>
          <w:color w:val="000000"/>
          <w:sz w:val="28"/>
          <w:szCs w:val="28"/>
          <w:lang w:eastAsia="es-CO"/>
        </w:rPr>
        <w:t>quien act</w:t>
      </w:r>
      <w:r w:rsidR="009060B3">
        <w:rPr>
          <w:rFonts w:ascii="Arial Narrow" w:hAnsi="Arial Narrow" w:cs="Tahoma"/>
          <w:bCs/>
          <w:color w:val="000000"/>
          <w:sz w:val="28"/>
          <w:szCs w:val="28"/>
          <w:lang w:eastAsia="es-CO"/>
        </w:rPr>
        <w:t>ú</w:t>
      </w:r>
      <w:r w:rsidR="009060B3" w:rsidRPr="009060B3">
        <w:rPr>
          <w:rFonts w:ascii="Arial Narrow" w:hAnsi="Arial Narrow" w:cs="Tahoma"/>
          <w:bCs/>
          <w:color w:val="000000"/>
          <w:sz w:val="28"/>
          <w:szCs w:val="28"/>
          <w:lang w:eastAsia="es-CO"/>
        </w:rPr>
        <w:t>a como interviniente ad-</w:t>
      </w:r>
      <w:proofErr w:type="spellStart"/>
      <w:r w:rsidR="009060B3" w:rsidRPr="009060B3">
        <w:rPr>
          <w:rFonts w:ascii="Arial Narrow" w:hAnsi="Arial Narrow" w:cs="Tahoma"/>
          <w:bCs/>
          <w:color w:val="000000"/>
          <w:sz w:val="28"/>
          <w:szCs w:val="28"/>
          <w:lang w:eastAsia="es-CO"/>
        </w:rPr>
        <w:t>excludendum</w:t>
      </w:r>
      <w:proofErr w:type="spellEnd"/>
      <w:r w:rsidR="009060B3" w:rsidRPr="009060B3">
        <w:rPr>
          <w:rFonts w:ascii="Arial Narrow" w:hAnsi="Arial Narrow" w:cs="Tahoma"/>
          <w:bCs/>
          <w:color w:val="000000"/>
          <w:sz w:val="28"/>
          <w:szCs w:val="28"/>
          <w:lang w:eastAsia="es-CO"/>
        </w:rPr>
        <w:t>.</w:t>
      </w:r>
      <w:r w:rsidR="00C57437">
        <w:rPr>
          <w:rFonts w:ascii="Arial Narrow" w:hAnsi="Arial Narrow" w:cs="Tahoma"/>
          <w:bCs/>
          <w:color w:val="000000"/>
          <w:sz w:val="28"/>
          <w:szCs w:val="28"/>
          <w:lang w:eastAsia="es-CO"/>
        </w:rPr>
        <w:t xml:space="preserve"> </w:t>
      </w:r>
    </w:p>
    <w:p w:rsidR="00662F13" w:rsidRPr="00D30FA7" w:rsidRDefault="00662F13"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B74350"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C57437">
        <w:rPr>
          <w:rFonts w:ascii="Arial Narrow" w:hAnsi="Arial Narrow" w:cs="Tahoma"/>
          <w:sz w:val="28"/>
          <w:szCs w:val="28"/>
        </w:rPr>
        <w:t xml:space="preserve"> </w:t>
      </w:r>
      <w:r w:rsidR="00B74350">
        <w:rPr>
          <w:rFonts w:ascii="Arial Narrow" w:hAnsi="Arial Narrow" w:cs="Tahoma"/>
          <w:sz w:val="28"/>
          <w:szCs w:val="28"/>
        </w:rPr>
        <w:t>persiguen la demandante, en su propio nombre y en representación de su hija menor, así como la interviniente ad-</w:t>
      </w:r>
      <w:proofErr w:type="spellStart"/>
      <w:r w:rsidR="00B74350">
        <w:rPr>
          <w:rFonts w:ascii="Arial Narrow" w:hAnsi="Arial Narrow" w:cs="Tahoma"/>
          <w:sz w:val="28"/>
          <w:szCs w:val="28"/>
        </w:rPr>
        <w:t>excludendum</w:t>
      </w:r>
      <w:proofErr w:type="spellEnd"/>
      <w:r w:rsidR="00B74350">
        <w:rPr>
          <w:rFonts w:ascii="Arial Narrow" w:hAnsi="Arial Narrow" w:cs="Tahoma"/>
          <w:sz w:val="28"/>
          <w:szCs w:val="28"/>
        </w:rPr>
        <w:t xml:space="preserve">, que se les reconozca como beneficiarias de la pensión de sobrevivientes, en aplicación del principio de la condición más beneficiosa,  generada con el deceso del señor Luis Alberto Escudero ocurrida el 06 de febrero de 2012, con el correspondiente retroactivo pensional, con los correspondientes </w:t>
      </w:r>
      <w:r w:rsidR="00B74350">
        <w:rPr>
          <w:rFonts w:ascii="Arial Narrow" w:hAnsi="Arial Narrow" w:cs="Tahoma"/>
          <w:sz w:val="28"/>
          <w:szCs w:val="28"/>
        </w:rPr>
        <w:lastRenderedPageBreak/>
        <w:t>intereses moratorios de que trata el canon 141 de la Ley 100 de 1993 y las costas del proceso.</w:t>
      </w:r>
    </w:p>
    <w:p w:rsidR="00C57437" w:rsidRDefault="00C57437" w:rsidP="00181D67">
      <w:pPr>
        <w:shd w:val="clear" w:color="auto" w:fill="FFFFFF"/>
        <w:spacing w:line="360" w:lineRule="auto"/>
        <w:ind w:firstLine="851"/>
        <w:jc w:val="both"/>
        <w:rPr>
          <w:rFonts w:ascii="Arial Narrow" w:hAnsi="Arial Narrow" w:cs="Tahoma"/>
          <w:sz w:val="28"/>
          <w:szCs w:val="28"/>
        </w:rPr>
      </w:pPr>
    </w:p>
    <w:p w:rsidR="00292E9B" w:rsidRDefault="00B7435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hechos comunes, se relata en ambos escritos que el señor</w:t>
      </w:r>
      <w:r w:rsidR="00CC7527">
        <w:rPr>
          <w:rFonts w:ascii="Arial Narrow" w:hAnsi="Arial Narrow" w:cs="Tahoma"/>
          <w:sz w:val="28"/>
          <w:szCs w:val="28"/>
        </w:rPr>
        <w:t xml:space="preserve"> Luis Alberto Escudero falleció el 06 de febrero de 2012 y </w:t>
      </w:r>
      <w:r w:rsidR="00292E9B">
        <w:rPr>
          <w:rFonts w:ascii="Arial Narrow" w:hAnsi="Arial Narrow" w:cs="Tahoma"/>
          <w:sz w:val="28"/>
          <w:szCs w:val="28"/>
        </w:rPr>
        <w:t xml:space="preserve">que la entidad negó el reconocimiento pensional mediante Resolución </w:t>
      </w:r>
      <w:proofErr w:type="spellStart"/>
      <w:r w:rsidR="00292E9B">
        <w:rPr>
          <w:rFonts w:ascii="Arial Narrow" w:hAnsi="Arial Narrow" w:cs="Tahoma"/>
          <w:sz w:val="28"/>
          <w:szCs w:val="28"/>
        </w:rPr>
        <w:t>GNR</w:t>
      </w:r>
      <w:proofErr w:type="spellEnd"/>
      <w:r w:rsidR="00292E9B">
        <w:rPr>
          <w:rFonts w:ascii="Arial Narrow" w:hAnsi="Arial Narrow" w:cs="Tahoma"/>
          <w:sz w:val="28"/>
          <w:szCs w:val="28"/>
        </w:rPr>
        <w:t xml:space="preserve"> 134847 de 2013.</w:t>
      </w:r>
    </w:p>
    <w:p w:rsidR="00292E9B" w:rsidRDefault="00292E9B" w:rsidP="00181D67">
      <w:pPr>
        <w:shd w:val="clear" w:color="auto" w:fill="FFFFFF"/>
        <w:spacing w:line="360" w:lineRule="auto"/>
        <w:ind w:firstLine="851"/>
        <w:jc w:val="both"/>
        <w:rPr>
          <w:rFonts w:ascii="Arial Narrow" w:hAnsi="Arial Narrow" w:cs="Tahoma"/>
          <w:sz w:val="28"/>
          <w:szCs w:val="28"/>
        </w:rPr>
      </w:pPr>
    </w:p>
    <w:p w:rsidR="00292E9B" w:rsidRDefault="00292E9B"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demandante principal en su propio nombre y representación de su hija menor relata que convivió con el afiliado fallecido por más de 20 años hasta el momento del deceso, de dicha unión procrearon dos hijas de nombre </w:t>
      </w:r>
      <w:proofErr w:type="spellStart"/>
      <w:r>
        <w:rPr>
          <w:rFonts w:ascii="Arial Narrow" w:hAnsi="Arial Narrow" w:cs="Tahoma"/>
          <w:sz w:val="28"/>
          <w:szCs w:val="28"/>
        </w:rPr>
        <w:t>Stephania</w:t>
      </w:r>
      <w:proofErr w:type="spellEnd"/>
      <w:r>
        <w:rPr>
          <w:rFonts w:ascii="Arial Narrow" w:hAnsi="Arial Narrow" w:cs="Tahoma"/>
          <w:sz w:val="28"/>
          <w:szCs w:val="28"/>
        </w:rPr>
        <w:t xml:space="preserve"> y Silvana, que esta última es menor de edad, que el señor Escudero antes del 01 de abril de 1994 cotizó 627,58 semanas y que se solicitó el reconocimiento pensional.</w:t>
      </w:r>
    </w:p>
    <w:p w:rsidR="00292E9B" w:rsidRDefault="00292E9B" w:rsidP="00181D67">
      <w:pPr>
        <w:shd w:val="clear" w:color="auto" w:fill="FFFFFF"/>
        <w:spacing w:line="360" w:lineRule="auto"/>
        <w:ind w:firstLine="851"/>
        <w:jc w:val="both"/>
        <w:rPr>
          <w:rFonts w:ascii="Arial Narrow" w:hAnsi="Arial Narrow" w:cs="Tahoma"/>
          <w:sz w:val="28"/>
          <w:szCs w:val="28"/>
        </w:rPr>
      </w:pPr>
    </w:p>
    <w:p w:rsidR="004770DB" w:rsidRDefault="00292E9B"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interviniente ad-</w:t>
      </w:r>
      <w:proofErr w:type="spellStart"/>
      <w:r>
        <w:rPr>
          <w:rFonts w:ascii="Arial Narrow" w:hAnsi="Arial Narrow" w:cs="Tahoma"/>
          <w:sz w:val="28"/>
          <w:szCs w:val="28"/>
        </w:rPr>
        <w:t>excludendum</w:t>
      </w:r>
      <w:proofErr w:type="spellEnd"/>
      <w:r>
        <w:rPr>
          <w:rFonts w:ascii="Arial Narrow" w:hAnsi="Arial Narrow" w:cs="Tahoma"/>
          <w:sz w:val="28"/>
          <w:szCs w:val="28"/>
        </w:rPr>
        <w:t xml:space="preserve"> por su parte, indica que contrajo matrimonio con el señor Luis Alberto el 8 de abril de 1969, que de dicha unión se procrearon 7 hijos todos actualmente mayores de edad, que en toda su vida laboral cotizó 713 semanas, que el 29 de marzo de 2012 la demandante elevó solicitud de reconocimiento pensional, que siempre hicieron vida marital y que el señor Luis Alberto continuó velando por la manutención de la interviniente</w:t>
      </w:r>
      <w:r w:rsidR="004770DB">
        <w:rPr>
          <w:rFonts w:ascii="Arial Narrow" w:hAnsi="Arial Narrow" w:cs="Tahoma"/>
          <w:sz w:val="28"/>
          <w:szCs w:val="28"/>
        </w:rPr>
        <w:t>.</w:t>
      </w:r>
    </w:p>
    <w:p w:rsidR="004770DB" w:rsidRDefault="004770DB" w:rsidP="00181D67">
      <w:pPr>
        <w:shd w:val="clear" w:color="auto" w:fill="FFFFFF"/>
        <w:spacing w:line="360" w:lineRule="auto"/>
        <w:ind w:firstLine="851"/>
        <w:jc w:val="both"/>
        <w:rPr>
          <w:rFonts w:ascii="Arial Narrow" w:hAnsi="Arial Narrow" w:cs="Tahoma"/>
          <w:sz w:val="28"/>
          <w:szCs w:val="28"/>
        </w:rPr>
      </w:pPr>
    </w:p>
    <w:p w:rsidR="00B74350" w:rsidRDefault="004770DB"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Trabada la Litis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w:t>
      </w:r>
      <w:r w:rsidR="00682F2E">
        <w:rPr>
          <w:rFonts w:ascii="Arial Narrow" w:hAnsi="Arial Narrow" w:cs="Tahoma"/>
          <w:sz w:val="28"/>
          <w:szCs w:val="28"/>
        </w:rPr>
        <w:t>allegó</w:t>
      </w:r>
      <w:r>
        <w:rPr>
          <w:rFonts w:ascii="Arial Narrow" w:hAnsi="Arial Narrow" w:cs="Tahoma"/>
          <w:sz w:val="28"/>
          <w:szCs w:val="28"/>
        </w:rPr>
        <w:t xml:space="preserve"> respuesta en la que se </w:t>
      </w:r>
      <w:r w:rsidR="00682F2E">
        <w:rPr>
          <w:rFonts w:ascii="Arial Narrow" w:hAnsi="Arial Narrow" w:cs="Tahoma"/>
          <w:sz w:val="28"/>
          <w:szCs w:val="28"/>
        </w:rPr>
        <w:t>pronunció</w:t>
      </w:r>
      <w:r>
        <w:rPr>
          <w:rFonts w:ascii="Arial Narrow" w:hAnsi="Arial Narrow" w:cs="Tahoma"/>
          <w:sz w:val="28"/>
          <w:szCs w:val="28"/>
        </w:rPr>
        <w:t xml:space="preserve"> sobre los hechos. </w:t>
      </w:r>
      <w:r w:rsidR="00682F2E">
        <w:rPr>
          <w:rFonts w:ascii="Arial Narrow" w:hAnsi="Arial Narrow" w:cs="Tahoma"/>
          <w:sz w:val="28"/>
          <w:szCs w:val="28"/>
        </w:rPr>
        <w:t>Respecto</w:t>
      </w:r>
      <w:r>
        <w:rPr>
          <w:rFonts w:ascii="Arial Narrow" w:hAnsi="Arial Narrow" w:cs="Tahoma"/>
          <w:sz w:val="28"/>
          <w:szCs w:val="28"/>
        </w:rPr>
        <w:t xml:space="preserve"> a </w:t>
      </w:r>
      <w:r w:rsidR="00682F2E">
        <w:rPr>
          <w:rFonts w:ascii="Arial Narrow" w:hAnsi="Arial Narrow" w:cs="Tahoma"/>
          <w:sz w:val="28"/>
          <w:szCs w:val="28"/>
        </w:rPr>
        <w:t xml:space="preserve">los hechos comunes se acepta la calenda de defunción del afiliado y la negativa de la entidad. Frente a la demanda principal, se aceptó que el causante y la señora Ana Lucia tuvieron dos hijas y la calidad de menor de una de ellas y el agotamiento de la reclamación administrativa. Frente a los restantes indica que no le constan. Excepcionó de mérito “Inexistencia de la obligación”, “Improcedencia de los intereses de mora” y “Prescripción”. Se opuso a las pretensiones de la demanda. No se allegó respuesta a la intervención Ad </w:t>
      </w:r>
      <w:proofErr w:type="spellStart"/>
      <w:r w:rsidR="00682F2E">
        <w:rPr>
          <w:rFonts w:ascii="Arial Narrow" w:hAnsi="Arial Narrow" w:cs="Tahoma"/>
          <w:sz w:val="28"/>
          <w:szCs w:val="28"/>
        </w:rPr>
        <w:t>Excludendum</w:t>
      </w:r>
      <w:proofErr w:type="spellEnd"/>
      <w:r w:rsidR="00682F2E">
        <w:rPr>
          <w:rFonts w:ascii="Arial Narrow" w:hAnsi="Arial Narrow" w:cs="Tahoma"/>
          <w:sz w:val="28"/>
          <w:szCs w:val="28"/>
        </w:rPr>
        <w:t xml:space="preserve">. </w:t>
      </w:r>
      <w:r w:rsidR="00292E9B">
        <w:rPr>
          <w:rFonts w:ascii="Arial Narrow" w:hAnsi="Arial Narrow" w:cs="Tahoma"/>
          <w:sz w:val="28"/>
          <w:szCs w:val="28"/>
        </w:rPr>
        <w:t xml:space="preserve">  </w:t>
      </w:r>
      <w:r w:rsidR="00B74350">
        <w:rPr>
          <w:rFonts w:ascii="Arial Narrow" w:hAnsi="Arial Narrow" w:cs="Tahoma"/>
          <w:sz w:val="28"/>
          <w:szCs w:val="28"/>
        </w:rPr>
        <w:t xml:space="preserve"> </w:t>
      </w:r>
    </w:p>
    <w:p w:rsidR="00B74350" w:rsidRDefault="00B74350" w:rsidP="00181D67">
      <w:pPr>
        <w:shd w:val="clear" w:color="auto" w:fill="FFFFFF"/>
        <w:spacing w:line="360" w:lineRule="auto"/>
        <w:ind w:firstLine="851"/>
        <w:jc w:val="both"/>
        <w:rPr>
          <w:rFonts w:ascii="Arial Narrow" w:hAnsi="Arial Narrow" w:cs="Tahoma"/>
          <w:sz w:val="28"/>
          <w:szCs w:val="28"/>
        </w:rPr>
      </w:pPr>
    </w:p>
    <w:p w:rsidR="00FC7058" w:rsidRDefault="00AB742B"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SENTENCIA DE PRIMERA INSTANCIA</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185C74" w:rsidRDefault="00682F2E" w:rsidP="00337729">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La a-quo, luego de evacuadas las instancias correspondientes, emitió fallo en el que declaró que el señor Escudero sí dejó causado el derecho pensional, en aplicación del principio de la condición </w:t>
      </w:r>
      <w:r w:rsidR="00337729">
        <w:rPr>
          <w:rFonts w:ascii="Arial Narrow" w:hAnsi="Arial Narrow" w:cs="Tahoma"/>
          <w:sz w:val="28"/>
          <w:szCs w:val="28"/>
        </w:rPr>
        <w:t>más</w:t>
      </w:r>
      <w:r>
        <w:rPr>
          <w:rFonts w:ascii="Arial Narrow" w:hAnsi="Arial Narrow" w:cs="Tahoma"/>
          <w:sz w:val="28"/>
          <w:szCs w:val="28"/>
        </w:rPr>
        <w:t xml:space="preserve"> beneficiosa,</w:t>
      </w:r>
      <w:r w:rsidR="00337729">
        <w:rPr>
          <w:rFonts w:ascii="Arial Narrow" w:hAnsi="Arial Narrow" w:cs="Tahoma"/>
          <w:sz w:val="28"/>
          <w:szCs w:val="28"/>
        </w:rPr>
        <w:t xml:space="preserve"> pues antes del 01 de abril de 1994 </w:t>
      </w:r>
      <w:r w:rsidR="00185C74">
        <w:rPr>
          <w:rFonts w:ascii="Arial Narrow" w:hAnsi="Arial Narrow" w:cs="Tahoma"/>
          <w:sz w:val="28"/>
          <w:szCs w:val="28"/>
        </w:rPr>
        <w:t xml:space="preserve">cotizo más de 600 semanas, por lo que sin importar que el riesgo se hubiere materializado en época posterior a la vigencia del Acuerdo 049 de 1990, se observa cumplida la condición para reconocer la prestación pensional. </w:t>
      </w:r>
    </w:p>
    <w:p w:rsidR="00185C74" w:rsidRDefault="00185C74" w:rsidP="00337729">
      <w:pPr>
        <w:shd w:val="clear" w:color="auto" w:fill="FFFFFF"/>
        <w:spacing w:line="360" w:lineRule="auto"/>
        <w:ind w:firstLine="851"/>
        <w:jc w:val="both"/>
        <w:rPr>
          <w:rFonts w:ascii="Arial Narrow" w:hAnsi="Arial Narrow" w:cs="Tahoma"/>
          <w:sz w:val="28"/>
          <w:szCs w:val="28"/>
        </w:rPr>
      </w:pPr>
    </w:p>
    <w:p w:rsidR="00D74D2C" w:rsidRDefault="00185C74" w:rsidP="006237B4">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Posteriormente, entró a analizar la condición de beneficiarias de las aspirantes a la prestación, encontrando que la de la menor esta fuera de toda duda, al estar acreditada la calidad de hija del fallecido. Frente a las señoras Ana Lucia y Teresa de Jesús, concluye, de conformidad con las pruebas </w:t>
      </w:r>
      <w:r w:rsidR="006237B4">
        <w:rPr>
          <w:rFonts w:ascii="Arial Narrow" w:hAnsi="Arial Narrow" w:cs="Tahoma"/>
          <w:sz w:val="28"/>
          <w:szCs w:val="28"/>
        </w:rPr>
        <w:t>practicadas en el proceso, que la señora Teresa de Jesús, efectivamente fue esposa del causante y que tal vinculo no se finiquitó en vida del señor Escudero, mas sin embargo, la convivencia no se mantuvo hasta la fecha del deceso de éste, pues conforme a las versiones existentes, tal relación tuvo un rompimiento. La señora Ana Lucia, por su parte, acreditó que sí hizo vida en común con el causante desde el año 1992, inicialmente, de manera simultánea con la convivencia</w:t>
      </w:r>
      <w:r w:rsidR="00D74D2C">
        <w:rPr>
          <w:rFonts w:ascii="Arial Narrow" w:hAnsi="Arial Narrow" w:cs="Tahoma"/>
          <w:sz w:val="28"/>
          <w:szCs w:val="28"/>
        </w:rPr>
        <w:t xml:space="preserve"> que tenía aquel con Teresa de Jesús y, con posterioridad al año 1996, de manera exclusiva hasta el fallecimiento. De lo anterior, concluye que ambas interesadas tienen la calidad de beneficiaria de la prestación pensional, a prorrata del tiempo compartido y sobre el 50% de la prestación, pues el restante 50 le corresponde a la hija del causante. Encuentra, en ese ejercicio, que la señora Teresa de Jesús tiene derecho al 59.22% y la demandante Ana Lucía González a un 40.77%.</w:t>
      </w:r>
    </w:p>
    <w:p w:rsidR="00D74D2C" w:rsidRDefault="00D74D2C" w:rsidP="006237B4">
      <w:pPr>
        <w:shd w:val="clear" w:color="auto" w:fill="FFFFFF"/>
        <w:spacing w:line="360" w:lineRule="auto"/>
        <w:ind w:firstLine="851"/>
        <w:jc w:val="both"/>
        <w:rPr>
          <w:rFonts w:ascii="Arial Narrow" w:hAnsi="Arial Narrow" w:cs="Tahoma"/>
          <w:sz w:val="28"/>
          <w:szCs w:val="28"/>
        </w:rPr>
      </w:pPr>
    </w:p>
    <w:p w:rsidR="00B26C74" w:rsidRDefault="00D74D2C" w:rsidP="006237B4">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Atendiendo que la pensión se reconocía de conformidad con la interpretación más beneficiosa de la norma, su disfrute correspondía desde la ejecutoria de dicha providencia, igual que los réditos mora</w:t>
      </w:r>
      <w:r w:rsidR="00B26C74">
        <w:rPr>
          <w:rFonts w:ascii="Arial Narrow" w:hAnsi="Arial Narrow" w:cs="Tahoma"/>
          <w:sz w:val="28"/>
          <w:szCs w:val="28"/>
        </w:rPr>
        <w:t xml:space="preserve">torios, siempre que la entidad no cumpla con la orden emitida en la providencia. Se abstuvo de imponer costas a </w:t>
      </w:r>
      <w:proofErr w:type="spellStart"/>
      <w:r w:rsidR="00B26C74">
        <w:rPr>
          <w:rFonts w:ascii="Arial Narrow" w:hAnsi="Arial Narrow" w:cs="Tahoma"/>
          <w:sz w:val="28"/>
          <w:szCs w:val="28"/>
        </w:rPr>
        <w:t>Colpensiones</w:t>
      </w:r>
      <w:proofErr w:type="spellEnd"/>
      <w:r w:rsidR="00B26C74">
        <w:rPr>
          <w:rFonts w:ascii="Arial Narrow" w:hAnsi="Arial Narrow" w:cs="Tahoma"/>
          <w:sz w:val="28"/>
          <w:szCs w:val="28"/>
        </w:rPr>
        <w:t>.</w:t>
      </w:r>
    </w:p>
    <w:p w:rsidR="007146AC" w:rsidRDefault="007146AC" w:rsidP="00181D67">
      <w:pPr>
        <w:shd w:val="clear" w:color="auto" w:fill="FFFFFF"/>
        <w:spacing w:line="360" w:lineRule="auto"/>
        <w:ind w:firstLine="851"/>
        <w:jc w:val="both"/>
        <w:rPr>
          <w:rFonts w:ascii="Arial Narrow" w:hAnsi="Arial Narrow" w:cs="Tahoma"/>
          <w:sz w:val="28"/>
          <w:szCs w:val="28"/>
        </w:rPr>
      </w:pPr>
    </w:p>
    <w:p w:rsidR="009311B5" w:rsidRDefault="007146AC"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RECURSO DE APELACIÓN</w:t>
      </w:r>
    </w:p>
    <w:p w:rsidR="00133703" w:rsidRDefault="00133703" w:rsidP="00181D67">
      <w:pPr>
        <w:shd w:val="clear" w:color="auto" w:fill="FFFFFF"/>
        <w:spacing w:line="360" w:lineRule="auto"/>
        <w:ind w:firstLine="851"/>
        <w:jc w:val="both"/>
        <w:rPr>
          <w:rFonts w:ascii="Arial Narrow" w:hAnsi="Arial Narrow" w:cs="Tahoma"/>
          <w:b/>
          <w:i/>
          <w:sz w:val="28"/>
          <w:szCs w:val="28"/>
        </w:rPr>
      </w:pPr>
    </w:p>
    <w:p w:rsidR="00AC304C" w:rsidRDefault="00B26C7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togado que representa los intereses de la parte actora interpuso recurso de apelación, pidiendo el reconocimiento del retroactivo pensional, de conformidad con </w:t>
      </w:r>
      <w:r>
        <w:rPr>
          <w:rFonts w:ascii="Arial Narrow" w:hAnsi="Arial Narrow" w:cs="Tahoma"/>
          <w:sz w:val="28"/>
          <w:szCs w:val="28"/>
        </w:rPr>
        <w:lastRenderedPageBreak/>
        <w:t>providencias de tutela, debiéndose dar el mismo desde la calenda de fallecimiento. También se muestra inconforme con que se tenga a la señora Teresa de Jesús como beneficiaria de la prestación, atendiendo que no se acreditaron los extremos de dicha convivencia</w:t>
      </w:r>
      <w:r w:rsidR="00AC304C">
        <w:rPr>
          <w:rFonts w:ascii="Arial Narrow" w:hAnsi="Arial Narrow" w:cs="Tahoma"/>
          <w:sz w:val="28"/>
          <w:szCs w:val="28"/>
        </w:rPr>
        <w:t>, puntualmente la época de terminación de esa relación.</w:t>
      </w:r>
    </w:p>
    <w:p w:rsidR="00AC304C" w:rsidRDefault="00AC304C" w:rsidP="00181D67">
      <w:pPr>
        <w:shd w:val="clear" w:color="auto" w:fill="FFFFFF"/>
        <w:spacing w:line="360" w:lineRule="auto"/>
        <w:ind w:firstLine="851"/>
        <w:jc w:val="both"/>
        <w:rPr>
          <w:rFonts w:ascii="Arial Narrow" w:hAnsi="Arial Narrow" w:cs="Tahoma"/>
          <w:sz w:val="28"/>
          <w:szCs w:val="28"/>
        </w:rPr>
      </w:pPr>
    </w:p>
    <w:p w:rsidR="0094396E" w:rsidRDefault="00AC304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El apoderado de la interviniente ad-</w:t>
      </w:r>
      <w:proofErr w:type="spellStart"/>
      <w:r>
        <w:rPr>
          <w:rFonts w:ascii="Arial Narrow" w:hAnsi="Arial Narrow" w:cs="Tahoma"/>
          <w:sz w:val="28"/>
          <w:szCs w:val="28"/>
        </w:rPr>
        <w:t>excludendum</w:t>
      </w:r>
      <w:proofErr w:type="spellEnd"/>
      <w:r>
        <w:rPr>
          <w:rFonts w:ascii="Arial Narrow" w:hAnsi="Arial Narrow" w:cs="Tahoma"/>
          <w:sz w:val="28"/>
          <w:szCs w:val="28"/>
        </w:rPr>
        <w:t xml:space="preserve"> se mostró inconforme con la sentencia, en lo tocante a la no imposición de los intereses moratorios, destacando que los mismos, por su naturaleza resarcitoria, proceden por la simple tardanza de la entidad, quedando al margen estudios de buena fe o justificación de las razones que tuvo la institución</w:t>
      </w:r>
      <w:r w:rsidR="00F2797C">
        <w:rPr>
          <w:rFonts w:ascii="Arial Narrow" w:hAnsi="Arial Narrow" w:cs="Tahoma"/>
          <w:sz w:val="28"/>
          <w:szCs w:val="28"/>
        </w:rPr>
        <w:t xml:space="preserve">. </w:t>
      </w:r>
    </w:p>
    <w:p w:rsidR="0094396E" w:rsidRDefault="0094396E" w:rsidP="00181D67">
      <w:pPr>
        <w:shd w:val="clear" w:color="auto" w:fill="FFFFFF"/>
        <w:spacing w:line="360" w:lineRule="auto"/>
        <w:ind w:firstLine="851"/>
        <w:jc w:val="both"/>
        <w:rPr>
          <w:rFonts w:ascii="Arial Narrow" w:hAnsi="Arial Narrow" w:cs="Tahoma"/>
          <w:sz w:val="28"/>
          <w:szCs w:val="28"/>
        </w:rPr>
      </w:pPr>
    </w:p>
    <w:p w:rsidR="007530EB" w:rsidRDefault="0094396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Finalmente, el togado que representa los intereses de </w:t>
      </w:r>
      <w:proofErr w:type="spellStart"/>
      <w:r>
        <w:rPr>
          <w:rFonts w:ascii="Arial Narrow" w:hAnsi="Arial Narrow" w:cs="Tahoma"/>
          <w:sz w:val="28"/>
          <w:szCs w:val="28"/>
        </w:rPr>
        <w:t>Colpensiones</w:t>
      </w:r>
      <w:proofErr w:type="spellEnd"/>
      <w:r>
        <w:rPr>
          <w:rFonts w:ascii="Arial Narrow" w:hAnsi="Arial Narrow" w:cs="Tahoma"/>
          <w:sz w:val="28"/>
          <w:szCs w:val="28"/>
        </w:rPr>
        <w:t>, interpuso recurso de apelación, arguyendo que no es procedente aplicar, por el principio de la condición más beneficiosa, el Acuerdo 049 de 1990, pues no es la norma inmediatamente anterior a la vigente al momento del deceso.</w:t>
      </w:r>
    </w:p>
    <w:p w:rsidR="007530EB" w:rsidRDefault="007530EB" w:rsidP="0076566F">
      <w:pPr>
        <w:tabs>
          <w:tab w:val="left" w:pos="0"/>
          <w:tab w:val="left" w:pos="8647"/>
        </w:tabs>
        <w:suppressAutoHyphens/>
        <w:spacing w:line="360" w:lineRule="auto"/>
        <w:ind w:firstLine="900"/>
        <w:jc w:val="both"/>
        <w:rPr>
          <w:rFonts w:ascii="Arial Narrow" w:hAnsi="Arial Narrow" w:cs="Tahoma"/>
          <w:sz w:val="28"/>
          <w:szCs w:val="28"/>
        </w:rPr>
      </w:pPr>
    </w:p>
    <w:p w:rsidR="007530EB" w:rsidRDefault="007530EB"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Se dispuso además la consulta a favor de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w:t>
      </w:r>
    </w:p>
    <w:p w:rsidR="007530EB" w:rsidRDefault="007530EB" w:rsidP="0076566F">
      <w:pPr>
        <w:tabs>
          <w:tab w:val="left" w:pos="0"/>
          <w:tab w:val="left" w:pos="8647"/>
        </w:tabs>
        <w:suppressAutoHyphens/>
        <w:spacing w:line="360" w:lineRule="auto"/>
        <w:ind w:firstLine="900"/>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7146AC" w:rsidRDefault="007146AC"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 xml:space="preserve">En orden a resolver </w:t>
      </w:r>
      <w:r w:rsidR="00C57BFB">
        <w:rPr>
          <w:rFonts w:ascii="Arial Narrow" w:hAnsi="Arial Narrow" w:cs="Tahoma"/>
          <w:color w:val="000000"/>
          <w:sz w:val="28"/>
          <w:szCs w:val="28"/>
          <w:lang w:eastAsia="es-CO"/>
        </w:rPr>
        <w:t>los</w:t>
      </w:r>
      <w:r>
        <w:rPr>
          <w:rFonts w:ascii="Arial Narrow" w:hAnsi="Arial Narrow" w:cs="Tahoma"/>
          <w:color w:val="000000"/>
          <w:sz w:val="28"/>
          <w:szCs w:val="28"/>
          <w:lang w:eastAsia="es-CO"/>
        </w:rPr>
        <w:t xml:space="preserve"> recurso</w:t>
      </w:r>
      <w:r w:rsidR="00C57BFB">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de apelación propuesto</w:t>
      </w:r>
      <w:r w:rsidR="00C57BFB">
        <w:rPr>
          <w:rFonts w:ascii="Arial Narrow" w:hAnsi="Arial Narrow" w:cs="Tahoma"/>
          <w:color w:val="000000"/>
          <w:sz w:val="28"/>
          <w:szCs w:val="28"/>
          <w:lang w:eastAsia="es-CO"/>
        </w:rPr>
        <w:t>s y el grado jurisdiccional de consulta propuesta</w:t>
      </w:r>
      <w:r>
        <w:rPr>
          <w:rFonts w:ascii="Arial Narrow" w:hAnsi="Arial Narrow" w:cs="Tahoma"/>
          <w:color w:val="000000"/>
          <w:sz w:val="28"/>
          <w:szCs w:val="28"/>
          <w:lang w:eastAsia="es-CO"/>
        </w:rPr>
        <w:t xml:space="preserve">, esta Sala plantea </w:t>
      </w:r>
      <w:r w:rsidR="00C57BFB">
        <w:rPr>
          <w:rFonts w:ascii="Arial Narrow" w:hAnsi="Arial Narrow" w:cs="Tahoma"/>
          <w:color w:val="000000"/>
          <w:sz w:val="28"/>
          <w:szCs w:val="28"/>
          <w:lang w:eastAsia="es-CO"/>
        </w:rPr>
        <w:t>los</w:t>
      </w:r>
      <w:r>
        <w:rPr>
          <w:rFonts w:ascii="Arial Narrow" w:hAnsi="Arial Narrow" w:cs="Tahoma"/>
          <w:color w:val="000000"/>
          <w:sz w:val="28"/>
          <w:szCs w:val="28"/>
          <w:lang w:eastAsia="es-CO"/>
        </w:rPr>
        <w:t xml:space="preserve"> siguiente</w:t>
      </w:r>
      <w:r w:rsidR="00C57BFB">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interrogante</w:t>
      </w:r>
      <w:r w:rsidR="00C57BFB">
        <w:rPr>
          <w:rFonts w:ascii="Arial Narrow" w:hAnsi="Arial Narrow" w:cs="Tahoma"/>
          <w:color w:val="000000"/>
          <w:sz w:val="28"/>
          <w:szCs w:val="28"/>
          <w:lang w:eastAsia="es-CO"/>
        </w:rPr>
        <w:t>s</w:t>
      </w:r>
      <w:r>
        <w:rPr>
          <w:rFonts w:ascii="Arial Narrow" w:hAnsi="Arial Narrow" w:cs="Tahoma"/>
          <w:color w:val="000000"/>
          <w:sz w:val="28"/>
          <w:szCs w:val="28"/>
          <w:lang w:eastAsia="es-CO"/>
        </w:rPr>
        <w:t>:</w:t>
      </w:r>
    </w:p>
    <w:p w:rsidR="007146AC" w:rsidRDefault="007146AC"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C57BFB" w:rsidRPr="00F82A7A" w:rsidRDefault="00C57BFB"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F82A7A">
        <w:rPr>
          <w:rFonts w:ascii="Arial Narrow" w:hAnsi="Arial Narrow" w:cs="Tahoma"/>
          <w:i/>
          <w:color w:val="000000"/>
          <w:sz w:val="28"/>
          <w:szCs w:val="28"/>
          <w:lang w:eastAsia="es-CO"/>
        </w:rPr>
        <w:t>¿Es posible reconocer y pagar la pensión de sobrevivientes acá perseguidas, en aplicación del principio de la condición más beneficiosa</w:t>
      </w:r>
      <w:r w:rsidR="002367E0" w:rsidRPr="00F82A7A">
        <w:rPr>
          <w:rFonts w:ascii="Arial Narrow" w:hAnsi="Arial Narrow" w:cs="Tahoma"/>
          <w:i/>
          <w:color w:val="000000"/>
          <w:sz w:val="28"/>
          <w:szCs w:val="28"/>
          <w:lang w:eastAsia="es-CO"/>
        </w:rPr>
        <w:t>?</w:t>
      </w:r>
    </w:p>
    <w:p w:rsidR="00C57BFB" w:rsidRDefault="00C57BFB"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7146AC">
        <w:rPr>
          <w:rFonts w:ascii="Arial Narrow" w:hAnsi="Arial Narrow" w:cs="Tahoma"/>
          <w:i/>
          <w:color w:val="000000"/>
          <w:sz w:val="28"/>
          <w:szCs w:val="28"/>
          <w:lang w:eastAsia="es-CO"/>
        </w:rPr>
        <w:t>Acredit</w:t>
      </w:r>
      <w:r w:rsidR="002367E0">
        <w:rPr>
          <w:rFonts w:ascii="Arial Narrow" w:hAnsi="Arial Narrow" w:cs="Tahoma"/>
          <w:i/>
          <w:color w:val="000000"/>
          <w:sz w:val="28"/>
          <w:szCs w:val="28"/>
          <w:lang w:eastAsia="es-CO"/>
        </w:rPr>
        <w:t>aron las interesadas</w:t>
      </w:r>
      <w:r w:rsidR="007146AC">
        <w:rPr>
          <w:rFonts w:ascii="Arial Narrow" w:hAnsi="Arial Narrow" w:cs="Tahoma"/>
          <w:i/>
          <w:color w:val="000000"/>
          <w:sz w:val="28"/>
          <w:szCs w:val="28"/>
          <w:lang w:eastAsia="es-CO"/>
        </w:rPr>
        <w:t xml:space="preserve"> la calidad de beneficiaria</w:t>
      </w:r>
      <w:r w:rsidR="002367E0">
        <w:rPr>
          <w:rFonts w:ascii="Arial Narrow" w:hAnsi="Arial Narrow" w:cs="Tahoma"/>
          <w:i/>
          <w:color w:val="000000"/>
          <w:sz w:val="28"/>
          <w:szCs w:val="28"/>
          <w:lang w:eastAsia="es-CO"/>
        </w:rPr>
        <w:t>s</w:t>
      </w:r>
      <w:r w:rsidR="007146AC">
        <w:rPr>
          <w:rFonts w:ascii="Arial Narrow" w:hAnsi="Arial Narrow" w:cs="Tahoma"/>
          <w:i/>
          <w:color w:val="000000"/>
          <w:sz w:val="28"/>
          <w:szCs w:val="28"/>
          <w:lang w:eastAsia="es-CO"/>
        </w:rPr>
        <w:t xml:space="preserve"> de la pensión de sobrevivientes generada con el deceso del señor </w:t>
      </w:r>
      <w:r w:rsidR="00C810EC">
        <w:rPr>
          <w:rFonts w:ascii="Arial Narrow" w:hAnsi="Arial Narrow" w:cs="Tahoma"/>
          <w:i/>
          <w:color w:val="000000"/>
          <w:sz w:val="28"/>
          <w:szCs w:val="28"/>
          <w:lang w:eastAsia="es-CO"/>
        </w:rPr>
        <w:t>Luis Alberto Escudero</w:t>
      </w:r>
      <w:r>
        <w:rPr>
          <w:rFonts w:ascii="Arial Narrow" w:hAnsi="Arial Narrow" w:cs="Tahoma"/>
          <w:i/>
          <w:color w:val="000000"/>
          <w:sz w:val="28"/>
          <w:szCs w:val="28"/>
          <w:lang w:eastAsia="es-CO"/>
        </w:rPr>
        <w:t>?</w:t>
      </w:r>
    </w:p>
    <w:p w:rsidR="00C810EC" w:rsidRDefault="00C810EC"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C810EC" w:rsidRDefault="00C810EC"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¿Tienen derecho las beneficiarias de la prestación al reconocimiento de retroactivo pension</w:t>
      </w:r>
      <w:r w:rsidR="00F82A7A">
        <w:rPr>
          <w:rFonts w:ascii="Arial Narrow" w:hAnsi="Arial Narrow" w:cs="Tahoma"/>
          <w:i/>
          <w:color w:val="000000"/>
          <w:sz w:val="28"/>
          <w:szCs w:val="28"/>
          <w:lang w:eastAsia="es-CO"/>
        </w:rPr>
        <w:t>al y a los intereses moratorios?</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D65271" w:rsidRPr="00D65271" w:rsidRDefault="00D65271" w:rsidP="00505F81">
      <w:pPr>
        <w:spacing w:line="360" w:lineRule="auto"/>
        <w:ind w:firstLine="851"/>
        <w:jc w:val="both"/>
        <w:rPr>
          <w:rFonts w:ascii="Arial Narrow" w:hAnsi="Arial Narrow" w:cs="Arial"/>
          <w:b/>
          <w:sz w:val="28"/>
          <w:szCs w:val="28"/>
          <w:lang w:val="es-CO"/>
        </w:rPr>
      </w:pPr>
      <w:r>
        <w:rPr>
          <w:rFonts w:ascii="Arial Narrow" w:hAnsi="Arial Narrow" w:cs="Arial"/>
          <w:b/>
          <w:sz w:val="28"/>
          <w:szCs w:val="28"/>
          <w:lang w:val="es-CO"/>
        </w:rPr>
        <w:t>Aplicación principio de la condición más beneficiosa.</w:t>
      </w:r>
    </w:p>
    <w:p w:rsidR="00D65271" w:rsidRDefault="00D65271" w:rsidP="00505F81">
      <w:pPr>
        <w:spacing w:line="360" w:lineRule="auto"/>
        <w:ind w:firstLine="851"/>
        <w:jc w:val="both"/>
        <w:rPr>
          <w:rFonts w:ascii="Arial Narrow" w:hAnsi="Arial Narrow" w:cs="Arial"/>
          <w:sz w:val="28"/>
          <w:szCs w:val="28"/>
          <w:lang w:val="es-CO"/>
        </w:rPr>
      </w:pPr>
    </w:p>
    <w:p w:rsidR="00D65271" w:rsidRDefault="00D65271" w:rsidP="00D65271">
      <w:pPr>
        <w:spacing w:line="360" w:lineRule="auto"/>
        <w:ind w:firstLine="708"/>
        <w:jc w:val="both"/>
        <w:rPr>
          <w:rFonts w:ascii="Arial Narrow" w:hAnsi="Arial Narrow" w:cs="Arial"/>
          <w:sz w:val="28"/>
          <w:szCs w:val="28"/>
        </w:rPr>
      </w:pPr>
      <w:r>
        <w:rPr>
          <w:rFonts w:ascii="Arial Narrow" w:hAnsi="Arial Narrow" w:cs="Arial"/>
          <w:sz w:val="28"/>
          <w:szCs w:val="28"/>
        </w:rPr>
        <w:t xml:space="preserve">Necesariamente debe recordarse que la pensión de sobrevivientes, por regla general, se regula por la normatividad vigente al momento del deceso del afiliado al sistema pensional. No obstante, tal regla no es inflexible y permite que, en eventos especiales, el asunto se regule por otra norma diferente. Uno de tales eventos, es la aplicación de la condición más beneficiosa, en virtud de la cual, cuando una persona bajo una normatividad anterior logró satisfacer los requisitos objetivos para alcanzar una prestación pensional (densidad de cotizaciones) y el riesgo se concreta en vigencia de otra legislación que endureció los supuestos legales, necesariamente se deberá reconocer el derecho con amparo en la norma anterior. Este principio constitucional, derivado del canon 53 superior, implica la ultra actividad de la norma, pues autoriza a que una norma derogada, regule un caso posterior a su vigencia. </w:t>
      </w:r>
    </w:p>
    <w:p w:rsidR="00D65271" w:rsidRDefault="00D65271" w:rsidP="00D65271">
      <w:pPr>
        <w:spacing w:line="360" w:lineRule="auto"/>
        <w:ind w:firstLine="708"/>
        <w:jc w:val="both"/>
        <w:rPr>
          <w:rFonts w:ascii="Arial Narrow" w:hAnsi="Arial Narrow" w:cs="Arial"/>
          <w:sz w:val="28"/>
          <w:szCs w:val="28"/>
        </w:rPr>
      </w:pPr>
    </w:p>
    <w:p w:rsidR="00D65271" w:rsidRPr="00DC0896" w:rsidRDefault="00D65271" w:rsidP="00C63321">
      <w:pPr>
        <w:spacing w:line="360" w:lineRule="auto"/>
        <w:ind w:firstLine="708"/>
        <w:jc w:val="both"/>
        <w:rPr>
          <w:rFonts w:ascii="Arial Narrow" w:hAnsi="Arial Narrow" w:cs="Arial"/>
          <w:sz w:val="28"/>
          <w:szCs w:val="28"/>
          <w:lang w:val="es-CO"/>
        </w:rPr>
      </w:pPr>
      <w:r>
        <w:rPr>
          <w:rFonts w:ascii="Arial Narrow" w:hAnsi="Arial Narrow" w:cs="Arial"/>
          <w:sz w:val="28"/>
          <w:szCs w:val="28"/>
        </w:rPr>
        <w:t xml:space="preserve">En el caso puntual, para el momento en que falleció el señor Escudero -06 de febrero de 2012- la norma vigente era la Ley 797 de 2003, que </w:t>
      </w:r>
      <w:r w:rsidRPr="00F769BA">
        <w:rPr>
          <w:rFonts w:ascii="Arial Narrow" w:hAnsi="Arial Narrow" w:cs="Arial"/>
          <w:sz w:val="28"/>
          <w:szCs w:val="28"/>
        </w:rPr>
        <w:t>exige una densidad mínima de 50 semanas dentro de los tres</w:t>
      </w:r>
      <w:r>
        <w:rPr>
          <w:rFonts w:ascii="Arial Narrow" w:hAnsi="Arial Narrow" w:cs="Arial"/>
          <w:sz w:val="28"/>
          <w:szCs w:val="28"/>
        </w:rPr>
        <w:t xml:space="preserve"> años anteriores a</w:t>
      </w:r>
      <w:r w:rsidR="008B3520">
        <w:rPr>
          <w:rFonts w:ascii="Arial Narrow" w:hAnsi="Arial Narrow" w:cs="Arial"/>
          <w:sz w:val="28"/>
          <w:szCs w:val="28"/>
        </w:rPr>
        <w:t>l deceso</w:t>
      </w:r>
      <w:r w:rsidRPr="00F769BA">
        <w:rPr>
          <w:rFonts w:ascii="Arial Narrow" w:hAnsi="Arial Narrow" w:cs="Arial"/>
          <w:sz w:val="28"/>
          <w:szCs w:val="28"/>
        </w:rPr>
        <w:t xml:space="preserve">; condición ésta que no satisfizo </w:t>
      </w:r>
      <w:r>
        <w:rPr>
          <w:rFonts w:ascii="Arial Narrow" w:hAnsi="Arial Narrow" w:cs="Arial"/>
          <w:sz w:val="28"/>
          <w:szCs w:val="28"/>
        </w:rPr>
        <w:t xml:space="preserve">en el caso puntual, pues en este interregno </w:t>
      </w:r>
      <w:r w:rsidR="008B3520">
        <w:rPr>
          <w:rFonts w:ascii="Arial Narrow" w:hAnsi="Arial Narrow" w:cs="Arial"/>
          <w:sz w:val="28"/>
          <w:szCs w:val="28"/>
        </w:rPr>
        <w:t xml:space="preserve">solo cuenta con 18,27 semanas </w:t>
      </w:r>
      <w:r w:rsidR="008B3520">
        <w:rPr>
          <w:rFonts w:ascii="Arial Narrow" w:hAnsi="Arial Narrow" w:cs="Arial"/>
          <w:sz w:val="28"/>
          <w:szCs w:val="28"/>
        </w:rPr>
        <w:lastRenderedPageBreak/>
        <w:t>aportadas, tal cual se puede extractar de la historia laboral visible a folio 238</w:t>
      </w:r>
      <w:r w:rsidR="00C63321">
        <w:rPr>
          <w:rFonts w:ascii="Arial Narrow" w:hAnsi="Arial Narrow" w:cs="Arial"/>
          <w:sz w:val="28"/>
          <w:szCs w:val="28"/>
        </w:rPr>
        <w:t xml:space="preserve"> del expediente.</w:t>
      </w:r>
    </w:p>
    <w:p w:rsidR="00D65271" w:rsidRPr="00DC0896" w:rsidRDefault="00D65271" w:rsidP="00D65271">
      <w:pPr>
        <w:pStyle w:val="Sinespaciado"/>
        <w:rPr>
          <w:lang w:val="es-CO"/>
        </w:rPr>
      </w:pPr>
    </w:p>
    <w:p w:rsidR="00D65271" w:rsidRDefault="00D65271" w:rsidP="00D65271">
      <w:pPr>
        <w:spacing w:line="360" w:lineRule="auto"/>
        <w:jc w:val="both"/>
        <w:rPr>
          <w:rFonts w:ascii="Arial Narrow" w:hAnsi="Arial Narrow" w:cs="Arial"/>
          <w:sz w:val="28"/>
          <w:szCs w:val="28"/>
        </w:rPr>
      </w:pPr>
      <w:r>
        <w:rPr>
          <w:rFonts w:ascii="Arial Narrow" w:hAnsi="Arial Narrow" w:cs="Arial"/>
          <w:sz w:val="28"/>
          <w:szCs w:val="28"/>
        </w:rPr>
        <w:tab/>
        <w:t xml:space="preserve">Bajo esas circunstancias, debe determinarse, en primer lugar, la posibilidad de acudir al Acuerdo 049 de 1990 cuando la </w:t>
      </w:r>
      <w:r w:rsidR="00C63321">
        <w:rPr>
          <w:rFonts w:ascii="Arial Narrow" w:hAnsi="Arial Narrow" w:cs="Arial"/>
          <w:sz w:val="28"/>
          <w:szCs w:val="28"/>
        </w:rPr>
        <w:t>muerte</w:t>
      </w:r>
      <w:r>
        <w:rPr>
          <w:rFonts w:ascii="Arial Narrow" w:hAnsi="Arial Narrow" w:cs="Arial"/>
          <w:sz w:val="28"/>
          <w:szCs w:val="28"/>
        </w:rPr>
        <w:t xml:space="preserve"> </w:t>
      </w:r>
      <w:r w:rsidR="00C63321">
        <w:rPr>
          <w:rFonts w:ascii="Arial Narrow" w:hAnsi="Arial Narrow" w:cs="Arial"/>
          <w:sz w:val="28"/>
          <w:szCs w:val="28"/>
        </w:rPr>
        <w:t xml:space="preserve">acaeció </w:t>
      </w:r>
      <w:r>
        <w:rPr>
          <w:rFonts w:ascii="Arial Narrow" w:hAnsi="Arial Narrow" w:cs="Arial"/>
          <w:sz w:val="28"/>
          <w:szCs w:val="28"/>
        </w:rPr>
        <w:t xml:space="preserve">en vigencia de la Ley </w:t>
      </w:r>
      <w:r w:rsidR="00C63321">
        <w:rPr>
          <w:rFonts w:ascii="Arial Narrow" w:hAnsi="Arial Narrow" w:cs="Arial"/>
          <w:sz w:val="28"/>
          <w:szCs w:val="28"/>
        </w:rPr>
        <w:t>797</w:t>
      </w:r>
      <w:r>
        <w:rPr>
          <w:rFonts w:ascii="Arial Narrow" w:hAnsi="Arial Narrow" w:cs="Arial"/>
          <w:sz w:val="28"/>
          <w:szCs w:val="28"/>
        </w:rPr>
        <w:t xml:space="preserve"> de 2003 y, de encontrarse procedente, entrar a analizar si el </w:t>
      </w:r>
      <w:r w:rsidR="00C63321">
        <w:rPr>
          <w:rFonts w:ascii="Arial Narrow" w:hAnsi="Arial Narrow" w:cs="Arial"/>
          <w:sz w:val="28"/>
          <w:szCs w:val="28"/>
        </w:rPr>
        <w:t>causante</w:t>
      </w:r>
      <w:r>
        <w:rPr>
          <w:rFonts w:ascii="Arial Narrow" w:hAnsi="Arial Narrow" w:cs="Arial"/>
          <w:sz w:val="28"/>
          <w:szCs w:val="28"/>
        </w:rPr>
        <w:t xml:space="preserve"> bajo aquella normatividad cumplió las condiciones exigidas, puntualmente la densidad de cotizaciones.</w:t>
      </w:r>
    </w:p>
    <w:p w:rsidR="00D65271" w:rsidRPr="008278F7" w:rsidRDefault="00D65271" w:rsidP="00D65271">
      <w:pPr>
        <w:pStyle w:val="Sinespaciado"/>
      </w:pPr>
    </w:p>
    <w:p w:rsidR="00E73E30" w:rsidRPr="00D61A41" w:rsidRDefault="00D65271" w:rsidP="00E73E30">
      <w:pPr>
        <w:spacing w:line="360" w:lineRule="auto"/>
        <w:ind w:firstLine="708"/>
        <w:jc w:val="both"/>
        <w:rPr>
          <w:rFonts w:ascii="Arial Narrow" w:hAnsi="Arial Narrow" w:cs="Tahoma"/>
          <w:sz w:val="28"/>
          <w:szCs w:val="28"/>
        </w:rPr>
      </w:pPr>
      <w:r>
        <w:rPr>
          <w:rFonts w:ascii="Arial Narrow" w:hAnsi="Arial Narrow"/>
          <w:sz w:val="28"/>
          <w:szCs w:val="28"/>
        </w:rPr>
        <w:t>Y es de abordarse bajo esta perspectiva, en la medida en que</w:t>
      </w:r>
      <w:r w:rsidR="00C63321">
        <w:rPr>
          <w:rFonts w:ascii="Arial Narrow" w:hAnsi="Arial Narrow"/>
          <w:sz w:val="28"/>
          <w:szCs w:val="28"/>
        </w:rPr>
        <w:t xml:space="preserve"> para </w:t>
      </w:r>
      <w:r>
        <w:rPr>
          <w:rFonts w:ascii="Arial Narrow" w:hAnsi="Arial Narrow"/>
          <w:sz w:val="28"/>
          <w:szCs w:val="28"/>
        </w:rPr>
        <w:t xml:space="preserve">la mayoría de esta Sala, resulta posible acudir al Acuerdo 049 de 1990 aprobado por el Decreto 758 del mismo año, por la vía de la condición más beneficiosa, pese a que </w:t>
      </w:r>
      <w:r w:rsidR="00C63321">
        <w:rPr>
          <w:rFonts w:ascii="Arial Narrow" w:hAnsi="Arial Narrow"/>
          <w:sz w:val="28"/>
          <w:szCs w:val="28"/>
        </w:rPr>
        <w:t xml:space="preserve">el riesgo se materializó en </w:t>
      </w:r>
      <w:r>
        <w:rPr>
          <w:rFonts w:ascii="Arial Narrow" w:hAnsi="Arial Narrow"/>
          <w:sz w:val="28"/>
          <w:szCs w:val="28"/>
        </w:rPr>
        <w:t xml:space="preserve">vigencia de la Ley </w:t>
      </w:r>
      <w:r w:rsidR="00C63321">
        <w:rPr>
          <w:rFonts w:ascii="Arial Narrow" w:hAnsi="Arial Narrow"/>
          <w:sz w:val="28"/>
          <w:szCs w:val="28"/>
        </w:rPr>
        <w:t>797</w:t>
      </w:r>
      <w:r>
        <w:rPr>
          <w:rFonts w:ascii="Arial Narrow" w:hAnsi="Arial Narrow"/>
          <w:sz w:val="28"/>
          <w:szCs w:val="28"/>
        </w:rPr>
        <w:t xml:space="preserve"> de 2003.</w:t>
      </w:r>
      <w:r w:rsidR="00C63321">
        <w:rPr>
          <w:rFonts w:ascii="Arial Narrow" w:hAnsi="Arial Narrow"/>
          <w:sz w:val="28"/>
          <w:szCs w:val="28"/>
        </w:rPr>
        <w:t xml:space="preserve"> Tal conclusión, se ha afincado </w:t>
      </w:r>
      <w:r w:rsidR="00E73E30">
        <w:rPr>
          <w:rFonts w:ascii="Arial Narrow" w:hAnsi="Arial Narrow"/>
          <w:sz w:val="28"/>
          <w:szCs w:val="28"/>
        </w:rPr>
        <w:t xml:space="preserve">esencialmente en la permanente línea jurisprudencial de la Corte Constitucional, recientemente reiterada y unificada en la </w:t>
      </w:r>
      <w:r w:rsidR="00E73E30" w:rsidRPr="00D61A41">
        <w:rPr>
          <w:rFonts w:ascii="Arial Narrow" w:hAnsi="Arial Narrow" w:cs="Tahoma"/>
          <w:sz w:val="28"/>
          <w:szCs w:val="28"/>
        </w:rPr>
        <w:t>sentencia SU-442</w:t>
      </w:r>
      <w:r w:rsidR="00E73E30">
        <w:rPr>
          <w:rFonts w:ascii="Arial Narrow" w:hAnsi="Arial Narrow" w:cs="Tahoma"/>
          <w:sz w:val="28"/>
          <w:szCs w:val="28"/>
        </w:rPr>
        <w:t xml:space="preserve"> de 2016</w:t>
      </w:r>
      <w:r w:rsidR="00E73E30" w:rsidRPr="00D61A41">
        <w:rPr>
          <w:rFonts w:ascii="Arial Narrow" w:hAnsi="Arial Narrow" w:cs="Tahoma"/>
          <w:sz w:val="28"/>
          <w:szCs w:val="28"/>
        </w:rPr>
        <w:t xml:space="preserve"> dijo:</w:t>
      </w:r>
    </w:p>
    <w:p w:rsidR="00E73E30" w:rsidRPr="00D61A41" w:rsidRDefault="00E73E30" w:rsidP="00E73E30">
      <w:pPr>
        <w:pStyle w:val="Sinespaciado"/>
      </w:pPr>
    </w:p>
    <w:p w:rsidR="00E73E30" w:rsidRPr="00D61A41" w:rsidRDefault="00E73E30" w:rsidP="00E73E30">
      <w:pPr>
        <w:pStyle w:val="Textoindependiente31"/>
        <w:ind w:firstLine="851"/>
        <w:rPr>
          <w:rFonts w:ascii="Arial Narrow" w:hAnsi="Arial Narrow" w:cs="Tahoma"/>
          <w:szCs w:val="28"/>
        </w:rPr>
      </w:pPr>
      <w:r w:rsidRPr="00D61A41">
        <w:rPr>
          <w:rFonts w:ascii="Arial Narrow" w:hAnsi="Arial Narrow" w:cs="Tahoma"/>
          <w:szCs w:val="28"/>
        </w:rPr>
        <w:t>“</w:t>
      </w:r>
      <w:r w:rsidRPr="00D61A41">
        <w:rPr>
          <w:rFonts w:ascii="Arial Narrow" w:hAnsi="Arial Narrow" w:cs="Tahoma"/>
          <w:i/>
          <w:szCs w:val="28"/>
        </w:rPr>
        <w:t>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Este límite, de raigambre constitucional, es entonces oponible a la reforma introducida por la Ley 100 de 1993, en su versión original, e incluso por la Ley 860 de 2003</w:t>
      </w:r>
      <w:r w:rsidRPr="00D61A41">
        <w:rPr>
          <w:rFonts w:ascii="Arial Narrow" w:hAnsi="Arial Narrow" w:cs="Tahoma"/>
          <w:szCs w:val="28"/>
        </w:rPr>
        <w:t>”.</w:t>
      </w:r>
    </w:p>
    <w:p w:rsidR="00E73E30" w:rsidRPr="00D61A41" w:rsidRDefault="00E73E30" w:rsidP="00E73E30">
      <w:pPr>
        <w:pStyle w:val="Sinespaciado"/>
        <w:spacing w:line="360" w:lineRule="auto"/>
      </w:pPr>
    </w:p>
    <w:p w:rsidR="00E73E30" w:rsidRPr="00D61A41" w:rsidRDefault="00E73E30" w:rsidP="00E73E30">
      <w:pPr>
        <w:pStyle w:val="Textoindependiente31"/>
        <w:ind w:firstLine="708"/>
        <w:rPr>
          <w:rFonts w:ascii="Arial Narrow" w:hAnsi="Arial Narrow" w:cs="Tahoma"/>
          <w:szCs w:val="28"/>
        </w:rPr>
      </w:pPr>
      <w:r w:rsidRPr="00D61A41">
        <w:rPr>
          <w:rFonts w:ascii="Arial Narrow" w:hAnsi="Arial Narrow" w:cs="Tahoma"/>
          <w:szCs w:val="28"/>
        </w:rPr>
        <w:t>En segundo lugar, resulta significativo el planteamiento del alto Tribunal Constitucional, en orden a que no sea estrictamente necesaria, en ejercicio de la condición más beneficiosa, la aplicación de la norma sucesivamente anterior, sobre el fundamento de que este principio se basa en la certeza y no en la duda.</w:t>
      </w:r>
    </w:p>
    <w:p w:rsidR="00E73E30" w:rsidRPr="00D61A41" w:rsidRDefault="00E73E30" w:rsidP="00E73E30">
      <w:pPr>
        <w:pStyle w:val="Sinespaciado"/>
      </w:pPr>
    </w:p>
    <w:p w:rsidR="00E73E30" w:rsidRDefault="00E73E30" w:rsidP="00E73E30">
      <w:pPr>
        <w:pStyle w:val="Textoindependiente31"/>
        <w:ind w:firstLine="851"/>
        <w:rPr>
          <w:rFonts w:ascii="Arial Narrow" w:hAnsi="Arial Narrow" w:cs="Tahoma"/>
          <w:szCs w:val="28"/>
        </w:rPr>
      </w:pPr>
      <w:r w:rsidRPr="00D61A41">
        <w:rPr>
          <w:rFonts w:ascii="Arial Narrow" w:hAnsi="Arial Narrow" w:cs="Tahoma"/>
          <w:szCs w:val="28"/>
        </w:rPr>
        <w:t xml:space="preserve">Así lo expuso </w:t>
      </w:r>
      <w:r>
        <w:rPr>
          <w:rFonts w:ascii="Arial Narrow" w:hAnsi="Arial Narrow" w:cs="Tahoma"/>
          <w:szCs w:val="28"/>
        </w:rPr>
        <w:t>la citada Corporación en el fallo que se viene citando</w:t>
      </w:r>
      <w:r w:rsidRPr="00D61A41">
        <w:rPr>
          <w:rFonts w:ascii="Arial Narrow" w:hAnsi="Arial Narrow" w:cs="Tahoma"/>
          <w:szCs w:val="28"/>
        </w:rPr>
        <w:t xml:space="preserve">, tras exponer que como órgano de cierre  en materia constitucional tiene competencia para unificar la interpretación correspondiente (CP. 241), prosigue que a diferencia de los principios de favorabilidad e </w:t>
      </w:r>
      <w:proofErr w:type="spellStart"/>
      <w:r w:rsidRPr="00D61A41">
        <w:rPr>
          <w:rFonts w:ascii="Arial Narrow" w:hAnsi="Arial Narrow" w:cs="Tahoma"/>
          <w:szCs w:val="28"/>
        </w:rPr>
        <w:t>indubio</w:t>
      </w:r>
      <w:proofErr w:type="spellEnd"/>
      <w:r w:rsidRPr="00D61A41">
        <w:rPr>
          <w:rFonts w:ascii="Arial Narrow" w:hAnsi="Arial Narrow" w:cs="Tahoma"/>
          <w:szCs w:val="28"/>
        </w:rPr>
        <w:t xml:space="preserve"> pro operario, “</w:t>
      </w:r>
      <w:r w:rsidRPr="00D61A41">
        <w:rPr>
          <w:rFonts w:ascii="Arial Narrow" w:hAnsi="Arial Narrow" w:cs="Tahoma"/>
          <w:i/>
          <w:szCs w:val="28"/>
        </w:rPr>
        <w:t xml:space="preserve">la condición más beneficiosa se desarrolla sobre la base de la certeza, pues el operador jurídico sabe cuál es la norma vigente y cuál, por ende, debería aplicar. Lo que sucede es que, al comprobar que dicha </w:t>
      </w:r>
      <w:r w:rsidRPr="00D61A41">
        <w:rPr>
          <w:rFonts w:ascii="Arial Narrow" w:hAnsi="Arial Narrow" w:cs="Tahoma"/>
          <w:i/>
          <w:szCs w:val="28"/>
        </w:rPr>
        <w:lastRenderedPageBreak/>
        <w:t>actuación tendría unos efectos desproporcionadamente injustos en un caso particular, acude a una excepción resolviendo la situación con una norma derogada</w:t>
      </w:r>
      <w:r w:rsidRPr="00D61A41">
        <w:rPr>
          <w:rFonts w:ascii="Arial Narrow" w:hAnsi="Arial Narrow" w:cs="Tahoma"/>
          <w:szCs w:val="28"/>
        </w:rPr>
        <w:t>”.</w:t>
      </w:r>
    </w:p>
    <w:p w:rsidR="00D65271" w:rsidRDefault="00D65271" w:rsidP="00D65271">
      <w:pPr>
        <w:pStyle w:val="Textoindependiente32"/>
        <w:ind w:firstLine="708"/>
        <w:rPr>
          <w:rFonts w:ascii="Arial Narrow" w:hAnsi="Arial Narrow"/>
          <w:sz w:val="28"/>
          <w:szCs w:val="28"/>
        </w:rPr>
      </w:pPr>
    </w:p>
    <w:p w:rsidR="00D65271" w:rsidRDefault="00E73E30" w:rsidP="00D65271">
      <w:pPr>
        <w:pStyle w:val="Textoindependiente32"/>
        <w:ind w:firstLine="708"/>
        <w:rPr>
          <w:rFonts w:ascii="Arial Narrow" w:hAnsi="Arial Narrow" w:cs="Tahoma"/>
          <w:sz w:val="28"/>
          <w:szCs w:val="28"/>
        </w:rPr>
      </w:pPr>
      <w:r>
        <w:rPr>
          <w:rFonts w:ascii="Arial Narrow" w:hAnsi="Arial Narrow"/>
          <w:sz w:val="28"/>
          <w:szCs w:val="28"/>
        </w:rPr>
        <w:t xml:space="preserve">Conforme al </w:t>
      </w:r>
      <w:r w:rsidR="00D65271">
        <w:rPr>
          <w:rFonts w:ascii="Arial Narrow" w:hAnsi="Arial Narrow"/>
          <w:sz w:val="28"/>
          <w:szCs w:val="28"/>
        </w:rPr>
        <w:t>material jurisprudencial</w:t>
      </w:r>
      <w:r>
        <w:rPr>
          <w:rFonts w:ascii="Arial Narrow" w:hAnsi="Arial Narrow"/>
          <w:sz w:val="28"/>
          <w:szCs w:val="28"/>
        </w:rPr>
        <w:t xml:space="preserve"> glosado</w:t>
      </w:r>
      <w:r w:rsidR="00D65271">
        <w:rPr>
          <w:rFonts w:ascii="Arial Narrow" w:hAnsi="Arial Narrow"/>
          <w:sz w:val="28"/>
          <w:szCs w:val="28"/>
        </w:rPr>
        <w:t>, se decanta</w:t>
      </w:r>
      <w:r w:rsidR="00D65271" w:rsidRPr="00510D5E">
        <w:rPr>
          <w:rFonts w:ascii="Arial Narrow" w:hAnsi="Arial Narrow" w:cs="Tahoma"/>
          <w:sz w:val="28"/>
          <w:szCs w:val="28"/>
        </w:rPr>
        <w:t xml:space="preserve"> </w:t>
      </w:r>
      <w:r w:rsidR="00D65271" w:rsidRPr="005C6252">
        <w:rPr>
          <w:rFonts w:ascii="Arial Narrow" w:hAnsi="Arial Narrow" w:cs="Tahoma"/>
          <w:sz w:val="28"/>
          <w:szCs w:val="28"/>
        </w:rPr>
        <w:t>que más allá de acudir al concepto que en sí mismo encierra el principio de la condición más beneficiosa, a propósito de los cambios legislativos entorno a las pensiones de invalidez y sobrevivencia, a</w:t>
      </w:r>
      <w:r w:rsidR="00D65271">
        <w:rPr>
          <w:rFonts w:ascii="Arial Narrow" w:hAnsi="Arial Narrow" w:cs="Tahoma"/>
          <w:sz w:val="28"/>
          <w:szCs w:val="28"/>
        </w:rPr>
        <w:t xml:space="preserve"> lo que también se remite es a los principios de favorabilidad, proporcionalidad, equidad, igualdad, buena fe y </w:t>
      </w:r>
      <w:r w:rsidR="00D65271" w:rsidRPr="005C6252">
        <w:rPr>
          <w:rFonts w:ascii="Arial Narrow" w:hAnsi="Arial Narrow" w:cs="Tahoma"/>
          <w:sz w:val="28"/>
          <w:szCs w:val="28"/>
        </w:rPr>
        <w:t xml:space="preserve">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w:t>
      </w:r>
    </w:p>
    <w:p w:rsidR="00D65271" w:rsidRPr="005C6252" w:rsidRDefault="00D65271" w:rsidP="00D65271">
      <w:pPr>
        <w:pStyle w:val="Textoindependiente31"/>
        <w:rPr>
          <w:rFonts w:ascii="Arial Narrow" w:hAnsi="Arial Narrow" w:cs="Tahoma"/>
          <w:szCs w:val="28"/>
        </w:rPr>
      </w:pPr>
      <w:r w:rsidRPr="005C6252">
        <w:rPr>
          <w:rFonts w:ascii="Arial Narrow" w:hAnsi="Arial Narrow" w:cs="Tahoma"/>
          <w:szCs w:val="28"/>
        </w:rPr>
        <w:t>a la Ley 100, quedarían por fuera de la protección legal.</w:t>
      </w:r>
    </w:p>
    <w:p w:rsidR="00D65271" w:rsidRPr="008A1700" w:rsidRDefault="00D65271" w:rsidP="00D65271">
      <w:pPr>
        <w:pStyle w:val="Sinespaciado"/>
      </w:pPr>
    </w:p>
    <w:p w:rsidR="00A33439" w:rsidRDefault="00B52BC7" w:rsidP="00D65271">
      <w:pPr>
        <w:pStyle w:val="Textoindependiente31"/>
        <w:ind w:firstLine="709"/>
        <w:rPr>
          <w:rFonts w:ascii="Arial Narrow" w:hAnsi="Arial Narrow" w:cs="Tahoma"/>
          <w:szCs w:val="28"/>
        </w:rPr>
      </w:pPr>
      <w:r>
        <w:rPr>
          <w:rFonts w:ascii="Arial Narrow" w:hAnsi="Arial Narrow" w:cs="Tahoma"/>
          <w:szCs w:val="28"/>
        </w:rPr>
        <w:t>Por ello, es evidente que sí es posible aplicar el Acuerdo 049 de 1990</w:t>
      </w:r>
      <w:r w:rsidR="00A33439">
        <w:rPr>
          <w:rFonts w:ascii="Arial Narrow" w:hAnsi="Arial Narrow" w:cs="Tahoma"/>
          <w:szCs w:val="28"/>
        </w:rPr>
        <w:t xml:space="preserve"> para determinar si el señor Escudero dejó causado el derecho pensional para sus causahabientes. Tal análisis, apoyado en la historia laboral visible a folio 238, evidentemente permite colegir que antes del 01 de abril de 1994 contaba con 625,56 semanas, cifra claramente superior a las 300 semanas que exigía el canon 6º, en concordancia con el 25, del Acuerdo 049 de 1990, por lo que en vigencia de la aludida normatividad, el señor Luis Alberto Escudero  dejó causado el derecho pensional de sobrevivientes.</w:t>
      </w:r>
    </w:p>
    <w:p w:rsidR="00A33439" w:rsidRDefault="00A33439" w:rsidP="00D65271">
      <w:pPr>
        <w:pStyle w:val="Textoindependiente31"/>
        <w:ind w:firstLine="709"/>
        <w:rPr>
          <w:rFonts w:ascii="Arial Narrow" w:hAnsi="Arial Narrow" w:cs="Tahoma"/>
          <w:szCs w:val="28"/>
        </w:rPr>
      </w:pPr>
    </w:p>
    <w:p w:rsidR="004A524C" w:rsidRDefault="00A33439" w:rsidP="00D65271">
      <w:pPr>
        <w:pStyle w:val="Textoindependiente31"/>
        <w:ind w:firstLine="709"/>
        <w:rPr>
          <w:rFonts w:ascii="Arial Narrow" w:hAnsi="Arial Narrow" w:cs="Tahoma"/>
          <w:szCs w:val="28"/>
        </w:rPr>
      </w:pPr>
      <w:r>
        <w:rPr>
          <w:rFonts w:ascii="Arial Narrow" w:hAnsi="Arial Narrow" w:cs="Tahoma"/>
          <w:szCs w:val="28"/>
        </w:rPr>
        <w:t xml:space="preserve">Superado el análisis sobre la </w:t>
      </w:r>
      <w:proofErr w:type="spellStart"/>
      <w:r>
        <w:rPr>
          <w:rFonts w:ascii="Arial Narrow" w:hAnsi="Arial Narrow" w:cs="Tahoma"/>
          <w:szCs w:val="28"/>
        </w:rPr>
        <w:t>causación</w:t>
      </w:r>
      <w:proofErr w:type="spellEnd"/>
      <w:r>
        <w:rPr>
          <w:rFonts w:ascii="Arial Narrow" w:hAnsi="Arial Narrow" w:cs="Tahoma"/>
          <w:szCs w:val="28"/>
        </w:rPr>
        <w:t xml:space="preserve"> del derecho pensional, corresponde a la Sala entrar a analizar la calidad de beneficiarias de las postulantes a la pensión, debiéndose decir de entrada </w:t>
      </w:r>
      <w:r w:rsidR="004A524C">
        <w:rPr>
          <w:rFonts w:ascii="Arial Narrow" w:hAnsi="Arial Narrow" w:cs="Tahoma"/>
          <w:szCs w:val="28"/>
        </w:rPr>
        <w:t>que Silvana Escudero González acreditó, conforme a lo exigido por la Ley, su calidad de hija del causante, siendo además menor de edad, aspectos que se desprenden del registro civil de nacimiento visible a folio 22, por lo que ninguna duda existe sobre la calidad de beneficiaria de la prestación pensional.</w:t>
      </w:r>
    </w:p>
    <w:p w:rsidR="00BD383C" w:rsidRDefault="00BD383C" w:rsidP="00505F81">
      <w:pPr>
        <w:spacing w:line="360" w:lineRule="auto"/>
        <w:ind w:firstLine="851"/>
        <w:jc w:val="both"/>
        <w:rPr>
          <w:rFonts w:ascii="Arial Narrow" w:hAnsi="Arial Narrow" w:cs="Arial"/>
          <w:sz w:val="28"/>
          <w:szCs w:val="28"/>
          <w:lang w:val="es-ES"/>
        </w:rPr>
      </w:pPr>
    </w:p>
    <w:p w:rsidR="001D2ABA" w:rsidRDefault="004A524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Frente al caso de la calidad de beneficiarias que alegan la señora Ana Lucia González Gómez y Teresa de Jesús García de Escudero</w:t>
      </w:r>
      <w:r w:rsidR="00F96195">
        <w:rPr>
          <w:rFonts w:ascii="Arial Narrow" w:hAnsi="Arial Narrow" w:cs="Arial"/>
          <w:sz w:val="28"/>
          <w:szCs w:val="28"/>
          <w:lang w:val="es-ES"/>
        </w:rPr>
        <w:t>, es necesario estudiarlo a la</w:t>
      </w:r>
      <w:r w:rsidR="00F066EF">
        <w:rPr>
          <w:rFonts w:ascii="Arial Narrow" w:hAnsi="Arial Narrow" w:cs="Arial"/>
          <w:sz w:val="28"/>
          <w:szCs w:val="28"/>
          <w:lang w:val="es-ES"/>
        </w:rPr>
        <w:t xml:space="preserve"> </w:t>
      </w:r>
      <w:r w:rsidR="00F066EF">
        <w:rPr>
          <w:rFonts w:ascii="Arial Narrow" w:hAnsi="Arial Narrow" w:cs="Arial"/>
          <w:sz w:val="28"/>
          <w:szCs w:val="28"/>
          <w:lang w:val="es-ES"/>
        </w:rPr>
        <w:lastRenderedPageBreak/>
        <w:t xml:space="preserve">luz del artículo </w:t>
      </w:r>
      <w:r w:rsidR="001D2ABA">
        <w:rPr>
          <w:rFonts w:ascii="Arial Narrow" w:hAnsi="Arial Narrow" w:cs="Arial"/>
          <w:sz w:val="28"/>
          <w:szCs w:val="28"/>
          <w:lang w:val="es-ES"/>
        </w:rPr>
        <w:t>47</w:t>
      </w:r>
      <w:r w:rsidR="00F066EF">
        <w:rPr>
          <w:rFonts w:ascii="Arial Narrow" w:hAnsi="Arial Narrow" w:cs="Arial"/>
          <w:sz w:val="28"/>
          <w:szCs w:val="28"/>
          <w:lang w:val="es-ES"/>
        </w:rPr>
        <w:t xml:space="preserve"> de la Ley 100 de 1993</w:t>
      </w:r>
      <w:r w:rsidR="001D2ABA">
        <w:rPr>
          <w:rFonts w:ascii="Arial Narrow" w:hAnsi="Arial Narrow" w:cs="Arial"/>
          <w:sz w:val="28"/>
          <w:szCs w:val="28"/>
          <w:lang w:val="es-ES"/>
        </w:rPr>
        <w:t>,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422504" w:rsidRDefault="007A3A90" w:rsidP="0042250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 xml:space="preserve">de convivencia (inc. 2 </w:t>
      </w:r>
      <w:proofErr w:type="spellStart"/>
      <w:r w:rsidR="0083360F">
        <w:rPr>
          <w:rFonts w:ascii="Arial Narrow" w:hAnsi="Arial Narrow" w:cs="Arial"/>
          <w:sz w:val="28"/>
          <w:szCs w:val="28"/>
          <w:lang w:val="es-ES"/>
        </w:rPr>
        <w:t>lit.</w:t>
      </w:r>
      <w:proofErr w:type="spellEnd"/>
      <w:r w:rsidR="0083360F">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 xml:space="preserve">1035 de 2008, encontrándose que no puede excluirse al compañero permanente que acredite haber tenido convivencia con el causante en el mismo tiempo, razón por la cual la consecuencia es que se divida la pensión en proporción al tiempo convivido; </w:t>
      </w:r>
      <w:r w:rsidR="00422504">
        <w:rPr>
          <w:rFonts w:ascii="Arial Narrow" w:hAnsi="Arial Narrow" w:cs="Arial"/>
          <w:sz w:val="28"/>
          <w:szCs w:val="28"/>
          <w:lang w:val="es-ES"/>
        </w:rPr>
        <w:t xml:space="preserve">(iii)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resto le corresponderá al cónyuge, siempre que </w:t>
      </w:r>
      <w:r w:rsidR="00422504" w:rsidRPr="00A92F58">
        <w:rPr>
          <w:rFonts w:ascii="Arial Narrow" w:hAnsi="Arial Narrow" w:cs="Arial"/>
          <w:i/>
          <w:sz w:val="28"/>
          <w:szCs w:val="28"/>
          <w:lang w:val="es-ES"/>
        </w:rPr>
        <w:t>“ante la falta de convivencia al momento de la muerte, el solicitante demuestre que 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00422504">
        <w:rPr>
          <w:rFonts w:ascii="Arial Narrow" w:hAnsi="Arial Narrow" w:cs="Arial"/>
          <w:sz w:val="28"/>
          <w:szCs w:val="28"/>
          <w:lang w:val="es-ES"/>
        </w:rPr>
        <w:t xml:space="preserve"> (Sentencia </w:t>
      </w:r>
      <w:proofErr w:type="spellStart"/>
      <w:r w:rsidR="00422504">
        <w:rPr>
          <w:rFonts w:ascii="Arial Narrow" w:hAnsi="Arial Narrow" w:cs="Arial"/>
          <w:sz w:val="28"/>
          <w:szCs w:val="28"/>
          <w:lang w:val="es-ES"/>
        </w:rPr>
        <w:t>SL</w:t>
      </w:r>
      <w:proofErr w:type="spellEnd"/>
      <w:r w:rsidR="00422504">
        <w:rPr>
          <w:rFonts w:ascii="Arial Narrow" w:hAnsi="Arial Narrow" w:cs="Arial"/>
          <w:sz w:val="28"/>
          <w:szCs w:val="28"/>
          <w:lang w:val="es-ES"/>
        </w:rPr>
        <w:t xml:space="preserve"> 16949). </w:t>
      </w:r>
    </w:p>
    <w:p w:rsidR="00422504" w:rsidRDefault="00422504" w:rsidP="00422504">
      <w:pPr>
        <w:spacing w:line="360" w:lineRule="auto"/>
        <w:ind w:firstLine="851"/>
        <w:jc w:val="both"/>
        <w:rPr>
          <w:rFonts w:ascii="Arial Narrow" w:hAnsi="Arial Narrow" w:cs="Arial"/>
          <w:sz w:val="28"/>
          <w:szCs w:val="28"/>
          <w:lang w:val="es-ES"/>
        </w:rPr>
      </w:pPr>
    </w:p>
    <w:p w:rsidR="00422504" w:rsidRDefault="00422504" w:rsidP="0042250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todas estas hipótesis, lo que se extracta es que la pensión de sobrevivientes, premia de manera destacada la convivencia con el causante, </w:t>
      </w:r>
      <w:r>
        <w:rPr>
          <w:rFonts w:ascii="Arial Narrow" w:hAnsi="Arial Narrow" w:cs="Arial"/>
          <w:sz w:val="28"/>
          <w:szCs w:val="28"/>
          <w:lang w:val="es-ES"/>
        </w:rPr>
        <w:lastRenderedPageBreak/>
        <w:t>entendiéndose ésta como la voluntad o el ánimo de la pareja de permanecer juntos, de ayudarse mutuamente, de compartir sus vidas y de conformar una familia o, en caso de separación de facto, permanezca el ánimo de colaboración y ayuda entre los cónyuges.  No puede llamarse convivencia –únicamente-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rsidR="00606725" w:rsidRDefault="00606725" w:rsidP="00422504">
      <w:pPr>
        <w:spacing w:line="360" w:lineRule="auto"/>
        <w:ind w:firstLine="851"/>
        <w:jc w:val="both"/>
        <w:rPr>
          <w:rFonts w:ascii="Arial Narrow" w:hAnsi="Arial Narrow" w:cs="Arial"/>
          <w:sz w:val="28"/>
          <w:szCs w:val="28"/>
          <w:lang w:val="es-ES"/>
        </w:rPr>
      </w:pPr>
    </w:p>
    <w:p w:rsidR="00422504" w:rsidRDefault="00422504" w:rsidP="0042250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de hecho, pues ambas tienen igual tratamiento por la ley, pudiendo incluso darse la convivencia una parte, en el marco de una unión de hecho y otra por vínculos jurídicos o viceversa.  Ello, obviamente, sin perjuicio de la convivencia separada por razones justificadas, caso que ha sido ampliamente analizado por la Corte Suprema de Justicia en su Sala de Casación Laboral.  </w:t>
      </w:r>
    </w:p>
    <w:p w:rsidR="00422504" w:rsidRDefault="00422504" w:rsidP="0042250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422504" w:rsidRDefault="00422504" w:rsidP="0042250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cuanto a la valoración probatoria, es indispensable recordar que al tenor del canon 61 del </w:t>
      </w:r>
      <w:proofErr w:type="spellStart"/>
      <w:r>
        <w:rPr>
          <w:rFonts w:ascii="Arial Narrow" w:hAnsi="Arial Narrow"/>
          <w:sz w:val="28"/>
          <w:szCs w:val="28"/>
          <w:lang w:eastAsia="en-US"/>
        </w:rPr>
        <w:t>CPTSS</w:t>
      </w:r>
      <w:proofErr w:type="spellEnd"/>
      <w:r>
        <w:rPr>
          <w:rFonts w:ascii="Arial Narrow" w:hAnsi="Arial Narrow"/>
          <w:sz w:val="28"/>
          <w:szCs w:val="28"/>
          <w:lang w:eastAsia="en-US"/>
        </w:rPr>
        <w:t xml:space="preserve">, el Juez cuenta con la libertad de fijarle el alcance a los medios probatorios que fueron legal y oportunamente allegados </w:t>
      </w:r>
      <w:r w:rsidR="00606725">
        <w:rPr>
          <w:rFonts w:ascii="Arial Narrow" w:hAnsi="Arial Narrow"/>
          <w:sz w:val="28"/>
          <w:szCs w:val="28"/>
          <w:lang w:eastAsia="en-US"/>
        </w:rPr>
        <w:t>al infolio, siempre que el acto</w:t>
      </w:r>
      <w:r>
        <w:rPr>
          <w:rFonts w:ascii="Arial Narrow" w:hAnsi="Arial Narrow"/>
          <w:sz w:val="28"/>
          <w:szCs w:val="28"/>
          <w:lang w:eastAsia="en-US"/>
        </w:rPr>
        <w:t xml:space="preserve"> no exija determinada solemnidad y encontrando como único limite la sana crítica y la razonabilidad que debe tener la valoración.</w:t>
      </w:r>
      <w:r w:rsidR="00606725">
        <w:rPr>
          <w:rFonts w:ascii="Arial Narrow" w:hAnsi="Arial Narrow"/>
          <w:sz w:val="28"/>
          <w:szCs w:val="28"/>
          <w:lang w:eastAsia="en-US"/>
        </w:rPr>
        <w:t xml:space="preserve"> </w:t>
      </w:r>
    </w:p>
    <w:p w:rsidR="00F779A6" w:rsidRPr="00422504" w:rsidRDefault="00F779A6" w:rsidP="00422504">
      <w:pPr>
        <w:spacing w:line="360" w:lineRule="auto"/>
        <w:ind w:firstLine="851"/>
        <w:jc w:val="both"/>
        <w:rPr>
          <w:rFonts w:ascii="Arial Narrow" w:hAnsi="Arial Narrow" w:cs="Arial"/>
          <w:sz w:val="28"/>
          <w:szCs w:val="28"/>
        </w:rPr>
      </w:pPr>
    </w:p>
    <w:p w:rsidR="000561FC" w:rsidRDefault="00B12B4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sub – examine, se tiene que </w:t>
      </w:r>
      <w:r w:rsidR="000F56F6">
        <w:rPr>
          <w:rFonts w:ascii="Arial Narrow" w:hAnsi="Arial Narrow" w:cs="Arial"/>
          <w:sz w:val="28"/>
          <w:szCs w:val="28"/>
          <w:lang w:val="es-ES"/>
        </w:rPr>
        <w:t xml:space="preserve">la demandante </w:t>
      </w:r>
      <w:r w:rsidR="00E113AA">
        <w:rPr>
          <w:rFonts w:ascii="Arial Narrow" w:hAnsi="Arial Narrow" w:cs="Arial"/>
          <w:sz w:val="28"/>
          <w:szCs w:val="28"/>
          <w:lang w:val="es-ES"/>
        </w:rPr>
        <w:t>principal absolvió interrogatorio de parte, en el que indicó que su relación con el señor Escudero empezó como un noviazgo a medidos de 1991 y que así se mantuvo por espacio de un año, que tal convivencia inicialmente no fue exclusiva sino que fue concomitante con la señora Teresa de Jesús García de Escuder</w:t>
      </w:r>
      <w:r w:rsidR="0050094A">
        <w:rPr>
          <w:rFonts w:ascii="Arial Narrow" w:hAnsi="Arial Narrow" w:cs="Arial"/>
          <w:sz w:val="28"/>
          <w:szCs w:val="28"/>
          <w:lang w:val="es-ES"/>
        </w:rPr>
        <w:t>o</w:t>
      </w:r>
      <w:r w:rsidR="00E113AA">
        <w:rPr>
          <w:rFonts w:ascii="Arial Narrow" w:hAnsi="Arial Narrow" w:cs="Arial"/>
          <w:sz w:val="28"/>
          <w:szCs w:val="28"/>
          <w:lang w:val="es-ES"/>
        </w:rPr>
        <w:t>, extendiéndose de esta forma hasta el año 1996 cuando se señala que fue exclusiva. Por su parte, los deponentes</w:t>
      </w:r>
      <w:r w:rsidR="006E7717">
        <w:rPr>
          <w:rFonts w:ascii="Arial Narrow" w:hAnsi="Arial Narrow" w:cs="Arial"/>
          <w:sz w:val="28"/>
          <w:szCs w:val="28"/>
          <w:lang w:val="es-ES"/>
        </w:rPr>
        <w:t xml:space="preserve"> escuchados </w:t>
      </w:r>
      <w:proofErr w:type="spellStart"/>
      <w:r w:rsidR="006E7717">
        <w:rPr>
          <w:rFonts w:ascii="Arial Narrow" w:hAnsi="Arial Narrow" w:cs="Arial"/>
          <w:sz w:val="28"/>
          <w:szCs w:val="28"/>
          <w:lang w:val="es-ES"/>
        </w:rPr>
        <w:t>Neyired</w:t>
      </w:r>
      <w:proofErr w:type="spellEnd"/>
      <w:r w:rsidR="006E7717">
        <w:rPr>
          <w:rFonts w:ascii="Arial Narrow" w:hAnsi="Arial Narrow" w:cs="Arial"/>
          <w:sz w:val="28"/>
          <w:szCs w:val="28"/>
          <w:lang w:val="es-ES"/>
        </w:rPr>
        <w:t xml:space="preserve"> </w:t>
      </w:r>
      <w:r w:rsidR="006E7717">
        <w:rPr>
          <w:rFonts w:ascii="Arial Narrow" w:hAnsi="Arial Narrow" w:cs="Arial"/>
          <w:sz w:val="28"/>
          <w:szCs w:val="28"/>
          <w:lang w:val="es-ES"/>
        </w:rPr>
        <w:lastRenderedPageBreak/>
        <w:t xml:space="preserve">González, Mario </w:t>
      </w:r>
      <w:proofErr w:type="spellStart"/>
      <w:r w:rsidR="006E7717">
        <w:rPr>
          <w:rFonts w:ascii="Arial Narrow" w:hAnsi="Arial Narrow" w:cs="Arial"/>
          <w:sz w:val="28"/>
          <w:szCs w:val="28"/>
          <w:lang w:val="es-ES"/>
        </w:rPr>
        <w:t>Pulgarin</w:t>
      </w:r>
      <w:proofErr w:type="spellEnd"/>
      <w:r w:rsidR="006E7717">
        <w:rPr>
          <w:rFonts w:ascii="Arial Narrow" w:hAnsi="Arial Narrow" w:cs="Arial"/>
          <w:sz w:val="28"/>
          <w:szCs w:val="28"/>
          <w:lang w:val="es-ES"/>
        </w:rPr>
        <w:t xml:space="preserve"> Serna, </w:t>
      </w:r>
      <w:proofErr w:type="spellStart"/>
      <w:r w:rsidR="006E7717">
        <w:rPr>
          <w:rFonts w:ascii="Arial Narrow" w:hAnsi="Arial Narrow" w:cs="Arial"/>
          <w:sz w:val="28"/>
          <w:szCs w:val="28"/>
          <w:lang w:val="es-ES"/>
        </w:rPr>
        <w:t>Aleyda</w:t>
      </w:r>
      <w:proofErr w:type="spellEnd"/>
      <w:r w:rsidR="006E7717">
        <w:rPr>
          <w:rFonts w:ascii="Arial Narrow" w:hAnsi="Arial Narrow" w:cs="Arial"/>
          <w:sz w:val="28"/>
          <w:szCs w:val="28"/>
          <w:lang w:val="es-ES"/>
        </w:rPr>
        <w:t xml:space="preserve"> Ramírez y Gloria Marín de Cardona, dan cuenta de que efectivamente el causante sostuvo una relación por los últimos años de su vida con la señora Ana Lucia González, la que perduró por un lapso considerable, superior a los 20 años, sin que se diera en este interregno separación alguna, cohabitando en la misma casa</w:t>
      </w:r>
      <w:r w:rsidR="00E51687">
        <w:rPr>
          <w:rFonts w:ascii="Arial Narrow" w:hAnsi="Arial Narrow" w:cs="Arial"/>
          <w:sz w:val="28"/>
          <w:szCs w:val="28"/>
          <w:lang w:val="es-ES"/>
        </w:rPr>
        <w:t>, y dándose ayuda mutua. Por su parte, la señora Teresa de Jesús Garc</w:t>
      </w:r>
      <w:r w:rsidR="00012604">
        <w:rPr>
          <w:rFonts w:ascii="Arial Narrow" w:hAnsi="Arial Narrow" w:cs="Arial"/>
          <w:sz w:val="28"/>
          <w:szCs w:val="28"/>
          <w:lang w:val="es-ES"/>
        </w:rPr>
        <w:t>ía, trajo al proceso las declaraciones de</w:t>
      </w:r>
      <w:r w:rsidR="006E7717">
        <w:rPr>
          <w:rFonts w:ascii="Arial Narrow" w:hAnsi="Arial Narrow" w:cs="Arial"/>
          <w:sz w:val="28"/>
          <w:szCs w:val="28"/>
          <w:lang w:val="es-ES"/>
        </w:rPr>
        <w:t xml:space="preserve"> Natalia Escudero y Francisco Javier Madrid Montes,</w:t>
      </w:r>
      <w:r w:rsidR="00012604">
        <w:rPr>
          <w:rFonts w:ascii="Arial Narrow" w:hAnsi="Arial Narrow" w:cs="Arial"/>
          <w:sz w:val="28"/>
          <w:szCs w:val="28"/>
          <w:lang w:val="es-ES"/>
        </w:rPr>
        <w:t xml:space="preserve"> la primera hija de la interviniente y el segundo yerno de la misma. La versión de la primera, indica que entre sus padres medió una separación, pero que el señor Escudero siguió asistiendo a la vivienda familiar, comía allí e incluso pernoctaba en dicho lugar. Por su parte el señor Madrid Montes, da cuenta de que largo tiempo atrás medió una separación entre el señor Luis Alberto y la señora Teresa de Jesús, que aquel fue a convivir con la señora Ana Lucia, aunque conoció de primera mano que permaneció la colaboración con la señora Teresa de Jesús, ayuda que fue de naturaleza económica y en especie –alimentos-. Obra, además, a folio 78, registro civil de matrimonio de la unión del señor Escudero y la señora Garc</w:t>
      </w:r>
      <w:r w:rsidR="000561FC">
        <w:rPr>
          <w:rFonts w:ascii="Arial Narrow" w:hAnsi="Arial Narrow" w:cs="Arial"/>
          <w:sz w:val="28"/>
          <w:szCs w:val="28"/>
          <w:lang w:val="es-ES"/>
        </w:rPr>
        <w:t>í</w:t>
      </w:r>
      <w:r w:rsidR="00012604">
        <w:rPr>
          <w:rFonts w:ascii="Arial Narrow" w:hAnsi="Arial Narrow" w:cs="Arial"/>
          <w:sz w:val="28"/>
          <w:szCs w:val="28"/>
          <w:lang w:val="es-ES"/>
        </w:rPr>
        <w:t>a</w:t>
      </w:r>
      <w:r w:rsidR="000561FC">
        <w:rPr>
          <w:rFonts w:ascii="Arial Narrow" w:hAnsi="Arial Narrow" w:cs="Arial"/>
          <w:sz w:val="28"/>
          <w:szCs w:val="28"/>
          <w:lang w:val="es-ES"/>
        </w:rPr>
        <w:t>, sin que el mismo tenga nota alguna de divorcio o disolución.</w:t>
      </w:r>
    </w:p>
    <w:p w:rsidR="000561FC" w:rsidRDefault="000561FC" w:rsidP="00505F81">
      <w:pPr>
        <w:spacing w:line="360" w:lineRule="auto"/>
        <w:ind w:firstLine="851"/>
        <w:jc w:val="both"/>
        <w:rPr>
          <w:rFonts w:ascii="Arial Narrow" w:hAnsi="Arial Narrow" w:cs="Arial"/>
          <w:sz w:val="28"/>
          <w:szCs w:val="28"/>
          <w:lang w:val="es-ES"/>
        </w:rPr>
      </w:pPr>
    </w:p>
    <w:p w:rsidR="00FF5E2E" w:rsidRDefault="000561F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Este haz probatorio, permite colegir que el señor Escudero compartió su vida desde 1969</w:t>
      </w:r>
      <w:r w:rsidR="002D4926">
        <w:rPr>
          <w:rFonts w:ascii="Arial Narrow" w:hAnsi="Arial Narrow" w:cs="Arial"/>
          <w:sz w:val="28"/>
          <w:szCs w:val="28"/>
          <w:lang w:val="es-ES"/>
        </w:rPr>
        <w:t xml:space="preserve"> con dos personas. En primer momento con la señora Teresa de Jesús, con la que contrajo matrimonio el 08 de abril de 1969 y tal convivencia perduró hasta el año 1996, como lo admitió la demandante Ana Lucia. Mientras que con ésta, convivió desde mediados del año 1992 y lo hizo hasta el 06 de febrero de 2012</w:t>
      </w:r>
      <w:r w:rsidR="00FF5E2E">
        <w:rPr>
          <w:rFonts w:ascii="Arial Narrow" w:hAnsi="Arial Narrow" w:cs="Arial"/>
          <w:sz w:val="28"/>
          <w:szCs w:val="28"/>
          <w:lang w:val="es-ES"/>
        </w:rPr>
        <w:t xml:space="preserve">, convivencia que se dio en el marco de un vínculo de hecho. Y respecto de la relación que sostuvo con Teresa de Jesús, de conformidad con los dichos del deponente Madrid Montes, que resultó especialmente verosímil, porque a pesar del parentesco civil que lo une con la interviniente, claramente evidenció que convivencia efectiva entre ambos no existió de 20 años para acá, sí sostuvo que permaneció el ánimo de ayuda, que el señor Escudero siguió brindando un aporte económico y en especie a su cónyuge a pesar de la separación de hecho, lo que claramente permite colegir la existencia de unos lazos de ayuda y solidaridad, a pesar de la disolución material de la relación, configurándose en el sentir de la Corporación, la exigencia jurisprudencial citada. Por lo tanto, se observa </w:t>
      </w:r>
      <w:r w:rsidR="00FF5E2E">
        <w:rPr>
          <w:rFonts w:ascii="Arial Narrow" w:hAnsi="Arial Narrow" w:cs="Arial"/>
          <w:sz w:val="28"/>
          <w:szCs w:val="28"/>
          <w:lang w:val="es-ES"/>
        </w:rPr>
        <w:lastRenderedPageBreak/>
        <w:t>acierto en la decisión de la a-quo de compartir la pensión a prorrata del tiempo convivido.</w:t>
      </w:r>
    </w:p>
    <w:p w:rsidR="00FF5E2E" w:rsidRDefault="00FF5E2E" w:rsidP="00505F81">
      <w:pPr>
        <w:spacing w:line="360" w:lineRule="auto"/>
        <w:ind w:firstLine="851"/>
        <w:jc w:val="both"/>
        <w:rPr>
          <w:rFonts w:ascii="Arial Narrow" w:hAnsi="Arial Narrow" w:cs="Arial"/>
          <w:sz w:val="28"/>
          <w:szCs w:val="28"/>
          <w:lang w:val="es-ES"/>
        </w:rPr>
      </w:pPr>
    </w:p>
    <w:p w:rsidR="00B01658" w:rsidRDefault="00FF5E2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tanto, en conclusión</w:t>
      </w:r>
      <w:r w:rsidR="009D587A">
        <w:rPr>
          <w:rFonts w:ascii="Arial Narrow" w:hAnsi="Arial Narrow" w:cs="Arial"/>
          <w:sz w:val="28"/>
          <w:szCs w:val="28"/>
          <w:lang w:val="es-ES"/>
        </w:rPr>
        <w:t>, acertó l</w:t>
      </w:r>
      <w:r w:rsidR="00B01658">
        <w:rPr>
          <w:rFonts w:ascii="Arial Narrow" w:hAnsi="Arial Narrow" w:cs="Arial"/>
          <w:sz w:val="28"/>
          <w:szCs w:val="28"/>
          <w:lang w:val="es-ES"/>
        </w:rPr>
        <w:t>a</w:t>
      </w:r>
      <w:r w:rsidR="009D587A">
        <w:rPr>
          <w:rFonts w:ascii="Arial Narrow" w:hAnsi="Arial Narrow" w:cs="Arial"/>
          <w:sz w:val="28"/>
          <w:szCs w:val="28"/>
          <w:lang w:val="es-ES"/>
        </w:rPr>
        <w:t xml:space="preserve"> a-quo al establecer que el causante de</w:t>
      </w:r>
      <w:r w:rsidR="00B01658">
        <w:rPr>
          <w:rFonts w:ascii="Arial Narrow" w:hAnsi="Arial Narrow" w:cs="Arial"/>
          <w:sz w:val="28"/>
          <w:szCs w:val="28"/>
          <w:lang w:val="es-ES"/>
        </w:rPr>
        <w:t>j</w:t>
      </w:r>
      <w:r w:rsidR="009D587A">
        <w:rPr>
          <w:rFonts w:ascii="Arial Narrow" w:hAnsi="Arial Narrow" w:cs="Arial"/>
          <w:sz w:val="28"/>
          <w:szCs w:val="28"/>
          <w:lang w:val="es-ES"/>
        </w:rPr>
        <w:t>o causado el derecho</w:t>
      </w:r>
      <w:r w:rsidR="00B01658">
        <w:rPr>
          <w:rFonts w:ascii="Arial Narrow" w:hAnsi="Arial Narrow" w:cs="Arial"/>
          <w:sz w:val="28"/>
          <w:szCs w:val="28"/>
          <w:lang w:val="es-ES"/>
        </w:rPr>
        <w:t xml:space="preserve"> y en la calidad de beneficiarias de las contendientes.</w:t>
      </w:r>
    </w:p>
    <w:p w:rsidR="00B01658" w:rsidRDefault="00B01658" w:rsidP="00505F81">
      <w:pPr>
        <w:spacing w:line="360" w:lineRule="auto"/>
        <w:ind w:firstLine="851"/>
        <w:jc w:val="both"/>
        <w:rPr>
          <w:rFonts w:ascii="Arial Narrow" w:hAnsi="Arial Narrow" w:cs="Arial"/>
          <w:sz w:val="28"/>
          <w:szCs w:val="28"/>
          <w:lang w:val="es-ES"/>
        </w:rPr>
      </w:pPr>
    </w:p>
    <w:p w:rsidR="00B01658" w:rsidRDefault="00B01658" w:rsidP="00B01658">
      <w:pPr>
        <w:pStyle w:val="Textoindependiente31"/>
        <w:ind w:firstLine="851"/>
        <w:rPr>
          <w:rFonts w:ascii="Arial Narrow" w:hAnsi="Arial Narrow" w:cs="Tahoma"/>
          <w:szCs w:val="28"/>
        </w:rPr>
      </w:pPr>
      <w:r>
        <w:rPr>
          <w:rFonts w:ascii="Arial Narrow" w:hAnsi="Arial Narrow" w:cs="Arial"/>
          <w:szCs w:val="28"/>
          <w:lang w:val="es-ES"/>
        </w:rPr>
        <w:t>En cuanto al retroactivo y a los intereses moratorios, se tiene que esta Sala ha pregonado en su mayoría, que en casos como el presente e</w:t>
      </w:r>
      <w:r>
        <w:rPr>
          <w:rFonts w:ascii="Arial Narrow" w:hAnsi="Arial Narrow" w:cs="Tahoma"/>
          <w:szCs w:val="28"/>
        </w:rPr>
        <w:t>l reconocimiento se debe hacer a partir de la ejecutoria de este proveído, tal cual se ha pregonado por el máximo órgano de la especialidad laboral cuando “en materia de definición de derechos pensionales ha cumplido una función trascendental al interpretar la normativa a la luz de los principios y objetivos que informan la Seguridad Social, y que en muchos casos no corresponde con el texto literal del precepto que las administradoras en su momento, al definir las prestaciones reclamadas, debieron aplicar por ser las que en principio regulaban la controversia” (</w:t>
      </w:r>
      <w:proofErr w:type="spellStart"/>
      <w:r>
        <w:rPr>
          <w:rFonts w:ascii="Arial Narrow" w:hAnsi="Arial Narrow" w:cs="Tahoma"/>
          <w:szCs w:val="28"/>
        </w:rPr>
        <w:t>Sent</w:t>
      </w:r>
      <w:proofErr w:type="spellEnd"/>
      <w:r>
        <w:rPr>
          <w:rFonts w:ascii="Arial Narrow" w:hAnsi="Arial Narrow" w:cs="Tahoma"/>
          <w:szCs w:val="28"/>
        </w:rPr>
        <w:t>. 02 de octubre de 2013. Rad. 44.454 Cas. Laboral).</w:t>
      </w:r>
    </w:p>
    <w:p w:rsidR="00B01658" w:rsidRDefault="00B01658" w:rsidP="00B01658">
      <w:pPr>
        <w:pStyle w:val="Textoindependiente31"/>
        <w:ind w:firstLine="851"/>
        <w:rPr>
          <w:rFonts w:ascii="Arial Narrow" w:hAnsi="Arial Narrow" w:cs="Tahoma"/>
          <w:szCs w:val="28"/>
        </w:rPr>
      </w:pPr>
    </w:p>
    <w:p w:rsidR="00B01658" w:rsidRDefault="00B01658" w:rsidP="00B01658">
      <w:pPr>
        <w:pStyle w:val="Textoindependiente31"/>
        <w:ind w:firstLine="851"/>
        <w:rPr>
          <w:rFonts w:ascii="Arial Narrow" w:hAnsi="Arial Narrow" w:cs="Tahoma"/>
          <w:szCs w:val="28"/>
        </w:rPr>
      </w:pPr>
      <w:r>
        <w:rPr>
          <w:rFonts w:ascii="Arial Narrow" w:hAnsi="Arial Narrow" w:cs="Tahoma"/>
          <w:szCs w:val="28"/>
        </w:rPr>
        <w:t>Y si bien tal argumentación se aduce para colegir que no resulta razonable imponer el pago de intereses porque la conducta de la entidad de seguridad social siempre estuvo guiada por el respeto de una normativa que de manera plausible estimaban regia el derecho en controversia, considera esta Sala que tal argumento se ajusta perfectamente al tema del retroactivo pensional, puesto que al reconocerse la prestación por vía constitucional favorable, se está en frente de un evento en que las actuaciones de las administradoras de pensiones, al no reconocer o pagar las prestaciones periódicas a su cargo, 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p>
    <w:p w:rsidR="00CA34F3" w:rsidRPr="00B01658" w:rsidRDefault="00CA34F3" w:rsidP="00505F81">
      <w:pPr>
        <w:spacing w:line="360" w:lineRule="auto"/>
        <w:ind w:firstLine="851"/>
        <w:jc w:val="both"/>
        <w:rPr>
          <w:rFonts w:ascii="Arial Narrow" w:hAnsi="Arial Narrow" w:cs="Arial"/>
          <w:sz w:val="28"/>
          <w:szCs w:val="28"/>
        </w:rPr>
      </w:pPr>
    </w:p>
    <w:p w:rsidR="00B01658" w:rsidRDefault="00B0165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Por lo tanto, estima la Sala que los recursos propuestos por los apoderados de la parte actora y de la interviniente, no aducen elementos nuevos que permitan variar tal posición, razón por la cual  es atinada la decisión revisada y se debe mantener.</w:t>
      </w:r>
    </w:p>
    <w:p w:rsidR="00CA34F3" w:rsidRDefault="00CA34F3" w:rsidP="00505F81">
      <w:pPr>
        <w:spacing w:line="360" w:lineRule="auto"/>
        <w:ind w:firstLine="851"/>
        <w:jc w:val="both"/>
        <w:rPr>
          <w:rFonts w:ascii="Arial Narrow" w:hAnsi="Arial Narrow" w:cs="Arial"/>
          <w:sz w:val="28"/>
          <w:szCs w:val="28"/>
          <w:lang w:val="es-ES"/>
        </w:rPr>
      </w:pPr>
    </w:p>
    <w:p w:rsidR="00B01658" w:rsidRDefault="00B0165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w:t>
      </w:r>
      <w:r w:rsidR="00CA34F3">
        <w:rPr>
          <w:rFonts w:ascii="Arial Narrow" w:hAnsi="Arial Narrow" w:cs="Arial"/>
          <w:sz w:val="28"/>
          <w:szCs w:val="28"/>
          <w:lang w:val="es-ES"/>
        </w:rPr>
        <w:t xml:space="preserve"> costas en esta sede</w:t>
      </w:r>
      <w:r>
        <w:rPr>
          <w:rFonts w:ascii="Arial Narrow" w:hAnsi="Arial Narrow" w:cs="Arial"/>
          <w:sz w:val="28"/>
          <w:szCs w:val="28"/>
          <w:lang w:val="es-ES"/>
        </w:rPr>
        <w:t xml:space="preserve">, atendiendo la </w:t>
      </w:r>
      <w:proofErr w:type="spellStart"/>
      <w:r>
        <w:rPr>
          <w:rFonts w:ascii="Arial Narrow" w:hAnsi="Arial Narrow" w:cs="Arial"/>
          <w:sz w:val="28"/>
          <w:szCs w:val="28"/>
          <w:lang w:val="es-ES"/>
        </w:rPr>
        <w:t>improsperidad</w:t>
      </w:r>
      <w:proofErr w:type="spellEnd"/>
      <w:r>
        <w:rPr>
          <w:rFonts w:ascii="Arial Narrow" w:hAnsi="Arial Narrow" w:cs="Arial"/>
          <w:sz w:val="28"/>
          <w:szCs w:val="28"/>
          <w:lang w:val="es-ES"/>
        </w:rPr>
        <w:t xml:space="preserve"> de los recursos propuestos por las partes.</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192D63" w:rsidRPr="00CA34F3" w:rsidRDefault="00CA34F3" w:rsidP="00192D63">
      <w:pPr>
        <w:pStyle w:val="Textoindependiente31"/>
        <w:numPr>
          <w:ilvl w:val="0"/>
          <w:numId w:val="4"/>
        </w:numPr>
        <w:rPr>
          <w:rFonts w:ascii="Arial Narrow" w:hAnsi="Arial Narrow" w:cs="Arial"/>
          <w:szCs w:val="28"/>
        </w:rPr>
      </w:pPr>
      <w:r>
        <w:rPr>
          <w:rFonts w:ascii="Arial Narrow" w:hAnsi="Arial Narrow" w:cs="Arial"/>
          <w:b/>
          <w:i/>
          <w:spacing w:val="-2"/>
          <w:szCs w:val="28"/>
        </w:rPr>
        <w:t xml:space="preserve">Confirmar </w:t>
      </w:r>
      <w:r>
        <w:rPr>
          <w:rFonts w:ascii="Arial Narrow" w:hAnsi="Arial Narrow" w:cs="Arial"/>
          <w:spacing w:val="-2"/>
          <w:szCs w:val="28"/>
        </w:rPr>
        <w:t xml:space="preserve">la sentencia del </w:t>
      </w:r>
      <w:r w:rsidR="00B01658">
        <w:rPr>
          <w:rFonts w:ascii="Arial Narrow" w:hAnsi="Arial Narrow" w:cs="Arial"/>
          <w:spacing w:val="-2"/>
          <w:szCs w:val="28"/>
        </w:rPr>
        <w:t>28</w:t>
      </w:r>
      <w:r>
        <w:rPr>
          <w:rFonts w:ascii="Arial Narrow" w:hAnsi="Arial Narrow" w:cs="Arial"/>
          <w:spacing w:val="-2"/>
          <w:szCs w:val="28"/>
        </w:rPr>
        <w:t xml:space="preserve"> de </w:t>
      </w:r>
      <w:r w:rsidR="00B01658">
        <w:rPr>
          <w:rFonts w:ascii="Arial Narrow" w:hAnsi="Arial Narrow" w:cs="Arial"/>
          <w:spacing w:val="-2"/>
          <w:szCs w:val="28"/>
        </w:rPr>
        <w:t>marzo</w:t>
      </w:r>
      <w:r>
        <w:rPr>
          <w:rFonts w:ascii="Arial Narrow" w:hAnsi="Arial Narrow" w:cs="Arial"/>
          <w:spacing w:val="-2"/>
          <w:szCs w:val="28"/>
        </w:rPr>
        <w:t xml:space="preserve"> de 201</w:t>
      </w:r>
      <w:r w:rsidR="00B01658">
        <w:rPr>
          <w:rFonts w:ascii="Arial Narrow" w:hAnsi="Arial Narrow" w:cs="Arial"/>
          <w:spacing w:val="-2"/>
          <w:szCs w:val="28"/>
        </w:rPr>
        <w:t>7</w:t>
      </w:r>
      <w:r>
        <w:rPr>
          <w:rFonts w:ascii="Arial Narrow" w:hAnsi="Arial Narrow" w:cs="Arial"/>
          <w:spacing w:val="-2"/>
          <w:szCs w:val="28"/>
        </w:rPr>
        <w:t xml:space="preserve">, dictada por el Juzgado </w:t>
      </w:r>
      <w:r w:rsidR="00B01658">
        <w:rPr>
          <w:rFonts w:ascii="Arial Narrow" w:hAnsi="Arial Narrow" w:cs="Arial"/>
          <w:spacing w:val="-2"/>
          <w:szCs w:val="28"/>
        </w:rPr>
        <w:t>Cuarto</w:t>
      </w:r>
      <w:r>
        <w:rPr>
          <w:rFonts w:ascii="Arial Narrow" w:hAnsi="Arial Narrow" w:cs="Arial"/>
          <w:spacing w:val="-2"/>
          <w:szCs w:val="28"/>
        </w:rPr>
        <w:t xml:space="preserve"> Laboral del Circuito de Pereira, dentro del proceso de la referencia.</w:t>
      </w:r>
    </w:p>
    <w:p w:rsidR="00CA34F3" w:rsidRDefault="00CA34F3" w:rsidP="007E480D">
      <w:pPr>
        <w:pStyle w:val="Textoindependiente31"/>
        <w:ind w:firstLine="708"/>
        <w:rPr>
          <w:rFonts w:ascii="Arial Narrow" w:hAnsi="Arial Narrow" w:cs="Arial"/>
          <w:b/>
          <w:bCs/>
          <w:i/>
          <w:szCs w:val="28"/>
        </w:rPr>
      </w:pPr>
    </w:p>
    <w:p w:rsidR="00CA34F3" w:rsidRDefault="00B01658" w:rsidP="00CA34F3">
      <w:pPr>
        <w:pStyle w:val="Textoindependiente31"/>
        <w:numPr>
          <w:ilvl w:val="0"/>
          <w:numId w:val="4"/>
        </w:numPr>
        <w:rPr>
          <w:rFonts w:ascii="Arial Narrow" w:hAnsi="Arial Narrow" w:cs="Arial"/>
          <w:bCs/>
          <w:i/>
          <w:szCs w:val="28"/>
        </w:rPr>
      </w:pPr>
      <w:r>
        <w:rPr>
          <w:rFonts w:ascii="Arial Narrow" w:hAnsi="Arial Narrow" w:cs="Arial"/>
          <w:b/>
          <w:bCs/>
          <w:i/>
          <w:szCs w:val="28"/>
        </w:rPr>
        <w:t xml:space="preserve">Sin costas </w:t>
      </w:r>
      <w:r w:rsidR="00192D63">
        <w:rPr>
          <w:rFonts w:ascii="Arial Narrow" w:hAnsi="Arial Narrow" w:cs="Arial"/>
          <w:bCs/>
          <w:i/>
          <w:szCs w:val="28"/>
        </w:rPr>
        <w:t>en esta sede</w:t>
      </w:r>
      <w:r w:rsidR="00CA34F3">
        <w:rPr>
          <w:rFonts w:ascii="Arial Narrow" w:hAnsi="Arial Narrow" w:cs="Arial"/>
          <w:bCs/>
          <w:i/>
          <w:szCs w:val="28"/>
        </w:rPr>
        <w:t>.</w:t>
      </w:r>
    </w:p>
    <w:p w:rsidR="00CA34F3" w:rsidRDefault="00CA34F3" w:rsidP="00CA34F3">
      <w:pPr>
        <w:pStyle w:val="Prrafodelista"/>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7E480D" w:rsidRDefault="00897A5F" w:rsidP="00CA34F3">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sectPr w:rsidR="007E480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5C8" w:rsidRDefault="004B75C8" w:rsidP="00181D67">
      <w:r>
        <w:separator/>
      </w:r>
    </w:p>
  </w:endnote>
  <w:endnote w:type="continuationSeparator" w:id="0">
    <w:p w:rsidR="004B75C8" w:rsidRDefault="004B75C8"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FF5E2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5E2E" w:rsidRDefault="00FF5E2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FF5E2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49EF">
      <w:rPr>
        <w:rStyle w:val="Nmerodepgina"/>
        <w:noProof/>
      </w:rPr>
      <w:t>13</w:t>
    </w:r>
    <w:r>
      <w:rPr>
        <w:rStyle w:val="Nmerodepgina"/>
      </w:rPr>
      <w:fldChar w:fldCharType="end"/>
    </w:r>
  </w:p>
  <w:p w:rsidR="00FF5E2E" w:rsidRDefault="00FF5E2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5C8" w:rsidRDefault="004B75C8" w:rsidP="00181D67">
      <w:r>
        <w:separator/>
      </w:r>
    </w:p>
  </w:footnote>
  <w:footnote w:type="continuationSeparator" w:id="0">
    <w:p w:rsidR="004B75C8" w:rsidRDefault="004B75C8"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FF5E2E"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 xml:space="preserve">004-2015-00567-01 </w:t>
    </w:r>
  </w:p>
  <w:p w:rsidR="00FF5E2E" w:rsidRDefault="00FF5E2E" w:rsidP="00FB2365">
    <w:pPr>
      <w:jc w:val="both"/>
      <w:rPr>
        <w:rFonts w:ascii="Arial" w:hAnsi="Arial" w:cs="Arial"/>
        <w:bCs/>
        <w:i/>
        <w:sz w:val="16"/>
        <w:szCs w:val="16"/>
      </w:rPr>
    </w:pPr>
    <w:r>
      <w:rPr>
        <w:rFonts w:ascii="Arial" w:hAnsi="Arial" w:cs="Arial"/>
        <w:bCs/>
        <w:i/>
        <w:sz w:val="16"/>
        <w:szCs w:val="16"/>
      </w:rPr>
      <w:t xml:space="preserve">Ana Lucia González de Garzón vs </w:t>
    </w:r>
    <w:proofErr w:type="spellStart"/>
    <w:r>
      <w:rPr>
        <w:rFonts w:ascii="Arial" w:hAnsi="Arial" w:cs="Arial"/>
        <w:bCs/>
        <w:i/>
        <w:sz w:val="16"/>
        <w:szCs w:val="16"/>
      </w:rPr>
      <w:t>Colpensiones</w:t>
    </w:r>
    <w:proofErr w:type="spellEnd"/>
    <w:r>
      <w:rPr>
        <w:rFonts w:ascii="Arial" w:hAnsi="Arial" w:cs="Arial"/>
        <w:bCs/>
        <w:i/>
        <w:sz w:val="16"/>
        <w:szCs w:val="16"/>
      </w:rPr>
      <w:t>.</w:t>
    </w:r>
  </w:p>
  <w:p w:rsidR="00FF5E2E" w:rsidRDefault="00FF5E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7FA7547"/>
    <w:multiLevelType w:val="hybridMultilevel"/>
    <w:tmpl w:val="6C6038F4"/>
    <w:lvl w:ilvl="0" w:tplc="EC60C058">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2604"/>
    <w:rsid w:val="000142CA"/>
    <w:rsid w:val="0001753B"/>
    <w:rsid w:val="00020E33"/>
    <w:rsid w:val="00035550"/>
    <w:rsid w:val="0003620B"/>
    <w:rsid w:val="00036CF3"/>
    <w:rsid w:val="0004269F"/>
    <w:rsid w:val="000561FC"/>
    <w:rsid w:val="00057514"/>
    <w:rsid w:val="0006495E"/>
    <w:rsid w:val="00064DF8"/>
    <w:rsid w:val="000667FF"/>
    <w:rsid w:val="000700E7"/>
    <w:rsid w:val="00071203"/>
    <w:rsid w:val="000745A2"/>
    <w:rsid w:val="00074981"/>
    <w:rsid w:val="00083ED6"/>
    <w:rsid w:val="000A13F4"/>
    <w:rsid w:val="000A26AC"/>
    <w:rsid w:val="000B0D1B"/>
    <w:rsid w:val="000B2E37"/>
    <w:rsid w:val="000B5AFB"/>
    <w:rsid w:val="000B6979"/>
    <w:rsid w:val="000C0A92"/>
    <w:rsid w:val="000D6F62"/>
    <w:rsid w:val="000E1BFD"/>
    <w:rsid w:val="000E3687"/>
    <w:rsid w:val="000E7F42"/>
    <w:rsid w:val="000F56F6"/>
    <w:rsid w:val="000F604F"/>
    <w:rsid w:val="00113DFF"/>
    <w:rsid w:val="00114E6E"/>
    <w:rsid w:val="00122B74"/>
    <w:rsid w:val="00133703"/>
    <w:rsid w:val="001342E2"/>
    <w:rsid w:val="00143700"/>
    <w:rsid w:val="00151FAB"/>
    <w:rsid w:val="0015539E"/>
    <w:rsid w:val="0015632C"/>
    <w:rsid w:val="00156587"/>
    <w:rsid w:val="00160D05"/>
    <w:rsid w:val="0016407C"/>
    <w:rsid w:val="00172834"/>
    <w:rsid w:val="00180C77"/>
    <w:rsid w:val="001818C1"/>
    <w:rsid w:val="00181D67"/>
    <w:rsid w:val="00181DBB"/>
    <w:rsid w:val="00185C74"/>
    <w:rsid w:val="00185F4E"/>
    <w:rsid w:val="00192D63"/>
    <w:rsid w:val="00194459"/>
    <w:rsid w:val="00194763"/>
    <w:rsid w:val="00197A7F"/>
    <w:rsid w:val="001A1F95"/>
    <w:rsid w:val="001A41C0"/>
    <w:rsid w:val="001A6C06"/>
    <w:rsid w:val="001B014C"/>
    <w:rsid w:val="001B0456"/>
    <w:rsid w:val="001C1A3A"/>
    <w:rsid w:val="001C2F16"/>
    <w:rsid w:val="001C7D78"/>
    <w:rsid w:val="001D2ABA"/>
    <w:rsid w:val="001E602F"/>
    <w:rsid w:val="001F70B4"/>
    <w:rsid w:val="0020066B"/>
    <w:rsid w:val="00200D02"/>
    <w:rsid w:val="0020183E"/>
    <w:rsid w:val="00204F66"/>
    <w:rsid w:val="00214F11"/>
    <w:rsid w:val="00217C8B"/>
    <w:rsid w:val="0023419A"/>
    <w:rsid w:val="002367E0"/>
    <w:rsid w:val="00241CF7"/>
    <w:rsid w:val="00242152"/>
    <w:rsid w:val="00244318"/>
    <w:rsid w:val="00245208"/>
    <w:rsid w:val="0025169D"/>
    <w:rsid w:val="002666DD"/>
    <w:rsid w:val="002671B7"/>
    <w:rsid w:val="00281AC7"/>
    <w:rsid w:val="00281AF3"/>
    <w:rsid w:val="00282824"/>
    <w:rsid w:val="0028369F"/>
    <w:rsid w:val="00287849"/>
    <w:rsid w:val="0029121C"/>
    <w:rsid w:val="00292E9B"/>
    <w:rsid w:val="002971B9"/>
    <w:rsid w:val="002A1875"/>
    <w:rsid w:val="002A6B24"/>
    <w:rsid w:val="002B11F5"/>
    <w:rsid w:val="002B2F11"/>
    <w:rsid w:val="002B4B0A"/>
    <w:rsid w:val="002B5701"/>
    <w:rsid w:val="002B5A38"/>
    <w:rsid w:val="002C3B7B"/>
    <w:rsid w:val="002C62E6"/>
    <w:rsid w:val="002C76A9"/>
    <w:rsid w:val="002C7ACC"/>
    <w:rsid w:val="002D4926"/>
    <w:rsid w:val="002D633D"/>
    <w:rsid w:val="002E1ABE"/>
    <w:rsid w:val="002F21EF"/>
    <w:rsid w:val="00310A39"/>
    <w:rsid w:val="003152EE"/>
    <w:rsid w:val="00325C3A"/>
    <w:rsid w:val="00325DA0"/>
    <w:rsid w:val="00330E76"/>
    <w:rsid w:val="00331A84"/>
    <w:rsid w:val="00333762"/>
    <w:rsid w:val="00336F17"/>
    <w:rsid w:val="00336FF2"/>
    <w:rsid w:val="00337729"/>
    <w:rsid w:val="003400C8"/>
    <w:rsid w:val="00346FC0"/>
    <w:rsid w:val="00351220"/>
    <w:rsid w:val="00353032"/>
    <w:rsid w:val="00355D5D"/>
    <w:rsid w:val="00360979"/>
    <w:rsid w:val="00365ECD"/>
    <w:rsid w:val="00384FB1"/>
    <w:rsid w:val="0039648B"/>
    <w:rsid w:val="003B30B8"/>
    <w:rsid w:val="003B35A1"/>
    <w:rsid w:val="003D2568"/>
    <w:rsid w:val="003D2F2C"/>
    <w:rsid w:val="003D5EED"/>
    <w:rsid w:val="003E228D"/>
    <w:rsid w:val="003F13E1"/>
    <w:rsid w:val="003F300E"/>
    <w:rsid w:val="003F4D93"/>
    <w:rsid w:val="0040108B"/>
    <w:rsid w:val="004021D5"/>
    <w:rsid w:val="0040689D"/>
    <w:rsid w:val="00410250"/>
    <w:rsid w:val="00412E8C"/>
    <w:rsid w:val="00414CD0"/>
    <w:rsid w:val="0041771A"/>
    <w:rsid w:val="00422504"/>
    <w:rsid w:val="004450B1"/>
    <w:rsid w:val="00446A9B"/>
    <w:rsid w:val="00465CFD"/>
    <w:rsid w:val="00476F91"/>
    <w:rsid w:val="004770DB"/>
    <w:rsid w:val="00483406"/>
    <w:rsid w:val="0049276B"/>
    <w:rsid w:val="004A18E6"/>
    <w:rsid w:val="004A335B"/>
    <w:rsid w:val="004A359A"/>
    <w:rsid w:val="004A524C"/>
    <w:rsid w:val="004A7539"/>
    <w:rsid w:val="004A780E"/>
    <w:rsid w:val="004B3006"/>
    <w:rsid w:val="004B38EA"/>
    <w:rsid w:val="004B6F6B"/>
    <w:rsid w:val="004B75C8"/>
    <w:rsid w:val="004C37BF"/>
    <w:rsid w:val="004D01C5"/>
    <w:rsid w:val="004D5EFB"/>
    <w:rsid w:val="004D7BE8"/>
    <w:rsid w:val="004E33E6"/>
    <w:rsid w:val="004F3CC2"/>
    <w:rsid w:val="004F6356"/>
    <w:rsid w:val="0050094A"/>
    <w:rsid w:val="005010B3"/>
    <w:rsid w:val="00502503"/>
    <w:rsid w:val="00503569"/>
    <w:rsid w:val="00503737"/>
    <w:rsid w:val="00504363"/>
    <w:rsid w:val="0050557A"/>
    <w:rsid w:val="00505F81"/>
    <w:rsid w:val="00506F32"/>
    <w:rsid w:val="00512EBD"/>
    <w:rsid w:val="00515BDC"/>
    <w:rsid w:val="00517F92"/>
    <w:rsid w:val="005417FF"/>
    <w:rsid w:val="005446D5"/>
    <w:rsid w:val="00550CEE"/>
    <w:rsid w:val="0055141C"/>
    <w:rsid w:val="00560715"/>
    <w:rsid w:val="00561DB0"/>
    <w:rsid w:val="00563496"/>
    <w:rsid w:val="00565DD2"/>
    <w:rsid w:val="0057078F"/>
    <w:rsid w:val="0057299F"/>
    <w:rsid w:val="005757BB"/>
    <w:rsid w:val="00576F82"/>
    <w:rsid w:val="005776B8"/>
    <w:rsid w:val="00580741"/>
    <w:rsid w:val="00584AF2"/>
    <w:rsid w:val="00584B30"/>
    <w:rsid w:val="005856F7"/>
    <w:rsid w:val="00586147"/>
    <w:rsid w:val="0059122D"/>
    <w:rsid w:val="00592739"/>
    <w:rsid w:val="00594E60"/>
    <w:rsid w:val="005A4B62"/>
    <w:rsid w:val="005A5A57"/>
    <w:rsid w:val="005A737E"/>
    <w:rsid w:val="005B1568"/>
    <w:rsid w:val="005B51C7"/>
    <w:rsid w:val="005B749F"/>
    <w:rsid w:val="005F0E20"/>
    <w:rsid w:val="005F20DB"/>
    <w:rsid w:val="005F5E82"/>
    <w:rsid w:val="00600B88"/>
    <w:rsid w:val="006017DA"/>
    <w:rsid w:val="00604842"/>
    <w:rsid w:val="00604A9C"/>
    <w:rsid w:val="00605ED8"/>
    <w:rsid w:val="00606725"/>
    <w:rsid w:val="006135E9"/>
    <w:rsid w:val="00615CCC"/>
    <w:rsid w:val="00616442"/>
    <w:rsid w:val="00622BA7"/>
    <w:rsid w:val="006237B4"/>
    <w:rsid w:val="006338AC"/>
    <w:rsid w:val="0064217B"/>
    <w:rsid w:val="0064464E"/>
    <w:rsid w:val="00646D84"/>
    <w:rsid w:val="006514AF"/>
    <w:rsid w:val="0065406E"/>
    <w:rsid w:val="00656EF4"/>
    <w:rsid w:val="0066072E"/>
    <w:rsid w:val="006626B7"/>
    <w:rsid w:val="00662F13"/>
    <w:rsid w:val="00664F7B"/>
    <w:rsid w:val="00666BED"/>
    <w:rsid w:val="006723A0"/>
    <w:rsid w:val="00682F2E"/>
    <w:rsid w:val="00683754"/>
    <w:rsid w:val="00683ED7"/>
    <w:rsid w:val="0068688B"/>
    <w:rsid w:val="00687346"/>
    <w:rsid w:val="006948C3"/>
    <w:rsid w:val="006976E9"/>
    <w:rsid w:val="006B1E90"/>
    <w:rsid w:val="006B4716"/>
    <w:rsid w:val="006C408E"/>
    <w:rsid w:val="006C6A5F"/>
    <w:rsid w:val="006D765D"/>
    <w:rsid w:val="006E1DE4"/>
    <w:rsid w:val="006E55C7"/>
    <w:rsid w:val="006E56E0"/>
    <w:rsid w:val="006E7717"/>
    <w:rsid w:val="006F2FF3"/>
    <w:rsid w:val="006F3382"/>
    <w:rsid w:val="007049EF"/>
    <w:rsid w:val="00712B22"/>
    <w:rsid w:val="007146AC"/>
    <w:rsid w:val="007170BC"/>
    <w:rsid w:val="00726095"/>
    <w:rsid w:val="007264E4"/>
    <w:rsid w:val="00740103"/>
    <w:rsid w:val="00740681"/>
    <w:rsid w:val="0074280E"/>
    <w:rsid w:val="00745F82"/>
    <w:rsid w:val="007464A2"/>
    <w:rsid w:val="007530EB"/>
    <w:rsid w:val="007549F2"/>
    <w:rsid w:val="00755E24"/>
    <w:rsid w:val="0075767F"/>
    <w:rsid w:val="0076225A"/>
    <w:rsid w:val="0076566F"/>
    <w:rsid w:val="00766970"/>
    <w:rsid w:val="00767361"/>
    <w:rsid w:val="007718F2"/>
    <w:rsid w:val="00776280"/>
    <w:rsid w:val="00777CEF"/>
    <w:rsid w:val="0079233D"/>
    <w:rsid w:val="00794E2B"/>
    <w:rsid w:val="0079779A"/>
    <w:rsid w:val="007A3A90"/>
    <w:rsid w:val="007A7725"/>
    <w:rsid w:val="007B247C"/>
    <w:rsid w:val="007B5499"/>
    <w:rsid w:val="007B7A48"/>
    <w:rsid w:val="007C04E6"/>
    <w:rsid w:val="007C50CF"/>
    <w:rsid w:val="007D08BF"/>
    <w:rsid w:val="007E480D"/>
    <w:rsid w:val="007F7E6B"/>
    <w:rsid w:val="008126CF"/>
    <w:rsid w:val="00812E4D"/>
    <w:rsid w:val="00817E5D"/>
    <w:rsid w:val="008213FA"/>
    <w:rsid w:val="00822FD6"/>
    <w:rsid w:val="00825B27"/>
    <w:rsid w:val="008277DE"/>
    <w:rsid w:val="0083360F"/>
    <w:rsid w:val="00833890"/>
    <w:rsid w:val="00834C2F"/>
    <w:rsid w:val="0084512E"/>
    <w:rsid w:val="00845D8E"/>
    <w:rsid w:val="00846867"/>
    <w:rsid w:val="008477EC"/>
    <w:rsid w:val="008530AE"/>
    <w:rsid w:val="00854651"/>
    <w:rsid w:val="008605F1"/>
    <w:rsid w:val="00862C38"/>
    <w:rsid w:val="008715DD"/>
    <w:rsid w:val="008846C9"/>
    <w:rsid w:val="0088711A"/>
    <w:rsid w:val="00887B4A"/>
    <w:rsid w:val="00893D25"/>
    <w:rsid w:val="00894F1F"/>
    <w:rsid w:val="00897A5F"/>
    <w:rsid w:val="008B3520"/>
    <w:rsid w:val="008B3F94"/>
    <w:rsid w:val="008B5AF2"/>
    <w:rsid w:val="008D0F22"/>
    <w:rsid w:val="008D69AF"/>
    <w:rsid w:val="008E2AA3"/>
    <w:rsid w:val="008E5817"/>
    <w:rsid w:val="008F003B"/>
    <w:rsid w:val="008F70A9"/>
    <w:rsid w:val="00903D0C"/>
    <w:rsid w:val="009060B3"/>
    <w:rsid w:val="00907A5F"/>
    <w:rsid w:val="00916703"/>
    <w:rsid w:val="00923D33"/>
    <w:rsid w:val="00925430"/>
    <w:rsid w:val="00926395"/>
    <w:rsid w:val="009311B5"/>
    <w:rsid w:val="0093458F"/>
    <w:rsid w:val="00941BBD"/>
    <w:rsid w:val="009424D7"/>
    <w:rsid w:val="0094396E"/>
    <w:rsid w:val="00943F58"/>
    <w:rsid w:val="00946A91"/>
    <w:rsid w:val="00952E49"/>
    <w:rsid w:val="00980B0C"/>
    <w:rsid w:val="00983B97"/>
    <w:rsid w:val="00985D6A"/>
    <w:rsid w:val="009917E7"/>
    <w:rsid w:val="009A2908"/>
    <w:rsid w:val="009A40BE"/>
    <w:rsid w:val="009A6DEB"/>
    <w:rsid w:val="009B52E7"/>
    <w:rsid w:val="009C06AF"/>
    <w:rsid w:val="009C6364"/>
    <w:rsid w:val="009D16AB"/>
    <w:rsid w:val="009D587A"/>
    <w:rsid w:val="009E1591"/>
    <w:rsid w:val="009F29A4"/>
    <w:rsid w:val="009F2B8B"/>
    <w:rsid w:val="00A00606"/>
    <w:rsid w:val="00A07C5A"/>
    <w:rsid w:val="00A23CFA"/>
    <w:rsid w:val="00A27C40"/>
    <w:rsid w:val="00A31A93"/>
    <w:rsid w:val="00A33439"/>
    <w:rsid w:val="00A41CF2"/>
    <w:rsid w:val="00A45535"/>
    <w:rsid w:val="00A46AF9"/>
    <w:rsid w:val="00A5161A"/>
    <w:rsid w:val="00A53C0F"/>
    <w:rsid w:val="00A570D1"/>
    <w:rsid w:val="00A57C44"/>
    <w:rsid w:val="00A57F25"/>
    <w:rsid w:val="00A57FE3"/>
    <w:rsid w:val="00A649B9"/>
    <w:rsid w:val="00A65B0D"/>
    <w:rsid w:val="00A7415F"/>
    <w:rsid w:val="00A812A2"/>
    <w:rsid w:val="00A82EA8"/>
    <w:rsid w:val="00A841E7"/>
    <w:rsid w:val="00A84814"/>
    <w:rsid w:val="00A868E3"/>
    <w:rsid w:val="00A915C0"/>
    <w:rsid w:val="00A92C53"/>
    <w:rsid w:val="00A9346E"/>
    <w:rsid w:val="00A96B84"/>
    <w:rsid w:val="00AA2144"/>
    <w:rsid w:val="00AA3388"/>
    <w:rsid w:val="00AA51D6"/>
    <w:rsid w:val="00AB4D39"/>
    <w:rsid w:val="00AB742B"/>
    <w:rsid w:val="00AC0389"/>
    <w:rsid w:val="00AC1055"/>
    <w:rsid w:val="00AC304C"/>
    <w:rsid w:val="00AC55D8"/>
    <w:rsid w:val="00AC5B3F"/>
    <w:rsid w:val="00AC5DB9"/>
    <w:rsid w:val="00AC7AC9"/>
    <w:rsid w:val="00AC7EB6"/>
    <w:rsid w:val="00AD2DDE"/>
    <w:rsid w:val="00AD5314"/>
    <w:rsid w:val="00AD7619"/>
    <w:rsid w:val="00AF0D26"/>
    <w:rsid w:val="00AF1D5C"/>
    <w:rsid w:val="00B01658"/>
    <w:rsid w:val="00B0615A"/>
    <w:rsid w:val="00B12B42"/>
    <w:rsid w:val="00B20A28"/>
    <w:rsid w:val="00B251A0"/>
    <w:rsid w:val="00B265E5"/>
    <w:rsid w:val="00B26C74"/>
    <w:rsid w:val="00B26FD9"/>
    <w:rsid w:val="00B34731"/>
    <w:rsid w:val="00B4285D"/>
    <w:rsid w:val="00B43C20"/>
    <w:rsid w:val="00B52BC7"/>
    <w:rsid w:val="00B55476"/>
    <w:rsid w:val="00B55738"/>
    <w:rsid w:val="00B56E76"/>
    <w:rsid w:val="00B5766E"/>
    <w:rsid w:val="00B664E4"/>
    <w:rsid w:val="00B674E4"/>
    <w:rsid w:val="00B675BD"/>
    <w:rsid w:val="00B74350"/>
    <w:rsid w:val="00B76BAB"/>
    <w:rsid w:val="00B81692"/>
    <w:rsid w:val="00B87CC3"/>
    <w:rsid w:val="00B902C2"/>
    <w:rsid w:val="00BC25D9"/>
    <w:rsid w:val="00BD383C"/>
    <w:rsid w:val="00BD418C"/>
    <w:rsid w:val="00BE3E90"/>
    <w:rsid w:val="00BE7CCC"/>
    <w:rsid w:val="00BF7955"/>
    <w:rsid w:val="00C00BF3"/>
    <w:rsid w:val="00C01FFD"/>
    <w:rsid w:val="00C11813"/>
    <w:rsid w:val="00C1629B"/>
    <w:rsid w:val="00C34BB9"/>
    <w:rsid w:val="00C43685"/>
    <w:rsid w:val="00C43DA4"/>
    <w:rsid w:val="00C449F0"/>
    <w:rsid w:val="00C52F1F"/>
    <w:rsid w:val="00C560DC"/>
    <w:rsid w:val="00C57437"/>
    <w:rsid w:val="00C57BFB"/>
    <w:rsid w:val="00C623C0"/>
    <w:rsid w:val="00C63321"/>
    <w:rsid w:val="00C635A1"/>
    <w:rsid w:val="00C659E7"/>
    <w:rsid w:val="00C7406F"/>
    <w:rsid w:val="00C76916"/>
    <w:rsid w:val="00C802C2"/>
    <w:rsid w:val="00C810EC"/>
    <w:rsid w:val="00C87C62"/>
    <w:rsid w:val="00C9735B"/>
    <w:rsid w:val="00CA0C22"/>
    <w:rsid w:val="00CA34F3"/>
    <w:rsid w:val="00CA39C8"/>
    <w:rsid w:val="00CA4895"/>
    <w:rsid w:val="00CA5EE3"/>
    <w:rsid w:val="00CA7F07"/>
    <w:rsid w:val="00CB0C15"/>
    <w:rsid w:val="00CB5453"/>
    <w:rsid w:val="00CC6443"/>
    <w:rsid w:val="00CC7527"/>
    <w:rsid w:val="00CC758D"/>
    <w:rsid w:val="00CD1313"/>
    <w:rsid w:val="00CD1F64"/>
    <w:rsid w:val="00CE1262"/>
    <w:rsid w:val="00CE24FA"/>
    <w:rsid w:val="00CE528D"/>
    <w:rsid w:val="00CF18F5"/>
    <w:rsid w:val="00CF24D4"/>
    <w:rsid w:val="00CF478D"/>
    <w:rsid w:val="00CF576A"/>
    <w:rsid w:val="00CF615B"/>
    <w:rsid w:val="00D03885"/>
    <w:rsid w:val="00D11394"/>
    <w:rsid w:val="00D11B62"/>
    <w:rsid w:val="00D13B6E"/>
    <w:rsid w:val="00D175D1"/>
    <w:rsid w:val="00D247B8"/>
    <w:rsid w:val="00D279D2"/>
    <w:rsid w:val="00D306E2"/>
    <w:rsid w:val="00D30FA7"/>
    <w:rsid w:val="00D314F4"/>
    <w:rsid w:val="00D340F4"/>
    <w:rsid w:val="00D370F0"/>
    <w:rsid w:val="00D534D9"/>
    <w:rsid w:val="00D55051"/>
    <w:rsid w:val="00D553F8"/>
    <w:rsid w:val="00D566B5"/>
    <w:rsid w:val="00D60D54"/>
    <w:rsid w:val="00D65271"/>
    <w:rsid w:val="00D663AD"/>
    <w:rsid w:val="00D67DDC"/>
    <w:rsid w:val="00D7125F"/>
    <w:rsid w:val="00D747A6"/>
    <w:rsid w:val="00D74D2C"/>
    <w:rsid w:val="00D75C19"/>
    <w:rsid w:val="00D838E4"/>
    <w:rsid w:val="00D907A0"/>
    <w:rsid w:val="00D918F4"/>
    <w:rsid w:val="00D91F9A"/>
    <w:rsid w:val="00DA5010"/>
    <w:rsid w:val="00DA674E"/>
    <w:rsid w:val="00DB0F6F"/>
    <w:rsid w:val="00DC19C5"/>
    <w:rsid w:val="00DC64EC"/>
    <w:rsid w:val="00DD3DB0"/>
    <w:rsid w:val="00DD4B02"/>
    <w:rsid w:val="00DD6D73"/>
    <w:rsid w:val="00DE46FF"/>
    <w:rsid w:val="00DE5426"/>
    <w:rsid w:val="00DE6C51"/>
    <w:rsid w:val="00DE76E9"/>
    <w:rsid w:val="00DE7DD0"/>
    <w:rsid w:val="00DF0DA6"/>
    <w:rsid w:val="00DF30A5"/>
    <w:rsid w:val="00DF4DE9"/>
    <w:rsid w:val="00DF7689"/>
    <w:rsid w:val="00E00640"/>
    <w:rsid w:val="00E022B4"/>
    <w:rsid w:val="00E02E8B"/>
    <w:rsid w:val="00E113AA"/>
    <w:rsid w:val="00E12365"/>
    <w:rsid w:val="00E1246C"/>
    <w:rsid w:val="00E14AFD"/>
    <w:rsid w:val="00E21619"/>
    <w:rsid w:val="00E27B52"/>
    <w:rsid w:val="00E3042E"/>
    <w:rsid w:val="00E33FE9"/>
    <w:rsid w:val="00E36436"/>
    <w:rsid w:val="00E41767"/>
    <w:rsid w:val="00E50B16"/>
    <w:rsid w:val="00E51687"/>
    <w:rsid w:val="00E51AD2"/>
    <w:rsid w:val="00E533DE"/>
    <w:rsid w:val="00E5576B"/>
    <w:rsid w:val="00E56F77"/>
    <w:rsid w:val="00E63FBF"/>
    <w:rsid w:val="00E65CC6"/>
    <w:rsid w:val="00E71FF3"/>
    <w:rsid w:val="00E72B17"/>
    <w:rsid w:val="00E73259"/>
    <w:rsid w:val="00E73E30"/>
    <w:rsid w:val="00E74AAB"/>
    <w:rsid w:val="00E759F8"/>
    <w:rsid w:val="00E77C77"/>
    <w:rsid w:val="00E80808"/>
    <w:rsid w:val="00E80C98"/>
    <w:rsid w:val="00E81181"/>
    <w:rsid w:val="00E85A1D"/>
    <w:rsid w:val="00E90FC3"/>
    <w:rsid w:val="00EA18B9"/>
    <w:rsid w:val="00EA2380"/>
    <w:rsid w:val="00EA2C52"/>
    <w:rsid w:val="00EB7DB4"/>
    <w:rsid w:val="00EC3FD6"/>
    <w:rsid w:val="00EC6E17"/>
    <w:rsid w:val="00EE6ED3"/>
    <w:rsid w:val="00EF1CD4"/>
    <w:rsid w:val="00EF4A93"/>
    <w:rsid w:val="00EF5B4C"/>
    <w:rsid w:val="00EF6970"/>
    <w:rsid w:val="00F066EF"/>
    <w:rsid w:val="00F2423F"/>
    <w:rsid w:val="00F2797C"/>
    <w:rsid w:val="00F32387"/>
    <w:rsid w:val="00F32A90"/>
    <w:rsid w:val="00F34085"/>
    <w:rsid w:val="00F35E28"/>
    <w:rsid w:val="00F3750E"/>
    <w:rsid w:val="00F37961"/>
    <w:rsid w:val="00F41C51"/>
    <w:rsid w:val="00F438BF"/>
    <w:rsid w:val="00F449F7"/>
    <w:rsid w:val="00F45447"/>
    <w:rsid w:val="00F46F6F"/>
    <w:rsid w:val="00F50D17"/>
    <w:rsid w:val="00F54648"/>
    <w:rsid w:val="00F54D0A"/>
    <w:rsid w:val="00F60732"/>
    <w:rsid w:val="00F63B6C"/>
    <w:rsid w:val="00F6451D"/>
    <w:rsid w:val="00F64980"/>
    <w:rsid w:val="00F65645"/>
    <w:rsid w:val="00F662FC"/>
    <w:rsid w:val="00F66E8C"/>
    <w:rsid w:val="00F702BE"/>
    <w:rsid w:val="00F7505C"/>
    <w:rsid w:val="00F779A6"/>
    <w:rsid w:val="00F81430"/>
    <w:rsid w:val="00F82A7A"/>
    <w:rsid w:val="00F84F53"/>
    <w:rsid w:val="00F856EC"/>
    <w:rsid w:val="00F8788B"/>
    <w:rsid w:val="00F91602"/>
    <w:rsid w:val="00F93BAD"/>
    <w:rsid w:val="00F941C5"/>
    <w:rsid w:val="00F96195"/>
    <w:rsid w:val="00FA1DEE"/>
    <w:rsid w:val="00FA3536"/>
    <w:rsid w:val="00FA7D73"/>
    <w:rsid w:val="00FB2365"/>
    <w:rsid w:val="00FC47A5"/>
    <w:rsid w:val="00FC5530"/>
    <w:rsid w:val="00FC59F1"/>
    <w:rsid w:val="00FC7058"/>
    <w:rsid w:val="00FD0591"/>
    <w:rsid w:val="00FE3188"/>
    <w:rsid w:val="00FE79BD"/>
    <w:rsid w:val="00FF28BC"/>
    <w:rsid w:val="00FF593B"/>
    <w:rsid w:val="00FF5E2E"/>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1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customStyle="1" w:styleId="Textoindependiente32">
    <w:name w:val="Texto independiente 32"/>
    <w:basedOn w:val="Normal"/>
    <w:rsid w:val="00D65271"/>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3F4E-408B-4FFB-9F20-7094EF3E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4527</Words>
  <Characters>24902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27</cp:revision>
  <cp:lastPrinted>2017-12-07T19:38:00Z</cp:lastPrinted>
  <dcterms:created xsi:type="dcterms:W3CDTF">2017-12-07T14:10:00Z</dcterms:created>
  <dcterms:modified xsi:type="dcterms:W3CDTF">2018-02-23T16:14:00Z</dcterms:modified>
</cp:coreProperties>
</file>