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30" w:rsidRPr="00E14C30" w:rsidRDefault="00E14C30" w:rsidP="00E14C30">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bookmarkStart w:id="0" w:name="_GoBack"/>
      <w:bookmarkEnd w:id="0"/>
      <w:r w:rsidRPr="00E14C30">
        <w:rPr>
          <w:rFonts w:ascii="Calibri" w:eastAsia="Calibri" w:hAnsi="Calibri" w:cs="Calibri"/>
          <w:color w:val="FF0000"/>
          <w:sz w:val="16"/>
          <w:szCs w:val="16"/>
          <w:lang w:val="es-CO" w:eastAsia="fr-FR"/>
        </w:rPr>
        <w:t xml:space="preserve">El siguiente es el documento presentado por el Magistrado Ponente. </w:t>
      </w:r>
    </w:p>
    <w:p w:rsidR="00E14C30" w:rsidRPr="00E14C30" w:rsidRDefault="00E14C30" w:rsidP="00E14C30">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lang w:val="es-CO" w:eastAsia="fr-FR"/>
        </w:rPr>
      </w:pPr>
      <w:r w:rsidRPr="00E14C30">
        <w:rPr>
          <w:rFonts w:ascii="Calibri" w:eastAsia="Calibri" w:hAnsi="Calibri" w:cs="Calibri"/>
          <w:color w:val="FF0000"/>
          <w:sz w:val="16"/>
          <w:szCs w:val="16"/>
          <w:lang w:val="es-CO" w:eastAsia="fr-FR"/>
        </w:rPr>
        <w:t>El contenido total y fiel debe ser verificado en la Secretaría de esta Sala.</w:t>
      </w:r>
      <w:r w:rsidRPr="00E14C30">
        <w:rPr>
          <w:rFonts w:ascii="Calibri" w:eastAsia="Calibri" w:hAnsi="Calibri" w:cs="Calibri"/>
          <w:color w:val="222222"/>
          <w:sz w:val="18"/>
          <w:szCs w:val="18"/>
          <w:lang w:val="es-CO" w:eastAsia="fr-FR"/>
        </w:rPr>
        <w:t> </w:t>
      </w:r>
    </w:p>
    <w:p w:rsidR="00E14C30" w:rsidRPr="00E14C30" w:rsidRDefault="00E14C30" w:rsidP="00E14C30">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E14C30">
        <w:rPr>
          <w:rFonts w:ascii="Calibri" w:eastAsia="Times New Roman" w:hAnsi="Calibri" w:cs="Calibri"/>
          <w:color w:val="222222"/>
          <w:sz w:val="18"/>
          <w:szCs w:val="18"/>
          <w:lang w:val="es-CO" w:eastAsia="fr-FR"/>
        </w:rPr>
        <w:t>Providencia:</w:t>
      </w:r>
      <w:r w:rsidRPr="00E14C30">
        <w:rPr>
          <w:rFonts w:ascii="Calibri" w:eastAsia="Times New Roman" w:hAnsi="Calibri" w:cs="Calibri"/>
          <w:color w:val="222222"/>
          <w:sz w:val="18"/>
          <w:szCs w:val="18"/>
          <w:lang w:val="es-CO" w:eastAsia="fr-FR"/>
        </w:rPr>
        <w:tab/>
        <w:t>Auto  - 26 de julio de 2017</w:t>
      </w:r>
    </w:p>
    <w:p w:rsidR="00E14C30" w:rsidRPr="00E14C30" w:rsidRDefault="00E14C30" w:rsidP="00E14C30">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eastAsia="fr-FR"/>
        </w:rPr>
      </w:pPr>
      <w:r w:rsidRPr="00E14C30">
        <w:rPr>
          <w:rFonts w:ascii="Calibri" w:eastAsia="Calibri" w:hAnsi="Calibri" w:cs="Calibri"/>
          <w:color w:val="222222"/>
          <w:sz w:val="18"/>
          <w:szCs w:val="18"/>
          <w:lang w:val="es-MX" w:eastAsia="fr-FR"/>
        </w:rPr>
        <w:t xml:space="preserve">Proceso: </w:t>
      </w:r>
      <w:r w:rsidRPr="00E14C30">
        <w:rPr>
          <w:rFonts w:ascii="Calibri" w:eastAsia="Calibri" w:hAnsi="Calibri" w:cs="Calibri"/>
          <w:color w:val="222222"/>
          <w:sz w:val="18"/>
          <w:szCs w:val="18"/>
          <w:lang w:val="es-MX" w:eastAsia="fr-FR"/>
        </w:rPr>
        <w:tab/>
      </w:r>
      <w:r w:rsidRPr="00E14C30">
        <w:rPr>
          <w:rFonts w:ascii="Calibri" w:eastAsia="Calibri" w:hAnsi="Calibri" w:cs="Calibri"/>
          <w:color w:val="222222"/>
          <w:sz w:val="18"/>
          <w:szCs w:val="18"/>
          <w:lang w:val="es-MX" w:eastAsia="fr-FR"/>
        </w:rPr>
        <w:tab/>
      </w:r>
      <w:r w:rsidRPr="00E14C30">
        <w:rPr>
          <w:rFonts w:ascii="Calibri" w:eastAsia="Calibri" w:hAnsi="Calibri" w:cs="Calibri"/>
          <w:color w:val="222222"/>
          <w:sz w:val="18"/>
          <w:szCs w:val="18"/>
          <w:lang w:val="es-MX" w:eastAsia="fr-FR"/>
        </w:rPr>
        <w:tab/>
      </w:r>
      <w:r w:rsidRPr="00E14C30">
        <w:rPr>
          <w:rFonts w:ascii="Calibri" w:eastAsia="Calibri" w:hAnsi="Calibri" w:cs="Calibri"/>
          <w:color w:val="222222"/>
          <w:sz w:val="18"/>
          <w:szCs w:val="18"/>
          <w:lang w:val="es-MX" w:eastAsia="fr-FR"/>
        </w:rPr>
        <w:tab/>
      </w:r>
      <w:r w:rsidRPr="00E14C30">
        <w:rPr>
          <w:rFonts w:ascii="Calibri" w:eastAsia="Calibri" w:hAnsi="Calibri" w:cs="Calibri"/>
          <w:color w:val="222222"/>
          <w:sz w:val="18"/>
          <w:szCs w:val="18"/>
          <w:lang w:val="es-MX" w:eastAsia="fr-FR"/>
        </w:rPr>
        <w:tab/>
        <w:t>Penal -  No da trámite al recurso de apelación</w:t>
      </w:r>
    </w:p>
    <w:p w:rsidR="00E14C30" w:rsidRPr="00E14C30" w:rsidRDefault="00E14C30" w:rsidP="00E14C30">
      <w:pPr>
        <w:shd w:val="clear" w:color="auto" w:fill="FFFFFF"/>
        <w:tabs>
          <w:tab w:val="left" w:pos="1418"/>
          <w:tab w:val="left" w:pos="2078"/>
          <w:tab w:val="left" w:pos="2127"/>
          <w:tab w:val="center" w:pos="3898"/>
        </w:tabs>
        <w:spacing w:after="0" w:line="240" w:lineRule="auto"/>
        <w:jc w:val="both"/>
        <w:rPr>
          <w:rFonts w:ascii="Calibri" w:eastAsia="Calibri" w:hAnsi="Calibri" w:cs="Calibri"/>
          <w:b/>
          <w:bCs/>
          <w:color w:val="222222"/>
          <w:sz w:val="18"/>
          <w:szCs w:val="18"/>
          <w:lang w:eastAsia="fr-FR"/>
        </w:rPr>
      </w:pPr>
      <w:r w:rsidRPr="00E14C30">
        <w:rPr>
          <w:rFonts w:ascii="Calibri" w:eastAsia="Calibri" w:hAnsi="Calibri" w:cs="Calibri"/>
          <w:color w:val="222222"/>
          <w:sz w:val="18"/>
          <w:szCs w:val="18"/>
          <w:lang w:val="es-CO" w:eastAsia="fr-FR"/>
        </w:rPr>
        <w:t>Radicación Nro. :</w:t>
      </w:r>
      <w:r w:rsidRPr="00E14C30">
        <w:rPr>
          <w:rFonts w:ascii="Calibri" w:eastAsia="Calibri" w:hAnsi="Calibri" w:cs="Calibri"/>
          <w:color w:val="222222"/>
          <w:sz w:val="18"/>
          <w:szCs w:val="18"/>
          <w:lang w:val="es-CO" w:eastAsia="fr-FR"/>
        </w:rPr>
        <w:tab/>
        <w:t xml:space="preserve">  </w:t>
      </w:r>
      <w:r w:rsidRPr="00E14C30">
        <w:rPr>
          <w:rFonts w:ascii="Calibri" w:eastAsia="Calibri" w:hAnsi="Calibri" w:cs="Calibri"/>
          <w:color w:val="222222"/>
          <w:sz w:val="18"/>
          <w:szCs w:val="18"/>
          <w:lang w:val="es-CO" w:eastAsia="fr-FR"/>
        </w:rPr>
        <w:tab/>
        <w:t xml:space="preserve"> </w:t>
      </w:r>
      <w:r w:rsidRPr="00E14C30">
        <w:rPr>
          <w:rFonts w:ascii="Calibri" w:eastAsia="Calibri" w:hAnsi="Calibri" w:cs="Calibri"/>
          <w:bCs/>
          <w:color w:val="222222"/>
          <w:sz w:val="18"/>
          <w:szCs w:val="18"/>
          <w:lang w:val="es-CO" w:eastAsia="fr-FR"/>
        </w:rPr>
        <w:t>66001 60 00 035 2009 00464 01</w:t>
      </w:r>
    </w:p>
    <w:p w:rsidR="00E14C30" w:rsidRPr="00E14C30" w:rsidRDefault="00E14C30" w:rsidP="00E14C30">
      <w:pPr>
        <w:shd w:val="clear" w:color="auto" w:fill="FFFFFF"/>
        <w:tabs>
          <w:tab w:val="left" w:pos="1418"/>
          <w:tab w:val="left" w:pos="2078"/>
          <w:tab w:val="left" w:pos="2127"/>
          <w:tab w:val="center" w:pos="3898"/>
        </w:tabs>
        <w:spacing w:after="0" w:line="240" w:lineRule="auto"/>
        <w:jc w:val="both"/>
        <w:rPr>
          <w:rFonts w:ascii="Calibri" w:eastAsia="Calibri" w:hAnsi="Calibri" w:cs="Calibri"/>
          <w:color w:val="222222"/>
          <w:sz w:val="18"/>
          <w:szCs w:val="18"/>
          <w:lang w:val="es-CO" w:eastAsia="fr-FR"/>
        </w:rPr>
      </w:pPr>
      <w:r w:rsidRPr="00E14C30">
        <w:rPr>
          <w:rFonts w:ascii="Calibri" w:eastAsia="Calibri" w:hAnsi="Calibri" w:cs="Calibri"/>
          <w:color w:val="222222"/>
          <w:sz w:val="18"/>
          <w:szCs w:val="18"/>
          <w:lang w:val="es-MX" w:eastAsia="fr-FR"/>
        </w:rPr>
        <w:t>Procesado:</w:t>
      </w:r>
      <w:r w:rsidRPr="00E14C30">
        <w:rPr>
          <w:rFonts w:ascii="Calibri" w:eastAsia="Calibri" w:hAnsi="Calibri" w:cs="Calibri"/>
          <w:color w:val="222222"/>
          <w:sz w:val="18"/>
          <w:szCs w:val="18"/>
          <w:lang w:val="es-MX" w:eastAsia="fr-FR"/>
        </w:rPr>
        <w:tab/>
      </w:r>
      <w:r w:rsidRPr="00E14C30">
        <w:rPr>
          <w:rFonts w:ascii="Calibri" w:eastAsia="Calibri" w:hAnsi="Calibri" w:cs="Calibri"/>
          <w:color w:val="222222"/>
          <w:sz w:val="18"/>
          <w:szCs w:val="18"/>
          <w:lang w:val="es-MX" w:eastAsia="fr-FR"/>
        </w:rPr>
        <w:tab/>
      </w:r>
      <w:r w:rsidRPr="00E14C30">
        <w:rPr>
          <w:rFonts w:ascii="Calibri" w:eastAsia="Calibri" w:hAnsi="Calibri" w:cs="Calibri"/>
          <w:color w:val="222222"/>
          <w:sz w:val="18"/>
          <w:szCs w:val="18"/>
          <w:lang w:val="es-MX" w:eastAsia="fr-FR"/>
        </w:rPr>
        <w:tab/>
      </w:r>
      <w:r w:rsidRPr="00E14C30">
        <w:rPr>
          <w:rFonts w:ascii="Calibri" w:eastAsia="Calibri" w:hAnsi="Calibri" w:cs="Calibri"/>
          <w:color w:val="222222"/>
          <w:sz w:val="18"/>
          <w:szCs w:val="18"/>
          <w:lang w:val="es-CO" w:eastAsia="fr-FR"/>
        </w:rPr>
        <w:t>MARIO ACOSTA MONSALVE</w:t>
      </w:r>
    </w:p>
    <w:p w:rsidR="00E14C30" w:rsidRPr="00E14C30" w:rsidRDefault="00E14C30" w:rsidP="00E14C30">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r w:rsidRPr="00E14C30">
        <w:rPr>
          <w:rFonts w:ascii="Calibri" w:eastAsia="Calibri" w:hAnsi="Calibri" w:cs="Calibri"/>
          <w:color w:val="222222"/>
          <w:sz w:val="18"/>
          <w:szCs w:val="18"/>
          <w:lang w:val="es-MX" w:eastAsia="fr-FR"/>
        </w:rPr>
        <w:t xml:space="preserve">Magistrado Sustanciador: </w:t>
      </w:r>
      <w:r w:rsidRPr="00E14C30">
        <w:rPr>
          <w:rFonts w:ascii="Calibri" w:eastAsia="Calibri" w:hAnsi="Calibri" w:cs="Calibri"/>
          <w:color w:val="222222"/>
          <w:sz w:val="18"/>
          <w:szCs w:val="18"/>
          <w:lang w:val="es-MX" w:eastAsia="fr-FR"/>
        </w:rPr>
        <w:tab/>
        <w:t xml:space="preserve"> </w:t>
      </w:r>
      <w:r w:rsidRPr="00E14C30">
        <w:rPr>
          <w:rFonts w:ascii="Calibri" w:eastAsia="Calibri" w:hAnsi="Calibri" w:cs="Calibri"/>
          <w:color w:val="222222"/>
          <w:sz w:val="18"/>
          <w:szCs w:val="18"/>
          <w:lang w:eastAsia="fr-FR"/>
        </w:rPr>
        <w:t>JAIRO ERNESTO ESCOBAR SANZ</w:t>
      </w:r>
    </w:p>
    <w:p w:rsidR="00E14C30" w:rsidRPr="00E14C30" w:rsidRDefault="00E14C30" w:rsidP="00E14C30">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p>
    <w:p w:rsidR="00E14C30" w:rsidRPr="00E14C30" w:rsidRDefault="00E14C30" w:rsidP="00E14C30">
      <w:pPr>
        <w:shd w:val="clear" w:color="auto" w:fill="FFFFFF"/>
        <w:spacing w:after="200" w:line="240" w:lineRule="auto"/>
        <w:jc w:val="both"/>
        <w:rPr>
          <w:rFonts w:ascii="Calibri" w:eastAsia="Calibri" w:hAnsi="Calibri" w:cs="Calibri"/>
          <w:bCs/>
          <w:color w:val="222222"/>
          <w:sz w:val="18"/>
          <w:szCs w:val="18"/>
          <w:lang w:eastAsia="fr-FR"/>
        </w:rPr>
      </w:pPr>
      <w:r w:rsidRPr="00E14C30">
        <w:rPr>
          <w:rFonts w:ascii="Calibri" w:eastAsia="Calibri" w:hAnsi="Calibri" w:cs="Calibri"/>
          <w:b/>
          <w:color w:val="222222"/>
          <w:sz w:val="18"/>
          <w:szCs w:val="18"/>
          <w:lang w:val="es-CO" w:eastAsia="fr-FR"/>
        </w:rPr>
        <w:t xml:space="preserve">Tema: </w:t>
      </w:r>
      <w:r w:rsidRPr="00E14C30">
        <w:rPr>
          <w:rFonts w:ascii="Calibri" w:eastAsia="Calibri" w:hAnsi="Calibri" w:cs="Calibri"/>
          <w:color w:val="222222"/>
          <w:sz w:val="18"/>
          <w:szCs w:val="18"/>
          <w:lang w:val="es-CO" w:eastAsia="fr-FR"/>
        </w:rPr>
        <w:tab/>
      </w:r>
      <w:r w:rsidRPr="00E14C30">
        <w:rPr>
          <w:rFonts w:ascii="Calibri" w:eastAsia="Calibri" w:hAnsi="Calibri" w:cs="Calibri"/>
          <w:color w:val="222222"/>
          <w:sz w:val="18"/>
          <w:szCs w:val="18"/>
          <w:lang w:val="es-CO" w:eastAsia="fr-FR"/>
        </w:rPr>
        <w:tab/>
      </w:r>
      <w:r w:rsidRPr="00E14C30">
        <w:rPr>
          <w:rFonts w:ascii="Calibri" w:eastAsia="Calibri" w:hAnsi="Calibri" w:cs="Calibri"/>
          <w:color w:val="222222"/>
          <w:sz w:val="18"/>
          <w:szCs w:val="18"/>
          <w:lang w:val="es-CO" w:eastAsia="fr-FR"/>
        </w:rPr>
        <w:tab/>
      </w:r>
      <w:r w:rsidRPr="00E14C30">
        <w:rPr>
          <w:rFonts w:ascii="Calibri" w:eastAsia="Calibri" w:hAnsi="Calibri" w:cs="Calibri"/>
          <w:b/>
          <w:color w:val="222222"/>
          <w:sz w:val="18"/>
          <w:szCs w:val="18"/>
          <w:lang w:val="es-CO" w:eastAsia="fr-FR"/>
        </w:rPr>
        <w:t>APELACIÓN CONTRA SENTENCIA / NO DA TRÁMITE.</w:t>
      </w:r>
      <w:r w:rsidRPr="00E14C30">
        <w:rPr>
          <w:rFonts w:ascii="Calibri" w:eastAsia="Calibri" w:hAnsi="Calibri" w:cs="Calibri"/>
          <w:color w:val="222222"/>
          <w:sz w:val="18"/>
          <w:szCs w:val="18"/>
          <w:lang w:val="es-CO" w:eastAsia="fr-FR"/>
        </w:rPr>
        <w:t xml:space="preserve"> </w:t>
      </w:r>
      <w:r w:rsidRPr="00E14C30">
        <w:rPr>
          <w:rFonts w:ascii="Calibri" w:eastAsia="Calibri" w:hAnsi="Calibri" w:cs="Calibri"/>
          <w:bCs/>
          <w:color w:val="222222"/>
          <w:sz w:val="18"/>
          <w:szCs w:val="18"/>
          <w:lang w:eastAsia="fr-FR"/>
        </w:rPr>
        <w:t xml:space="preserve">[E]n casos como el presente donde medió el consentimiento del procesado frente a la </w:t>
      </w:r>
      <w:proofErr w:type="spellStart"/>
      <w:r w:rsidRPr="00E14C30">
        <w:rPr>
          <w:rFonts w:ascii="Calibri" w:eastAsia="Calibri" w:hAnsi="Calibri" w:cs="Calibri"/>
          <w:bCs/>
          <w:i/>
          <w:color w:val="222222"/>
          <w:sz w:val="18"/>
          <w:szCs w:val="18"/>
          <w:lang w:eastAsia="fr-FR"/>
        </w:rPr>
        <w:t>imputatio</w:t>
      </w:r>
      <w:proofErr w:type="spellEnd"/>
      <w:r w:rsidRPr="00E14C30">
        <w:rPr>
          <w:rFonts w:ascii="Calibri" w:eastAsia="Calibri" w:hAnsi="Calibri" w:cs="Calibri"/>
          <w:bCs/>
          <w:i/>
          <w:color w:val="222222"/>
          <w:sz w:val="18"/>
          <w:szCs w:val="18"/>
          <w:lang w:eastAsia="fr-FR"/>
        </w:rPr>
        <w:t xml:space="preserve"> </w:t>
      </w:r>
      <w:proofErr w:type="spellStart"/>
      <w:r w:rsidRPr="00E14C30">
        <w:rPr>
          <w:rFonts w:ascii="Calibri" w:eastAsia="Calibri" w:hAnsi="Calibri" w:cs="Calibri"/>
          <w:bCs/>
          <w:i/>
          <w:color w:val="222222"/>
          <w:sz w:val="18"/>
          <w:szCs w:val="18"/>
          <w:lang w:eastAsia="fr-FR"/>
        </w:rPr>
        <w:t>facti</w:t>
      </w:r>
      <w:proofErr w:type="spellEnd"/>
      <w:r w:rsidRPr="00E14C30">
        <w:rPr>
          <w:rFonts w:ascii="Calibri" w:eastAsia="Calibri" w:hAnsi="Calibri" w:cs="Calibri"/>
          <w:bCs/>
          <w:i/>
          <w:color w:val="222222"/>
          <w:sz w:val="18"/>
          <w:szCs w:val="18"/>
          <w:lang w:eastAsia="fr-FR"/>
        </w:rPr>
        <w:t xml:space="preserve"> </w:t>
      </w:r>
      <w:r w:rsidRPr="00E14C30">
        <w:rPr>
          <w:rFonts w:ascii="Calibri" w:eastAsia="Calibri" w:hAnsi="Calibri" w:cs="Calibri"/>
          <w:bCs/>
          <w:color w:val="222222"/>
          <w:sz w:val="18"/>
          <w:szCs w:val="18"/>
          <w:lang w:eastAsia="fr-FR"/>
        </w:rPr>
        <w:t xml:space="preserve">y la </w:t>
      </w:r>
      <w:proofErr w:type="spellStart"/>
      <w:r w:rsidRPr="00E14C30">
        <w:rPr>
          <w:rFonts w:ascii="Calibri" w:eastAsia="Calibri" w:hAnsi="Calibri" w:cs="Calibri"/>
          <w:bCs/>
          <w:i/>
          <w:color w:val="222222"/>
          <w:sz w:val="18"/>
          <w:szCs w:val="18"/>
          <w:lang w:eastAsia="fr-FR"/>
        </w:rPr>
        <w:t>imputatio</w:t>
      </w:r>
      <w:proofErr w:type="spellEnd"/>
      <w:r w:rsidRPr="00E14C30">
        <w:rPr>
          <w:rFonts w:ascii="Calibri" w:eastAsia="Calibri" w:hAnsi="Calibri" w:cs="Calibri"/>
          <w:bCs/>
          <w:i/>
          <w:color w:val="222222"/>
          <w:sz w:val="18"/>
          <w:szCs w:val="18"/>
          <w:lang w:eastAsia="fr-FR"/>
        </w:rPr>
        <w:t xml:space="preserve"> iuris, el </w:t>
      </w:r>
      <w:r w:rsidRPr="00E14C30">
        <w:rPr>
          <w:rFonts w:ascii="Calibri" w:eastAsia="Calibri" w:hAnsi="Calibri" w:cs="Calibri"/>
          <w:bCs/>
          <w:color w:val="222222"/>
          <w:sz w:val="18"/>
          <w:szCs w:val="18"/>
          <w:lang w:eastAsia="fr-FR"/>
        </w:rPr>
        <w:t xml:space="preserve">interés para recurrir la sentencia condenatoria se encuentra limitado, como consecuencia del principio de </w:t>
      </w:r>
      <w:r w:rsidRPr="00E14C30">
        <w:rPr>
          <w:rFonts w:ascii="Calibri" w:eastAsia="Calibri" w:hAnsi="Calibri" w:cs="Calibri"/>
          <w:bCs/>
          <w:color w:val="222222"/>
          <w:sz w:val="18"/>
          <w:szCs w:val="18"/>
          <w:u w:val="single"/>
          <w:lang w:eastAsia="fr-FR"/>
        </w:rPr>
        <w:t>legitimación de la impugnación</w:t>
      </w:r>
      <w:r w:rsidRPr="00E14C30">
        <w:rPr>
          <w:rFonts w:ascii="Calibri" w:eastAsia="Calibri" w:hAnsi="Calibri" w:cs="Calibri"/>
          <w:bCs/>
          <w:color w:val="222222"/>
          <w:sz w:val="18"/>
          <w:szCs w:val="18"/>
          <w:lang w:eastAsia="fr-FR"/>
        </w:rPr>
        <w:t xml:space="preserve">, que fue examinado en CSJ </w:t>
      </w:r>
      <w:proofErr w:type="spellStart"/>
      <w:r w:rsidRPr="00E14C30">
        <w:rPr>
          <w:rFonts w:ascii="Calibri" w:eastAsia="Calibri" w:hAnsi="Calibri" w:cs="Calibri"/>
          <w:bCs/>
          <w:color w:val="222222"/>
          <w:sz w:val="18"/>
          <w:szCs w:val="18"/>
          <w:lang w:eastAsia="fr-FR"/>
        </w:rPr>
        <w:t>SP</w:t>
      </w:r>
      <w:proofErr w:type="spellEnd"/>
      <w:r w:rsidRPr="00E14C30">
        <w:rPr>
          <w:rFonts w:ascii="Calibri" w:eastAsia="Calibri" w:hAnsi="Calibri" w:cs="Calibri"/>
          <w:bCs/>
          <w:color w:val="222222"/>
          <w:sz w:val="18"/>
          <w:szCs w:val="18"/>
          <w:lang w:eastAsia="fr-FR"/>
        </w:rPr>
        <w:t xml:space="preserve"> del 3 de septiembre de 2014, radicado 33.409 (…). La Sala considera que esa restricción opera igualmente para el apoderado de la víctima, conforme a lo expuesto anteriormente, y en precedentes puntuales de la </w:t>
      </w:r>
      <w:proofErr w:type="spellStart"/>
      <w:r w:rsidRPr="00E14C30">
        <w:rPr>
          <w:rFonts w:ascii="Calibri" w:eastAsia="Calibri" w:hAnsi="Calibri" w:cs="Calibri"/>
          <w:bCs/>
          <w:color w:val="222222"/>
          <w:sz w:val="18"/>
          <w:szCs w:val="18"/>
          <w:lang w:eastAsia="fr-FR"/>
        </w:rPr>
        <w:t>SP</w:t>
      </w:r>
      <w:proofErr w:type="spellEnd"/>
      <w:r w:rsidRPr="00E14C30">
        <w:rPr>
          <w:rFonts w:ascii="Calibri" w:eastAsia="Calibri" w:hAnsi="Calibri" w:cs="Calibri"/>
          <w:bCs/>
          <w:color w:val="222222"/>
          <w:sz w:val="18"/>
          <w:szCs w:val="18"/>
          <w:lang w:eastAsia="fr-FR"/>
        </w:rPr>
        <w:t xml:space="preserve"> de la CSJ, como la sentencia CSJ </w:t>
      </w:r>
      <w:proofErr w:type="spellStart"/>
      <w:r w:rsidRPr="00E14C30">
        <w:rPr>
          <w:rFonts w:ascii="Calibri" w:eastAsia="Calibri" w:hAnsi="Calibri" w:cs="Calibri"/>
          <w:bCs/>
          <w:color w:val="222222"/>
          <w:sz w:val="18"/>
          <w:szCs w:val="18"/>
          <w:lang w:eastAsia="fr-FR"/>
        </w:rPr>
        <w:t>SP</w:t>
      </w:r>
      <w:proofErr w:type="spellEnd"/>
      <w:r w:rsidRPr="00E14C30">
        <w:rPr>
          <w:rFonts w:ascii="Calibri" w:eastAsia="Calibri" w:hAnsi="Calibri" w:cs="Calibri"/>
          <w:bCs/>
          <w:color w:val="222222"/>
          <w:sz w:val="18"/>
          <w:szCs w:val="18"/>
          <w:lang w:eastAsia="fr-FR"/>
        </w:rPr>
        <w:t xml:space="preserve"> del 3 de junio de 2009, radicado 28.649, se manifestó que no era posible decretar la nulidad de una actuación aduciendo la existencia de un presunto error en la denominación jurídica del acto, lo que significa que no se puede decretar una nulidad para que la </w:t>
      </w:r>
      <w:proofErr w:type="spellStart"/>
      <w:r w:rsidRPr="00E14C30">
        <w:rPr>
          <w:rFonts w:ascii="Calibri" w:eastAsia="Calibri" w:hAnsi="Calibri" w:cs="Calibri"/>
          <w:bCs/>
          <w:color w:val="222222"/>
          <w:sz w:val="18"/>
          <w:szCs w:val="18"/>
          <w:lang w:eastAsia="fr-FR"/>
        </w:rPr>
        <w:t>FGN</w:t>
      </w:r>
      <w:proofErr w:type="spellEnd"/>
      <w:r w:rsidRPr="00E14C30">
        <w:rPr>
          <w:rFonts w:ascii="Calibri" w:eastAsia="Calibri" w:hAnsi="Calibri" w:cs="Calibri"/>
          <w:bCs/>
          <w:color w:val="222222"/>
          <w:sz w:val="18"/>
          <w:szCs w:val="18"/>
          <w:lang w:eastAsia="fr-FR"/>
        </w:rPr>
        <w:t xml:space="preserve"> corrija la </w:t>
      </w:r>
      <w:proofErr w:type="spellStart"/>
      <w:r w:rsidRPr="00E14C30">
        <w:rPr>
          <w:rFonts w:ascii="Calibri" w:eastAsia="Calibri" w:hAnsi="Calibri" w:cs="Calibri"/>
          <w:bCs/>
          <w:i/>
          <w:color w:val="222222"/>
          <w:sz w:val="18"/>
          <w:szCs w:val="18"/>
          <w:lang w:eastAsia="fr-FR"/>
        </w:rPr>
        <w:t>imputatio</w:t>
      </w:r>
      <w:proofErr w:type="spellEnd"/>
      <w:r w:rsidRPr="00E14C30">
        <w:rPr>
          <w:rFonts w:ascii="Calibri" w:eastAsia="Calibri" w:hAnsi="Calibri" w:cs="Calibri"/>
          <w:bCs/>
          <w:i/>
          <w:color w:val="222222"/>
          <w:sz w:val="18"/>
          <w:szCs w:val="18"/>
          <w:lang w:eastAsia="fr-FR"/>
        </w:rPr>
        <w:t xml:space="preserve"> iuris. </w:t>
      </w:r>
      <w:r w:rsidRPr="00E14C30">
        <w:rPr>
          <w:rFonts w:ascii="Calibri" w:eastAsia="Calibri" w:hAnsi="Calibri" w:cs="Calibri"/>
          <w:bCs/>
          <w:color w:val="222222"/>
          <w:sz w:val="18"/>
          <w:szCs w:val="18"/>
          <w:lang w:eastAsia="fr-FR"/>
        </w:rPr>
        <w:t xml:space="preserve"> Con base en las razones antes expuestas, se considera que en el presente caso el apoderado de la víctima no estaba facultado para impugnar la sentencia de primera instancia, por lo cual no se le dará trámite al recurso propuesto.</w:t>
      </w:r>
    </w:p>
    <w:p w:rsidR="00E14C30" w:rsidRDefault="00E14C30" w:rsidP="00E60F57">
      <w:pPr>
        <w:spacing w:after="0" w:line="240" w:lineRule="auto"/>
        <w:jc w:val="center"/>
        <w:rPr>
          <w:rFonts w:ascii="Arial" w:eastAsia="Times New Roman" w:hAnsi="Arial" w:cs="Arial"/>
          <w:b/>
          <w:sz w:val="24"/>
          <w:szCs w:val="24"/>
          <w:lang w:eastAsia="es-ES"/>
        </w:rPr>
      </w:pPr>
    </w:p>
    <w:p w:rsidR="00E14C30" w:rsidRDefault="00E14C30" w:rsidP="00E60F57">
      <w:pPr>
        <w:spacing w:after="0" w:line="240" w:lineRule="auto"/>
        <w:jc w:val="center"/>
        <w:rPr>
          <w:rFonts w:ascii="Arial" w:eastAsia="Times New Roman" w:hAnsi="Arial" w:cs="Arial"/>
          <w:b/>
          <w:sz w:val="24"/>
          <w:szCs w:val="24"/>
          <w:lang w:eastAsia="es-ES"/>
        </w:rPr>
      </w:pPr>
    </w:p>
    <w:p w:rsidR="00E60F57" w:rsidRPr="00F539EF" w:rsidRDefault="00E60F57" w:rsidP="00E60F57">
      <w:pPr>
        <w:spacing w:after="0" w:line="240" w:lineRule="auto"/>
        <w:jc w:val="center"/>
        <w:rPr>
          <w:rFonts w:ascii="Arial" w:eastAsia="Times New Roman" w:hAnsi="Arial" w:cs="Arial"/>
          <w:b/>
          <w:sz w:val="24"/>
          <w:szCs w:val="24"/>
          <w:lang w:eastAsia="es-ES"/>
        </w:rPr>
      </w:pPr>
      <w:r w:rsidRPr="00F539EF">
        <w:rPr>
          <w:rFonts w:ascii="Arial" w:eastAsia="Times New Roman" w:hAnsi="Arial" w:cs="Arial"/>
          <w:b/>
          <w:sz w:val="24"/>
          <w:szCs w:val="24"/>
          <w:lang w:eastAsia="es-ES"/>
        </w:rPr>
        <w:t>RAMA JUDICIAL DEL PODER PÚBLICO</w:t>
      </w:r>
    </w:p>
    <w:p w:rsidR="00E60F57" w:rsidRPr="00F539EF" w:rsidRDefault="00E60F57" w:rsidP="00E60F57">
      <w:pPr>
        <w:spacing w:after="0" w:line="240" w:lineRule="auto"/>
        <w:jc w:val="center"/>
        <w:rPr>
          <w:rFonts w:ascii="Arial" w:eastAsia="Times New Roman" w:hAnsi="Arial" w:cs="Arial"/>
          <w:b/>
          <w:sz w:val="24"/>
          <w:szCs w:val="24"/>
          <w:lang w:eastAsia="es-ES"/>
        </w:rPr>
      </w:pP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004E15DE" w:rsidRPr="00F539EF">
        <w:rPr>
          <w:rFonts w:ascii="Arial" w:eastAsia="Times New Roman" w:hAnsi="Arial" w:cs="Arial"/>
          <w:b/>
          <w:bCs/>
          <w:sz w:val="24"/>
          <w:szCs w:val="24"/>
          <w:lang w:eastAsia="es-ES"/>
        </w:rPr>
        <w:fldChar w:fldCharType="begin"/>
      </w:r>
      <w:r w:rsidR="004E15DE" w:rsidRPr="00F539EF">
        <w:rPr>
          <w:rFonts w:ascii="Arial" w:eastAsia="Times New Roman" w:hAnsi="Arial" w:cs="Arial"/>
          <w:b/>
          <w:bCs/>
          <w:sz w:val="24"/>
          <w:szCs w:val="24"/>
          <w:lang w:eastAsia="es-ES"/>
        </w:rPr>
        <w:instrText xml:space="preserve"> INCLUDEPICTURE  "http://www.mintransporte.gov.co/images/escudo.gif" \* MERGEFORMATINET </w:instrText>
      </w:r>
      <w:r w:rsidR="004E15DE" w:rsidRPr="00F539EF">
        <w:rPr>
          <w:rFonts w:ascii="Arial" w:eastAsia="Times New Roman" w:hAnsi="Arial" w:cs="Arial"/>
          <w:b/>
          <w:bCs/>
          <w:sz w:val="24"/>
          <w:szCs w:val="24"/>
          <w:lang w:eastAsia="es-ES"/>
        </w:rPr>
        <w:fldChar w:fldCharType="separate"/>
      </w:r>
      <w:r w:rsidR="007C1FDA" w:rsidRPr="00F539EF">
        <w:rPr>
          <w:rFonts w:ascii="Arial" w:eastAsia="Times New Roman" w:hAnsi="Arial" w:cs="Arial"/>
          <w:b/>
          <w:bCs/>
          <w:sz w:val="24"/>
          <w:szCs w:val="24"/>
          <w:lang w:eastAsia="es-ES"/>
        </w:rPr>
        <w:fldChar w:fldCharType="begin"/>
      </w:r>
      <w:r w:rsidR="007C1FDA" w:rsidRPr="00F539EF">
        <w:rPr>
          <w:rFonts w:ascii="Arial" w:eastAsia="Times New Roman" w:hAnsi="Arial" w:cs="Arial"/>
          <w:b/>
          <w:bCs/>
          <w:sz w:val="24"/>
          <w:szCs w:val="24"/>
          <w:lang w:eastAsia="es-ES"/>
        </w:rPr>
        <w:instrText xml:space="preserve"> INCLUDEPICTURE  "http://www.mintransporte.gov.co/images/escudo.gif" \* MERGEFORMATINET </w:instrText>
      </w:r>
      <w:r w:rsidR="007C1FDA" w:rsidRPr="00F539EF">
        <w:rPr>
          <w:rFonts w:ascii="Arial" w:eastAsia="Times New Roman" w:hAnsi="Arial" w:cs="Arial"/>
          <w:b/>
          <w:bCs/>
          <w:sz w:val="24"/>
          <w:szCs w:val="24"/>
          <w:lang w:eastAsia="es-ES"/>
        </w:rPr>
        <w:fldChar w:fldCharType="separate"/>
      </w:r>
      <w:r w:rsidR="006164BE" w:rsidRPr="00F539EF">
        <w:rPr>
          <w:rFonts w:ascii="Arial" w:eastAsia="Times New Roman" w:hAnsi="Arial" w:cs="Arial"/>
          <w:b/>
          <w:bCs/>
          <w:sz w:val="24"/>
          <w:szCs w:val="24"/>
          <w:lang w:eastAsia="es-ES"/>
        </w:rPr>
        <w:fldChar w:fldCharType="begin"/>
      </w:r>
      <w:r w:rsidR="006164BE" w:rsidRPr="00F539EF">
        <w:rPr>
          <w:rFonts w:ascii="Arial" w:eastAsia="Times New Roman" w:hAnsi="Arial" w:cs="Arial"/>
          <w:b/>
          <w:bCs/>
          <w:sz w:val="24"/>
          <w:szCs w:val="24"/>
          <w:lang w:eastAsia="es-ES"/>
        </w:rPr>
        <w:instrText xml:space="preserve"> INCLUDEPICTURE  "http://www.mintransporte.gov.co/images/escudo.gif" \* MERGEFORMATINET </w:instrText>
      </w:r>
      <w:r w:rsidR="006164BE" w:rsidRPr="00F539EF">
        <w:rPr>
          <w:rFonts w:ascii="Arial" w:eastAsia="Times New Roman" w:hAnsi="Arial" w:cs="Arial"/>
          <w:b/>
          <w:bCs/>
          <w:sz w:val="24"/>
          <w:szCs w:val="24"/>
          <w:lang w:eastAsia="es-ES"/>
        </w:rPr>
        <w:fldChar w:fldCharType="separate"/>
      </w:r>
      <w:r w:rsidR="00472C8F" w:rsidRPr="00F539EF">
        <w:rPr>
          <w:rFonts w:ascii="Arial" w:eastAsia="Times New Roman" w:hAnsi="Arial" w:cs="Arial"/>
          <w:b/>
          <w:bCs/>
          <w:sz w:val="24"/>
          <w:szCs w:val="24"/>
          <w:lang w:eastAsia="es-ES"/>
        </w:rPr>
        <w:fldChar w:fldCharType="begin"/>
      </w:r>
      <w:r w:rsidR="00472C8F" w:rsidRPr="00F539EF">
        <w:rPr>
          <w:rFonts w:ascii="Arial" w:eastAsia="Times New Roman" w:hAnsi="Arial" w:cs="Arial"/>
          <w:b/>
          <w:bCs/>
          <w:sz w:val="24"/>
          <w:szCs w:val="24"/>
          <w:lang w:eastAsia="es-ES"/>
        </w:rPr>
        <w:instrText xml:space="preserve"> INCLUDEPICTURE  "http://www.mintransporte.gov.co/images/escudo.gif" \* MERGEFORMATINET </w:instrText>
      </w:r>
      <w:r w:rsidR="00472C8F" w:rsidRPr="00F539EF">
        <w:rPr>
          <w:rFonts w:ascii="Arial" w:eastAsia="Times New Roman" w:hAnsi="Arial" w:cs="Arial"/>
          <w:b/>
          <w:bCs/>
          <w:sz w:val="24"/>
          <w:szCs w:val="24"/>
          <w:lang w:eastAsia="es-ES"/>
        </w:rPr>
        <w:fldChar w:fldCharType="separate"/>
      </w:r>
      <w:r w:rsidR="003B6B9D">
        <w:rPr>
          <w:rFonts w:ascii="Arial" w:eastAsia="Times New Roman" w:hAnsi="Arial" w:cs="Arial"/>
          <w:b/>
          <w:bCs/>
          <w:sz w:val="24"/>
          <w:szCs w:val="24"/>
          <w:lang w:eastAsia="es-ES"/>
        </w:rPr>
        <w:fldChar w:fldCharType="begin"/>
      </w:r>
      <w:r w:rsidR="003B6B9D">
        <w:rPr>
          <w:rFonts w:ascii="Arial" w:eastAsia="Times New Roman" w:hAnsi="Arial" w:cs="Arial"/>
          <w:b/>
          <w:bCs/>
          <w:sz w:val="24"/>
          <w:szCs w:val="24"/>
          <w:lang w:eastAsia="es-ES"/>
        </w:rPr>
        <w:instrText xml:space="preserve"> INCLUDEPICTURE  "http://www.mintransporte.gov.co/images/escudo.gif" \* MERGEFORMATINET </w:instrText>
      </w:r>
      <w:r w:rsidR="003B6B9D">
        <w:rPr>
          <w:rFonts w:ascii="Arial" w:eastAsia="Times New Roman" w:hAnsi="Arial" w:cs="Arial"/>
          <w:b/>
          <w:bCs/>
          <w:sz w:val="24"/>
          <w:szCs w:val="24"/>
          <w:lang w:eastAsia="es-ES"/>
        </w:rPr>
        <w:fldChar w:fldCharType="separate"/>
      </w:r>
      <w:r w:rsidR="009F17ED">
        <w:rPr>
          <w:rFonts w:ascii="Arial" w:eastAsia="Times New Roman" w:hAnsi="Arial" w:cs="Arial"/>
          <w:b/>
          <w:bCs/>
          <w:sz w:val="24"/>
          <w:szCs w:val="24"/>
          <w:lang w:eastAsia="es-ES"/>
        </w:rPr>
        <w:fldChar w:fldCharType="begin"/>
      </w:r>
      <w:r w:rsidR="009F17ED">
        <w:rPr>
          <w:rFonts w:ascii="Arial" w:eastAsia="Times New Roman" w:hAnsi="Arial" w:cs="Arial"/>
          <w:b/>
          <w:bCs/>
          <w:sz w:val="24"/>
          <w:szCs w:val="24"/>
          <w:lang w:eastAsia="es-ES"/>
        </w:rPr>
        <w:instrText xml:space="preserve"> INCLUDEPICTURE  "http://www.mintransporte.gov.co/images/escudo.gif" \* MERGEFORMATINET </w:instrText>
      </w:r>
      <w:r w:rsidR="009F17ED">
        <w:rPr>
          <w:rFonts w:ascii="Arial" w:eastAsia="Times New Roman" w:hAnsi="Arial" w:cs="Arial"/>
          <w:b/>
          <w:bCs/>
          <w:sz w:val="24"/>
          <w:szCs w:val="24"/>
          <w:lang w:eastAsia="es-ES"/>
        </w:rPr>
        <w:fldChar w:fldCharType="separate"/>
      </w:r>
      <w:r w:rsidR="006B1194">
        <w:rPr>
          <w:rFonts w:ascii="Arial" w:eastAsia="Times New Roman" w:hAnsi="Arial" w:cs="Arial"/>
          <w:b/>
          <w:bCs/>
          <w:sz w:val="24"/>
          <w:szCs w:val="24"/>
          <w:lang w:eastAsia="es-ES"/>
        </w:rPr>
        <w:fldChar w:fldCharType="begin"/>
      </w:r>
      <w:r w:rsidR="006B1194">
        <w:rPr>
          <w:rFonts w:ascii="Arial" w:eastAsia="Times New Roman" w:hAnsi="Arial" w:cs="Arial"/>
          <w:b/>
          <w:bCs/>
          <w:sz w:val="24"/>
          <w:szCs w:val="24"/>
          <w:lang w:eastAsia="es-ES"/>
        </w:rPr>
        <w:instrText xml:space="preserve"> </w:instrText>
      </w:r>
      <w:r w:rsidR="006B1194">
        <w:rPr>
          <w:rFonts w:ascii="Arial" w:eastAsia="Times New Roman" w:hAnsi="Arial" w:cs="Arial"/>
          <w:b/>
          <w:bCs/>
          <w:sz w:val="24"/>
          <w:szCs w:val="24"/>
          <w:lang w:eastAsia="es-ES"/>
        </w:rPr>
        <w:instrText>INCLUDEPICTURE  "http://www.mintransporte.gov.co/images/escudo.gif" \* MERGEFORMATINET</w:instrText>
      </w:r>
      <w:r w:rsidR="006B1194">
        <w:rPr>
          <w:rFonts w:ascii="Arial" w:eastAsia="Times New Roman" w:hAnsi="Arial" w:cs="Arial"/>
          <w:b/>
          <w:bCs/>
          <w:sz w:val="24"/>
          <w:szCs w:val="24"/>
          <w:lang w:eastAsia="es-ES"/>
        </w:rPr>
        <w:instrText xml:space="preserve"> </w:instrText>
      </w:r>
      <w:r w:rsidR="006B1194">
        <w:rPr>
          <w:rFonts w:ascii="Arial" w:eastAsia="Times New Roman" w:hAnsi="Arial" w:cs="Arial"/>
          <w:b/>
          <w:bCs/>
          <w:sz w:val="24"/>
          <w:szCs w:val="24"/>
          <w:lang w:eastAsia="es-ES"/>
        </w:rPr>
        <w:fldChar w:fldCharType="separate"/>
      </w:r>
      <w:r w:rsidR="006B1194">
        <w:rPr>
          <w:rFonts w:ascii="Arial" w:eastAsia="Times New Roman" w:hAnsi="Arial" w:cs="Arial"/>
          <w:b/>
          <w:bCs/>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6.05pt">
            <v:imagedata r:id="rId9" r:href="rId10"/>
          </v:shape>
        </w:pict>
      </w:r>
      <w:r w:rsidR="006B1194">
        <w:rPr>
          <w:rFonts w:ascii="Arial" w:eastAsia="Times New Roman" w:hAnsi="Arial" w:cs="Arial"/>
          <w:b/>
          <w:bCs/>
          <w:sz w:val="24"/>
          <w:szCs w:val="24"/>
          <w:lang w:eastAsia="es-ES"/>
        </w:rPr>
        <w:fldChar w:fldCharType="end"/>
      </w:r>
      <w:r w:rsidR="009F17ED">
        <w:rPr>
          <w:rFonts w:ascii="Arial" w:eastAsia="Times New Roman" w:hAnsi="Arial" w:cs="Arial"/>
          <w:b/>
          <w:bCs/>
          <w:sz w:val="24"/>
          <w:szCs w:val="24"/>
          <w:lang w:eastAsia="es-ES"/>
        </w:rPr>
        <w:fldChar w:fldCharType="end"/>
      </w:r>
      <w:r w:rsidR="003B6B9D">
        <w:rPr>
          <w:rFonts w:ascii="Arial" w:eastAsia="Times New Roman" w:hAnsi="Arial" w:cs="Arial"/>
          <w:b/>
          <w:bCs/>
          <w:sz w:val="24"/>
          <w:szCs w:val="24"/>
          <w:lang w:eastAsia="es-ES"/>
        </w:rPr>
        <w:fldChar w:fldCharType="end"/>
      </w:r>
      <w:r w:rsidR="00472C8F" w:rsidRPr="00F539EF">
        <w:rPr>
          <w:rFonts w:ascii="Arial" w:eastAsia="Times New Roman" w:hAnsi="Arial" w:cs="Arial"/>
          <w:b/>
          <w:bCs/>
          <w:sz w:val="24"/>
          <w:szCs w:val="24"/>
          <w:lang w:eastAsia="es-ES"/>
        </w:rPr>
        <w:fldChar w:fldCharType="end"/>
      </w:r>
      <w:r w:rsidR="006164BE" w:rsidRPr="00F539EF">
        <w:rPr>
          <w:rFonts w:ascii="Arial" w:eastAsia="Times New Roman" w:hAnsi="Arial" w:cs="Arial"/>
          <w:b/>
          <w:bCs/>
          <w:sz w:val="24"/>
          <w:szCs w:val="24"/>
          <w:lang w:eastAsia="es-ES"/>
        </w:rPr>
        <w:fldChar w:fldCharType="end"/>
      </w:r>
      <w:r w:rsidR="007C1FDA" w:rsidRPr="00F539EF">
        <w:rPr>
          <w:rFonts w:ascii="Arial" w:eastAsia="Times New Roman" w:hAnsi="Arial" w:cs="Arial"/>
          <w:b/>
          <w:bCs/>
          <w:sz w:val="24"/>
          <w:szCs w:val="24"/>
          <w:lang w:eastAsia="es-ES"/>
        </w:rPr>
        <w:fldChar w:fldCharType="end"/>
      </w:r>
      <w:r w:rsidR="004E15DE"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p>
    <w:p w:rsidR="00E60F57" w:rsidRPr="00F539EF" w:rsidRDefault="00E60F57" w:rsidP="00E60F57">
      <w:pPr>
        <w:spacing w:after="0" w:line="240" w:lineRule="auto"/>
        <w:jc w:val="center"/>
        <w:rPr>
          <w:rFonts w:ascii="Arial" w:eastAsia="Times New Roman" w:hAnsi="Arial" w:cs="Arial"/>
          <w:b/>
          <w:sz w:val="24"/>
          <w:szCs w:val="24"/>
          <w:lang w:eastAsia="es-ES"/>
        </w:rPr>
      </w:pPr>
      <w:r w:rsidRPr="00F539EF">
        <w:rPr>
          <w:rFonts w:ascii="Arial" w:eastAsia="Times New Roman" w:hAnsi="Arial" w:cs="Arial"/>
          <w:b/>
          <w:sz w:val="24"/>
          <w:szCs w:val="24"/>
          <w:lang w:eastAsia="es-ES"/>
        </w:rPr>
        <w:t>TRIBUNAL SUPERIOR DEL DISTRITO JUDICIAL DE PEREIRA - RISARALDA</w:t>
      </w:r>
    </w:p>
    <w:p w:rsidR="00E60F57" w:rsidRPr="00F539EF" w:rsidRDefault="00E60F57" w:rsidP="00E60F57">
      <w:pPr>
        <w:spacing w:after="0" w:line="240" w:lineRule="auto"/>
        <w:jc w:val="center"/>
        <w:rPr>
          <w:rFonts w:ascii="Arial" w:eastAsia="Times New Roman" w:hAnsi="Arial" w:cs="Arial"/>
          <w:b/>
          <w:iCs/>
          <w:sz w:val="24"/>
          <w:szCs w:val="24"/>
          <w:lang w:eastAsia="es-ES"/>
        </w:rPr>
      </w:pPr>
      <w:r w:rsidRPr="00F539EF">
        <w:rPr>
          <w:rFonts w:ascii="Arial" w:eastAsia="Times New Roman" w:hAnsi="Arial" w:cs="Arial"/>
          <w:b/>
          <w:iCs/>
          <w:sz w:val="24"/>
          <w:szCs w:val="24"/>
          <w:lang w:eastAsia="es-ES"/>
        </w:rPr>
        <w:t>SALA PENAL</w:t>
      </w:r>
    </w:p>
    <w:p w:rsidR="00E60F57" w:rsidRPr="00F539EF" w:rsidRDefault="00E60F57" w:rsidP="00E60F57">
      <w:pPr>
        <w:spacing w:after="0" w:line="240" w:lineRule="auto"/>
        <w:jc w:val="center"/>
        <w:rPr>
          <w:rFonts w:ascii="Arial" w:eastAsia="Times New Roman" w:hAnsi="Arial" w:cs="Arial"/>
          <w:b/>
          <w:sz w:val="24"/>
          <w:szCs w:val="24"/>
          <w:lang w:eastAsia="es-ES"/>
        </w:rPr>
      </w:pPr>
      <w:r w:rsidRPr="00F539EF">
        <w:rPr>
          <w:rFonts w:ascii="Arial" w:eastAsia="Times New Roman" w:hAnsi="Arial" w:cs="Arial"/>
          <w:b/>
          <w:sz w:val="24"/>
          <w:szCs w:val="24"/>
          <w:lang w:eastAsia="es-ES"/>
        </w:rPr>
        <w:t>M P. JAIRO ERNESTO ESCOBAR SANZ</w:t>
      </w:r>
    </w:p>
    <w:p w:rsidR="00E60F57" w:rsidRPr="00F539EF" w:rsidRDefault="00E60F57" w:rsidP="00E60F57">
      <w:pPr>
        <w:spacing w:after="0" w:line="240" w:lineRule="auto"/>
        <w:jc w:val="both"/>
        <w:rPr>
          <w:rFonts w:ascii="Arial" w:eastAsia="Times New Roman" w:hAnsi="Arial" w:cs="Arial"/>
          <w:b/>
          <w:sz w:val="24"/>
          <w:szCs w:val="24"/>
          <w:lang w:eastAsia="es-ES"/>
        </w:rPr>
      </w:pPr>
    </w:p>
    <w:p w:rsidR="00E60F57" w:rsidRPr="00DC6D94" w:rsidRDefault="00DC6D94" w:rsidP="00E60F57">
      <w:pPr>
        <w:spacing w:after="0" w:line="240" w:lineRule="auto"/>
        <w:jc w:val="both"/>
        <w:rPr>
          <w:rFonts w:ascii="Arial" w:eastAsia="Times New Roman" w:hAnsi="Arial" w:cs="Arial"/>
          <w:sz w:val="24"/>
          <w:szCs w:val="24"/>
          <w:lang w:eastAsia="es-ES"/>
        </w:rPr>
      </w:pPr>
      <w:r w:rsidRPr="00DC6D94">
        <w:rPr>
          <w:rFonts w:ascii="Arial" w:eastAsia="Times New Roman" w:hAnsi="Arial" w:cs="Arial"/>
          <w:sz w:val="24"/>
          <w:szCs w:val="24"/>
          <w:lang w:eastAsia="es-ES"/>
        </w:rPr>
        <w:t>Proyecto</w:t>
      </w:r>
      <w:r>
        <w:rPr>
          <w:rFonts w:ascii="Arial" w:eastAsia="Times New Roman" w:hAnsi="Arial" w:cs="Arial"/>
          <w:sz w:val="24"/>
          <w:szCs w:val="24"/>
          <w:lang w:eastAsia="es-ES"/>
        </w:rPr>
        <w:t xml:space="preserve"> aprobado mediante acta Nro. 715 del veinticuatro (24) de julio de dos mil diecisiete (2017)</w:t>
      </w:r>
    </w:p>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 xml:space="preserve">Pereira, </w:t>
      </w:r>
      <w:r w:rsidR="00DC6D94">
        <w:rPr>
          <w:rFonts w:ascii="Arial" w:eastAsia="Times New Roman" w:hAnsi="Arial" w:cs="Arial"/>
          <w:sz w:val="24"/>
          <w:szCs w:val="24"/>
          <w:lang w:eastAsia="es-ES"/>
        </w:rPr>
        <w:t xml:space="preserve">veintiséis (26) de julio de dos mil diecisiete (2017) </w:t>
      </w:r>
    </w:p>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 xml:space="preserve">Hora: </w:t>
      </w:r>
      <w:r w:rsidR="00DC6D94">
        <w:rPr>
          <w:rFonts w:ascii="Arial" w:eastAsia="Times New Roman" w:hAnsi="Arial" w:cs="Arial"/>
          <w:sz w:val="24"/>
          <w:szCs w:val="24"/>
          <w:lang w:eastAsia="es-ES"/>
        </w:rPr>
        <w:t xml:space="preserve">9:45 a.m. </w:t>
      </w:r>
    </w:p>
    <w:p w:rsidR="00E60F57" w:rsidRPr="00F539EF" w:rsidRDefault="00E14C30" w:rsidP="00E14C30">
      <w:pPr>
        <w:tabs>
          <w:tab w:val="left" w:pos="6647"/>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p>
    <w:p w:rsidR="00E60F57" w:rsidRPr="00F539EF" w:rsidRDefault="00E60F57" w:rsidP="00E60F57">
      <w:pPr>
        <w:spacing w:after="0" w:line="240" w:lineRule="auto"/>
        <w:jc w:val="both"/>
        <w:rPr>
          <w:rFonts w:ascii="Arial" w:eastAsia="Times New Roman" w:hAnsi="Arial" w:cs="Arial"/>
          <w:bCs/>
          <w:spacing w:val="-4"/>
          <w:sz w:val="24"/>
          <w:szCs w:val="24"/>
          <w:lang w:val="es-MX" w:eastAsia="es-E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17"/>
        <w:gridCol w:w="5295"/>
      </w:tblGrid>
      <w:tr w:rsidR="00F539EF" w:rsidRPr="00F539EF" w:rsidTr="004B14A0">
        <w:tc>
          <w:tcPr>
            <w:tcW w:w="3358"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Radicación</w:t>
            </w:r>
          </w:p>
        </w:tc>
        <w:tc>
          <w:tcPr>
            <w:tcW w:w="5390"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66001 60 00 035 2009 00464 01</w:t>
            </w:r>
          </w:p>
        </w:tc>
      </w:tr>
      <w:tr w:rsidR="00F539EF" w:rsidRPr="00F539EF" w:rsidTr="004B14A0">
        <w:tc>
          <w:tcPr>
            <w:tcW w:w="3358"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 xml:space="preserve">Sentenciado </w:t>
            </w:r>
          </w:p>
        </w:tc>
        <w:tc>
          <w:tcPr>
            <w:tcW w:w="5390"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 xml:space="preserve">Mario Acosta Monsalve </w:t>
            </w:r>
          </w:p>
        </w:tc>
      </w:tr>
      <w:tr w:rsidR="00F539EF" w:rsidRPr="00F539EF" w:rsidTr="004B14A0">
        <w:tc>
          <w:tcPr>
            <w:tcW w:w="3358"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Delito</w:t>
            </w:r>
          </w:p>
        </w:tc>
        <w:tc>
          <w:tcPr>
            <w:tcW w:w="5390"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Lesiones personales dolosas</w:t>
            </w:r>
          </w:p>
        </w:tc>
      </w:tr>
      <w:tr w:rsidR="00F539EF" w:rsidRPr="00F539EF" w:rsidTr="004B14A0">
        <w:tc>
          <w:tcPr>
            <w:tcW w:w="3358"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 xml:space="preserve">Juzgado de conocimiento </w:t>
            </w:r>
          </w:p>
        </w:tc>
        <w:tc>
          <w:tcPr>
            <w:tcW w:w="5390"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Juzgado Primero Penal Municipal de Pereira</w:t>
            </w:r>
          </w:p>
        </w:tc>
      </w:tr>
      <w:tr w:rsidR="00F539EF" w:rsidRPr="00F539EF" w:rsidTr="004B14A0">
        <w:trPr>
          <w:trHeight w:val="540"/>
        </w:trPr>
        <w:tc>
          <w:tcPr>
            <w:tcW w:w="3358"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 xml:space="preserve">Asunto a decidir </w:t>
            </w:r>
          </w:p>
        </w:tc>
        <w:tc>
          <w:tcPr>
            <w:tcW w:w="5390" w:type="dxa"/>
          </w:tcPr>
          <w:p w:rsidR="00E60F57" w:rsidRPr="00F539EF" w:rsidRDefault="00E60F57" w:rsidP="00E60F57">
            <w:pPr>
              <w:spacing w:after="0" w:line="240" w:lineRule="auto"/>
              <w:jc w:val="both"/>
              <w:rPr>
                <w:rFonts w:ascii="Arial" w:eastAsia="Times New Roman" w:hAnsi="Arial" w:cs="Arial"/>
                <w:sz w:val="24"/>
                <w:szCs w:val="24"/>
                <w:lang w:eastAsia="es-ES"/>
              </w:rPr>
            </w:pPr>
            <w:r w:rsidRPr="00F539EF">
              <w:rPr>
                <w:rFonts w:ascii="Arial" w:hAnsi="Arial" w:cs="Arial"/>
                <w:sz w:val="24"/>
                <w:szCs w:val="24"/>
                <w:lang w:eastAsia="es-ES"/>
              </w:rPr>
              <w:t>Recurso de apelación contra sentencia de primera instancia</w:t>
            </w:r>
          </w:p>
        </w:tc>
      </w:tr>
    </w:tbl>
    <w:p w:rsidR="00E60F57" w:rsidRPr="00F539EF" w:rsidRDefault="00E60F57" w:rsidP="00E60F57">
      <w:pPr>
        <w:spacing w:after="0" w:line="240" w:lineRule="auto"/>
        <w:jc w:val="both"/>
        <w:rPr>
          <w:rFonts w:ascii="Arial" w:eastAsia="Times New Roman" w:hAnsi="Arial" w:cs="Arial"/>
          <w:sz w:val="24"/>
          <w:szCs w:val="24"/>
          <w:lang w:eastAsia="es-ES"/>
        </w:rPr>
      </w:pPr>
    </w:p>
    <w:p w:rsidR="00EB358E" w:rsidRPr="00F539EF" w:rsidRDefault="00EB358E" w:rsidP="000A7123">
      <w:pPr>
        <w:pStyle w:val="Sansinterligne"/>
        <w:jc w:val="center"/>
        <w:rPr>
          <w:rFonts w:ascii="Arial" w:hAnsi="Arial" w:cs="Arial"/>
          <w:sz w:val="24"/>
          <w:szCs w:val="24"/>
        </w:rPr>
      </w:pPr>
    </w:p>
    <w:p w:rsidR="00EB358E" w:rsidRPr="00F539EF" w:rsidRDefault="00EB358E" w:rsidP="000A7123">
      <w:pPr>
        <w:pStyle w:val="Sansinterligne"/>
        <w:numPr>
          <w:ilvl w:val="0"/>
          <w:numId w:val="28"/>
        </w:numPr>
        <w:jc w:val="center"/>
        <w:rPr>
          <w:rFonts w:ascii="Arial" w:hAnsi="Arial" w:cs="Arial"/>
          <w:b/>
          <w:sz w:val="24"/>
          <w:szCs w:val="24"/>
        </w:rPr>
      </w:pPr>
      <w:r w:rsidRPr="00F539EF">
        <w:rPr>
          <w:rFonts w:ascii="Arial" w:hAnsi="Arial" w:cs="Arial"/>
          <w:b/>
          <w:sz w:val="24"/>
          <w:szCs w:val="24"/>
        </w:rPr>
        <w:t>ASUNTO</w:t>
      </w:r>
      <w:r w:rsidR="008F0A1A" w:rsidRPr="00F539EF">
        <w:rPr>
          <w:rFonts w:ascii="Arial" w:hAnsi="Arial" w:cs="Arial"/>
          <w:b/>
          <w:sz w:val="24"/>
          <w:szCs w:val="24"/>
        </w:rPr>
        <w:t xml:space="preserve"> A DECIDIR</w:t>
      </w:r>
    </w:p>
    <w:p w:rsidR="00214AA3" w:rsidRPr="00F539EF" w:rsidRDefault="00214AA3" w:rsidP="00214AA3">
      <w:pPr>
        <w:pStyle w:val="Sansinterligne"/>
        <w:rPr>
          <w:rFonts w:ascii="Arial" w:hAnsi="Arial" w:cs="Arial"/>
          <w:b/>
          <w:sz w:val="24"/>
          <w:szCs w:val="24"/>
        </w:rPr>
      </w:pPr>
    </w:p>
    <w:p w:rsidR="00CE2323" w:rsidRPr="00F539EF" w:rsidRDefault="00CE2323" w:rsidP="00CE2323">
      <w:pPr>
        <w:pStyle w:val="En-tte"/>
        <w:ind w:right="7"/>
        <w:jc w:val="both"/>
        <w:rPr>
          <w:rFonts w:ascii="Arial" w:hAnsi="Arial" w:cs="Arial"/>
        </w:rPr>
      </w:pPr>
      <w:r w:rsidRPr="00F539EF">
        <w:rPr>
          <w:rFonts w:ascii="Arial" w:hAnsi="Arial" w:cs="Arial"/>
        </w:rPr>
        <w:t xml:space="preserve">Corresponde a la Sala desatar el recurso de apelación interpuesto por el apoderado de la víctima en contra de la sentencia proferida por el Juzgado Primero Penal Municipal de Pereira, el 6 de diciembre de 2011, en contra del señor Mario Acosta Monsalve </w:t>
      </w:r>
      <w:r w:rsidR="00EF7417" w:rsidRPr="00F539EF">
        <w:rPr>
          <w:rFonts w:ascii="Arial" w:hAnsi="Arial" w:cs="Arial"/>
        </w:rPr>
        <w:t>por el</w:t>
      </w:r>
      <w:r w:rsidRPr="00F539EF">
        <w:rPr>
          <w:rFonts w:ascii="Arial" w:hAnsi="Arial" w:cs="Arial"/>
        </w:rPr>
        <w:t xml:space="preserve"> delito de </w:t>
      </w:r>
      <w:r w:rsidR="002B5475" w:rsidRPr="00F539EF">
        <w:rPr>
          <w:rFonts w:ascii="Arial" w:hAnsi="Arial" w:cs="Arial"/>
        </w:rPr>
        <w:t xml:space="preserve">lesiones personales dolosas. </w:t>
      </w:r>
    </w:p>
    <w:p w:rsidR="008F0A1A" w:rsidRPr="00F539EF" w:rsidRDefault="000A7123" w:rsidP="000A7123">
      <w:pPr>
        <w:pStyle w:val="Sansinterligne"/>
        <w:jc w:val="center"/>
        <w:rPr>
          <w:rFonts w:ascii="Arial" w:hAnsi="Arial" w:cs="Arial"/>
          <w:b/>
          <w:sz w:val="24"/>
          <w:szCs w:val="24"/>
        </w:rPr>
      </w:pPr>
      <w:r w:rsidRPr="00F539EF">
        <w:rPr>
          <w:rFonts w:ascii="Arial" w:hAnsi="Arial" w:cs="Arial"/>
          <w:b/>
          <w:sz w:val="24"/>
          <w:szCs w:val="24"/>
        </w:rPr>
        <w:lastRenderedPageBreak/>
        <w:t>2. ANTECEDENTES</w:t>
      </w:r>
    </w:p>
    <w:p w:rsidR="008F0A1A" w:rsidRPr="00F539EF" w:rsidRDefault="008F0A1A" w:rsidP="002B5475">
      <w:pPr>
        <w:pStyle w:val="Sansinterligne"/>
        <w:rPr>
          <w:rFonts w:ascii="Arial" w:hAnsi="Arial" w:cs="Arial"/>
          <w:sz w:val="24"/>
          <w:szCs w:val="24"/>
        </w:rPr>
      </w:pPr>
    </w:p>
    <w:p w:rsidR="00497C5F" w:rsidRPr="00F539EF" w:rsidRDefault="00497C5F" w:rsidP="00497C5F">
      <w:pPr>
        <w:pStyle w:val="Sansinterligne"/>
        <w:jc w:val="both"/>
        <w:rPr>
          <w:rFonts w:ascii="Arial" w:hAnsi="Arial" w:cs="Arial"/>
          <w:sz w:val="24"/>
          <w:szCs w:val="24"/>
        </w:rPr>
      </w:pPr>
      <w:r w:rsidRPr="00F539EF">
        <w:rPr>
          <w:rFonts w:ascii="Arial" w:hAnsi="Arial" w:cs="Arial"/>
          <w:sz w:val="24"/>
          <w:szCs w:val="24"/>
        </w:rPr>
        <w:t xml:space="preserve">2.1 Según </w:t>
      </w:r>
      <w:r w:rsidR="00C20185" w:rsidRPr="00F539EF">
        <w:rPr>
          <w:rFonts w:ascii="Arial" w:hAnsi="Arial" w:cs="Arial"/>
          <w:sz w:val="24"/>
          <w:szCs w:val="24"/>
        </w:rPr>
        <w:t xml:space="preserve">el </w:t>
      </w:r>
      <w:r w:rsidR="002B5475" w:rsidRPr="00F539EF">
        <w:rPr>
          <w:rFonts w:ascii="Arial" w:hAnsi="Arial" w:cs="Arial"/>
          <w:sz w:val="24"/>
          <w:szCs w:val="24"/>
        </w:rPr>
        <w:t>supuesto fáctico del escrito de acusaci</w:t>
      </w:r>
      <w:r w:rsidRPr="00F539EF">
        <w:rPr>
          <w:rFonts w:ascii="Arial" w:hAnsi="Arial" w:cs="Arial"/>
          <w:sz w:val="24"/>
          <w:szCs w:val="24"/>
        </w:rPr>
        <w:t>ón, los</w:t>
      </w:r>
      <w:r w:rsidR="002B5475" w:rsidRPr="00F539EF">
        <w:rPr>
          <w:rFonts w:ascii="Arial" w:hAnsi="Arial" w:cs="Arial"/>
          <w:sz w:val="24"/>
          <w:szCs w:val="24"/>
        </w:rPr>
        <w:t xml:space="preserve"> hechos tuvieron su génesis el día 4 de febrero de 2009 en la manzana 13 casa 25 del barrio Perla del Sur en la Ciudadela Cuba, en la vía pública, cuando el señor Mario Acosta Monsalve </w:t>
      </w:r>
      <w:r w:rsidRPr="00F539EF">
        <w:rPr>
          <w:rFonts w:ascii="Arial" w:hAnsi="Arial" w:cs="Arial"/>
          <w:sz w:val="24"/>
          <w:szCs w:val="24"/>
        </w:rPr>
        <w:t xml:space="preserve">le </w:t>
      </w:r>
      <w:r w:rsidR="002B5475" w:rsidRPr="00F539EF">
        <w:rPr>
          <w:rFonts w:ascii="Arial" w:hAnsi="Arial" w:cs="Arial"/>
          <w:sz w:val="24"/>
          <w:szCs w:val="24"/>
        </w:rPr>
        <w:t xml:space="preserve">causó </w:t>
      </w:r>
      <w:r w:rsidRPr="00F539EF">
        <w:rPr>
          <w:rFonts w:ascii="Arial" w:hAnsi="Arial" w:cs="Arial"/>
          <w:sz w:val="24"/>
          <w:szCs w:val="24"/>
        </w:rPr>
        <w:t xml:space="preserve">unas </w:t>
      </w:r>
      <w:r w:rsidR="002B5475" w:rsidRPr="00F539EF">
        <w:rPr>
          <w:rFonts w:ascii="Arial" w:hAnsi="Arial" w:cs="Arial"/>
          <w:sz w:val="24"/>
          <w:szCs w:val="24"/>
        </w:rPr>
        <w:t xml:space="preserve">lesiones </w:t>
      </w:r>
      <w:r w:rsidRPr="00F539EF">
        <w:rPr>
          <w:rFonts w:ascii="Arial" w:hAnsi="Arial" w:cs="Arial"/>
          <w:sz w:val="24"/>
          <w:szCs w:val="24"/>
        </w:rPr>
        <w:t xml:space="preserve">con un machete </w:t>
      </w:r>
      <w:r w:rsidR="002B5475" w:rsidRPr="00F539EF">
        <w:rPr>
          <w:rFonts w:ascii="Arial" w:hAnsi="Arial" w:cs="Arial"/>
          <w:sz w:val="24"/>
          <w:szCs w:val="24"/>
        </w:rPr>
        <w:t>al señor José Joaquín S</w:t>
      </w:r>
      <w:r w:rsidRPr="00F539EF">
        <w:rPr>
          <w:rFonts w:ascii="Arial" w:hAnsi="Arial" w:cs="Arial"/>
          <w:sz w:val="24"/>
          <w:szCs w:val="24"/>
        </w:rPr>
        <w:t xml:space="preserve">ánchez, las cuales le generaron a la víctima una incapacidad de 35 días y una perturbación funcional del órgano de la </w:t>
      </w:r>
      <w:r w:rsidR="00C75568" w:rsidRPr="00F539EF">
        <w:rPr>
          <w:rFonts w:ascii="Arial" w:hAnsi="Arial" w:cs="Arial"/>
          <w:sz w:val="24"/>
          <w:szCs w:val="24"/>
        </w:rPr>
        <w:t xml:space="preserve">prensión </w:t>
      </w:r>
      <w:r w:rsidRPr="00F539EF">
        <w:rPr>
          <w:rFonts w:ascii="Arial" w:hAnsi="Arial" w:cs="Arial"/>
          <w:sz w:val="24"/>
          <w:szCs w:val="24"/>
        </w:rPr>
        <w:t xml:space="preserve">de carácter permanente (folio 1 a 3). </w:t>
      </w:r>
    </w:p>
    <w:p w:rsidR="00497C5F" w:rsidRPr="00F539EF" w:rsidRDefault="00497C5F" w:rsidP="00497C5F">
      <w:pPr>
        <w:pStyle w:val="Sansinterligne"/>
        <w:jc w:val="both"/>
        <w:rPr>
          <w:rFonts w:ascii="Arial" w:hAnsi="Arial" w:cs="Arial"/>
          <w:sz w:val="24"/>
          <w:szCs w:val="24"/>
        </w:rPr>
      </w:pPr>
    </w:p>
    <w:p w:rsidR="00497C5F" w:rsidRPr="00F539EF" w:rsidRDefault="00497C5F" w:rsidP="00497C5F">
      <w:pPr>
        <w:pStyle w:val="Sansinterligne"/>
        <w:jc w:val="both"/>
        <w:rPr>
          <w:rFonts w:ascii="Arial" w:hAnsi="Arial" w:cs="Arial"/>
          <w:sz w:val="24"/>
          <w:szCs w:val="24"/>
        </w:rPr>
      </w:pPr>
      <w:r w:rsidRPr="00F539EF">
        <w:rPr>
          <w:rFonts w:ascii="Arial" w:hAnsi="Arial" w:cs="Arial"/>
          <w:sz w:val="24"/>
          <w:szCs w:val="24"/>
        </w:rPr>
        <w:t xml:space="preserve">2.2 La FGN le formuló cargos al señor Mario Acosta Monsalve por el punible </w:t>
      </w:r>
      <w:r w:rsidR="00EE745F" w:rsidRPr="00F539EF">
        <w:rPr>
          <w:rFonts w:ascii="Arial" w:hAnsi="Arial" w:cs="Arial"/>
          <w:sz w:val="24"/>
          <w:szCs w:val="24"/>
        </w:rPr>
        <w:t xml:space="preserve">de lesiones personales dolosas descrito en los artículos 111, 112 </w:t>
      </w:r>
      <w:proofErr w:type="spellStart"/>
      <w:r w:rsidR="00EE745F" w:rsidRPr="00F539EF">
        <w:rPr>
          <w:rFonts w:ascii="Arial" w:hAnsi="Arial" w:cs="Arial"/>
          <w:sz w:val="24"/>
          <w:szCs w:val="24"/>
        </w:rPr>
        <w:t>inc</w:t>
      </w:r>
      <w:proofErr w:type="spellEnd"/>
      <w:r w:rsidR="00EE745F" w:rsidRPr="00F539EF">
        <w:rPr>
          <w:rFonts w:ascii="Arial" w:hAnsi="Arial" w:cs="Arial"/>
          <w:sz w:val="24"/>
          <w:szCs w:val="24"/>
        </w:rPr>
        <w:t xml:space="preserve"> 2º y 114  </w:t>
      </w:r>
      <w:proofErr w:type="spellStart"/>
      <w:r w:rsidR="00EE745F" w:rsidRPr="00F539EF">
        <w:rPr>
          <w:rFonts w:ascii="Arial" w:hAnsi="Arial" w:cs="Arial"/>
          <w:sz w:val="24"/>
          <w:szCs w:val="24"/>
        </w:rPr>
        <w:t>inc</w:t>
      </w:r>
      <w:proofErr w:type="spellEnd"/>
      <w:r w:rsidR="00EE745F" w:rsidRPr="00F539EF">
        <w:rPr>
          <w:rFonts w:ascii="Arial" w:hAnsi="Arial" w:cs="Arial"/>
          <w:sz w:val="24"/>
          <w:szCs w:val="24"/>
        </w:rPr>
        <w:t xml:space="preserve"> 2º del Código Penal. El procesado se allanó a esa imputación (folio 4-5).</w:t>
      </w:r>
    </w:p>
    <w:p w:rsidR="00497C5F" w:rsidRPr="00F539EF" w:rsidRDefault="00497C5F" w:rsidP="00497C5F">
      <w:pPr>
        <w:pStyle w:val="Sansinterligne"/>
        <w:jc w:val="both"/>
        <w:rPr>
          <w:rFonts w:ascii="Arial" w:hAnsi="Arial" w:cs="Arial"/>
          <w:sz w:val="24"/>
          <w:szCs w:val="24"/>
        </w:rPr>
      </w:pPr>
    </w:p>
    <w:p w:rsidR="00497C5F" w:rsidRPr="00F539EF" w:rsidRDefault="00497C5F" w:rsidP="00497C5F">
      <w:pPr>
        <w:pStyle w:val="Sansinterligne"/>
        <w:jc w:val="both"/>
        <w:rPr>
          <w:rFonts w:ascii="Arial" w:hAnsi="Arial" w:cs="Arial"/>
          <w:sz w:val="24"/>
          <w:szCs w:val="24"/>
        </w:rPr>
      </w:pPr>
      <w:r w:rsidRPr="00F539EF">
        <w:rPr>
          <w:rFonts w:ascii="Arial" w:hAnsi="Arial" w:cs="Arial"/>
          <w:sz w:val="24"/>
          <w:szCs w:val="24"/>
        </w:rPr>
        <w:t>2.2 El Juzgado Primero Penal Municipal de Pereira asumió el conocimiento de la presente causa (folio 6). La audienci</w:t>
      </w:r>
      <w:r w:rsidR="00EE745F" w:rsidRPr="00F539EF">
        <w:rPr>
          <w:rFonts w:ascii="Arial" w:hAnsi="Arial" w:cs="Arial"/>
          <w:sz w:val="24"/>
          <w:szCs w:val="24"/>
        </w:rPr>
        <w:t xml:space="preserve">a de individualización de la pena se llevó a cabo el 18 de noviembre de 2011 (folio 22). La sentencia fue proferida el 6 de diciembre de 2011 (folio 23 a 26). </w:t>
      </w:r>
    </w:p>
    <w:p w:rsidR="00EE745F" w:rsidRPr="00F539EF" w:rsidRDefault="00EE745F" w:rsidP="00497C5F">
      <w:pPr>
        <w:pStyle w:val="Sansinterligne"/>
        <w:jc w:val="both"/>
        <w:rPr>
          <w:rFonts w:ascii="Arial" w:hAnsi="Arial" w:cs="Arial"/>
          <w:sz w:val="24"/>
          <w:szCs w:val="24"/>
        </w:rPr>
      </w:pPr>
    </w:p>
    <w:p w:rsidR="00EE745F" w:rsidRPr="00F539EF" w:rsidRDefault="00EE745F" w:rsidP="00497C5F">
      <w:pPr>
        <w:pStyle w:val="Sansinterligne"/>
        <w:jc w:val="both"/>
        <w:rPr>
          <w:rFonts w:ascii="Arial" w:hAnsi="Arial" w:cs="Arial"/>
          <w:sz w:val="24"/>
          <w:szCs w:val="24"/>
        </w:rPr>
      </w:pPr>
      <w:r w:rsidRPr="00F539EF">
        <w:rPr>
          <w:rFonts w:ascii="Arial" w:hAnsi="Arial" w:cs="Arial"/>
          <w:sz w:val="24"/>
          <w:szCs w:val="24"/>
        </w:rPr>
        <w:t xml:space="preserve">2.3 El apoderado de la víctima apeló el fallo de primer nivel. </w:t>
      </w:r>
    </w:p>
    <w:p w:rsidR="00497C5F" w:rsidRPr="00F539EF" w:rsidRDefault="00497C5F" w:rsidP="00497C5F">
      <w:pPr>
        <w:pStyle w:val="Sansinterligne"/>
        <w:jc w:val="both"/>
        <w:rPr>
          <w:rFonts w:ascii="Arial" w:hAnsi="Arial" w:cs="Arial"/>
          <w:sz w:val="24"/>
          <w:szCs w:val="24"/>
        </w:rPr>
      </w:pPr>
    </w:p>
    <w:p w:rsidR="00497C5F" w:rsidRPr="00F539EF" w:rsidRDefault="00497C5F" w:rsidP="00497C5F">
      <w:pPr>
        <w:pStyle w:val="Sansinterligne"/>
        <w:rPr>
          <w:rFonts w:ascii="Arial" w:hAnsi="Arial" w:cs="Arial"/>
          <w:i/>
          <w:sz w:val="24"/>
          <w:szCs w:val="24"/>
        </w:rPr>
      </w:pPr>
    </w:p>
    <w:p w:rsidR="00EB358E" w:rsidRPr="00F539EF" w:rsidRDefault="008F0A1A" w:rsidP="00EE745F">
      <w:pPr>
        <w:pStyle w:val="Sansinterligne"/>
        <w:jc w:val="center"/>
        <w:rPr>
          <w:rFonts w:ascii="Arial" w:hAnsi="Arial" w:cs="Arial"/>
          <w:b/>
          <w:sz w:val="24"/>
          <w:szCs w:val="24"/>
        </w:rPr>
      </w:pPr>
      <w:r w:rsidRPr="00F539EF">
        <w:rPr>
          <w:rFonts w:ascii="Arial" w:hAnsi="Arial" w:cs="Arial"/>
          <w:b/>
          <w:sz w:val="24"/>
          <w:szCs w:val="24"/>
        </w:rPr>
        <w:t>3. IDENTIFICACION DEL ACUSADO.</w:t>
      </w:r>
    </w:p>
    <w:p w:rsidR="00EB358E" w:rsidRPr="00F539EF" w:rsidRDefault="00EB358E" w:rsidP="000A7123">
      <w:pPr>
        <w:pStyle w:val="Sansinterligne"/>
        <w:jc w:val="both"/>
        <w:rPr>
          <w:rFonts w:ascii="Arial" w:hAnsi="Arial" w:cs="Arial"/>
          <w:sz w:val="24"/>
          <w:szCs w:val="24"/>
        </w:rPr>
      </w:pPr>
    </w:p>
    <w:p w:rsidR="00EB358E" w:rsidRPr="00F539EF" w:rsidRDefault="00EB358E" w:rsidP="000A7123">
      <w:pPr>
        <w:pStyle w:val="Sansinterligne"/>
        <w:jc w:val="both"/>
        <w:rPr>
          <w:rFonts w:ascii="Arial" w:hAnsi="Arial" w:cs="Arial"/>
          <w:sz w:val="24"/>
          <w:szCs w:val="24"/>
        </w:rPr>
      </w:pPr>
      <w:r w:rsidRPr="00F539EF">
        <w:rPr>
          <w:rFonts w:ascii="Arial" w:hAnsi="Arial" w:cs="Arial"/>
          <w:sz w:val="24"/>
          <w:szCs w:val="24"/>
        </w:rPr>
        <w:t>MARIO ACOSTA MONSALVE, identificado con la cédula de ciudadanía númer</w:t>
      </w:r>
      <w:r w:rsidR="00EE745F" w:rsidRPr="00F539EF">
        <w:rPr>
          <w:rFonts w:ascii="Arial" w:hAnsi="Arial" w:cs="Arial"/>
          <w:sz w:val="24"/>
          <w:szCs w:val="24"/>
        </w:rPr>
        <w:t>o 4.492.987 expedida en Pereira, nacido</w:t>
      </w:r>
      <w:r w:rsidRPr="00F539EF">
        <w:rPr>
          <w:rFonts w:ascii="Arial" w:hAnsi="Arial" w:cs="Arial"/>
          <w:sz w:val="24"/>
          <w:szCs w:val="24"/>
        </w:rPr>
        <w:t xml:space="preserve"> el 15 de agosto de 1937</w:t>
      </w:r>
      <w:r w:rsidR="00EE745F" w:rsidRPr="00F539EF">
        <w:rPr>
          <w:rFonts w:ascii="Arial" w:hAnsi="Arial" w:cs="Arial"/>
          <w:sz w:val="24"/>
          <w:szCs w:val="24"/>
        </w:rPr>
        <w:t xml:space="preserve"> en este municipio</w:t>
      </w:r>
      <w:r w:rsidRPr="00F539EF">
        <w:rPr>
          <w:rFonts w:ascii="Arial" w:hAnsi="Arial" w:cs="Arial"/>
          <w:sz w:val="24"/>
          <w:szCs w:val="24"/>
        </w:rPr>
        <w:t xml:space="preserve">, es hijo de Luis Eduardo y </w:t>
      </w:r>
      <w:r w:rsidR="00E60F57" w:rsidRPr="00F539EF">
        <w:rPr>
          <w:rFonts w:ascii="Arial" w:hAnsi="Arial" w:cs="Arial"/>
          <w:sz w:val="24"/>
          <w:szCs w:val="24"/>
        </w:rPr>
        <w:t>María</w:t>
      </w:r>
      <w:r w:rsidRPr="00F539EF">
        <w:rPr>
          <w:rFonts w:ascii="Arial" w:hAnsi="Arial" w:cs="Arial"/>
          <w:sz w:val="24"/>
          <w:szCs w:val="24"/>
        </w:rPr>
        <w:t xml:space="preserve"> Antonia, grado de instrucción 5o de primaria, </w:t>
      </w:r>
      <w:r w:rsidR="00EE745F" w:rsidRPr="00F539EF">
        <w:rPr>
          <w:rFonts w:ascii="Arial" w:hAnsi="Arial" w:cs="Arial"/>
          <w:sz w:val="24"/>
          <w:szCs w:val="24"/>
        </w:rPr>
        <w:t xml:space="preserve"> de ocupación </w:t>
      </w:r>
      <w:r w:rsidR="00E60F57" w:rsidRPr="00F539EF">
        <w:rPr>
          <w:rFonts w:ascii="Arial" w:hAnsi="Arial" w:cs="Arial"/>
          <w:sz w:val="24"/>
          <w:szCs w:val="24"/>
        </w:rPr>
        <w:t>ebanista</w:t>
      </w:r>
      <w:r w:rsidR="00EE745F" w:rsidRPr="00F539EF">
        <w:rPr>
          <w:rFonts w:ascii="Arial" w:hAnsi="Arial" w:cs="Arial"/>
          <w:sz w:val="24"/>
          <w:szCs w:val="24"/>
        </w:rPr>
        <w:t xml:space="preserve">. </w:t>
      </w:r>
    </w:p>
    <w:p w:rsidR="00EE745F" w:rsidRPr="00F539EF" w:rsidRDefault="00EE745F" w:rsidP="000A7123">
      <w:pPr>
        <w:pStyle w:val="Sansinterligne"/>
        <w:jc w:val="both"/>
        <w:rPr>
          <w:rFonts w:ascii="Arial" w:hAnsi="Arial" w:cs="Arial"/>
          <w:sz w:val="24"/>
          <w:szCs w:val="24"/>
        </w:rPr>
      </w:pPr>
    </w:p>
    <w:p w:rsidR="00EE745F" w:rsidRPr="00F539EF" w:rsidRDefault="00EE745F" w:rsidP="000A7123">
      <w:pPr>
        <w:pStyle w:val="Sansinterligne"/>
        <w:jc w:val="both"/>
        <w:rPr>
          <w:rFonts w:ascii="Arial" w:hAnsi="Arial" w:cs="Arial"/>
          <w:sz w:val="24"/>
          <w:szCs w:val="24"/>
        </w:rPr>
      </w:pPr>
    </w:p>
    <w:p w:rsidR="008F0A1A" w:rsidRPr="00F539EF" w:rsidRDefault="00537AC5" w:rsidP="00E60F57">
      <w:pPr>
        <w:pStyle w:val="Sansinterligne"/>
        <w:jc w:val="center"/>
        <w:rPr>
          <w:rFonts w:ascii="Arial" w:hAnsi="Arial" w:cs="Arial"/>
          <w:b/>
          <w:sz w:val="24"/>
          <w:szCs w:val="24"/>
        </w:rPr>
      </w:pPr>
      <w:r w:rsidRPr="00F539EF">
        <w:rPr>
          <w:rFonts w:ascii="Arial" w:hAnsi="Arial" w:cs="Arial"/>
          <w:b/>
          <w:sz w:val="24"/>
          <w:szCs w:val="24"/>
        </w:rPr>
        <w:t>4. SOBRE LA DECISIÓ</w:t>
      </w:r>
      <w:r w:rsidR="008F0A1A" w:rsidRPr="00F539EF">
        <w:rPr>
          <w:rFonts w:ascii="Arial" w:hAnsi="Arial" w:cs="Arial"/>
          <w:b/>
          <w:sz w:val="24"/>
          <w:szCs w:val="24"/>
        </w:rPr>
        <w:t>N OBJETO DEL RECUR</w:t>
      </w:r>
      <w:r w:rsidR="00B16547" w:rsidRPr="00F539EF">
        <w:rPr>
          <w:rFonts w:ascii="Arial" w:hAnsi="Arial" w:cs="Arial"/>
          <w:b/>
          <w:sz w:val="24"/>
          <w:szCs w:val="24"/>
        </w:rPr>
        <w:t>SO.</w:t>
      </w:r>
    </w:p>
    <w:p w:rsidR="008F0A1A" w:rsidRPr="00F539EF" w:rsidRDefault="008F0A1A" w:rsidP="000A7123">
      <w:pPr>
        <w:pStyle w:val="Sansinterligne"/>
        <w:jc w:val="both"/>
        <w:rPr>
          <w:rFonts w:ascii="Arial" w:hAnsi="Arial" w:cs="Arial"/>
          <w:sz w:val="24"/>
          <w:szCs w:val="24"/>
          <w:u w:val="single"/>
        </w:rPr>
      </w:pPr>
    </w:p>
    <w:p w:rsidR="00EB358E" w:rsidRPr="00F539EF" w:rsidRDefault="008F0A1A" w:rsidP="000A7123">
      <w:pPr>
        <w:pStyle w:val="Sansinterligne"/>
        <w:jc w:val="both"/>
        <w:rPr>
          <w:rFonts w:ascii="Arial" w:hAnsi="Arial" w:cs="Arial"/>
          <w:sz w:val="24"/>
          <w:szCs w:val="24"/>
        </w:rPr>
      </w:pPr>
      <w:r w:rsidRPr="00F539EF">
        <w:rPr>
          <w:rFonts w:ascii="Arial" w:hAnsi="Arial" w:cs="Arial"/>
          <w:sz w:val="24"/>
          <w:szCs w:val="24"/>
        </w:rPr>
        <w:t>Los fundamentos del fallo de primer grado</w:t>
      </w:r>
      <w:r w:rsidR="00A71701" w:rsidRPr="00F539EF">
        <w:rPr>
          <w:rStyle w:val="Appelnotedebasdep"/>
          <w:rFonts w:ascii="Arial" w:hAnsi="Arial" w:cs="Arial"/>
          <w:sz w:val="24"/>
          <w:szCs w:val="24"/>
        </w:rPr>
        <w:footnoteReference w:id="1"/>
      </w:r>
      <w:r w:rsidR="00537AC5" w:rsidRPr="00F539EF">
        <w:rPr>
          <w:rFonts w:ascii="Arial" w:hAnsi="Arial" w:cs="Arial"/>
          <w:sz w:val="24"/>
          <w:szCs w:val="24"/>
        </w:rPr>
        <w:t xml:space="preserve"> se pueden sintetizar así</w:t>
      </w:r>
      <w:r w:rsidRPr="00F539EF">
        <w:rPr>
          <w:rFonts w:ascii="Arial" w:hAnsi="Arial" w:cs="Arial"/>
          <w:sz w:val="24"/>
          <w:szCs w:val="24"/>
        </w:rPr>
        <w:t>:</w:t>
      </w:r>
    </w:p>
    <w:p w:rsidR="00537AC5" w:rsidRPr="00F539EF" w:rsidRDefault="00537AC5" w:rsidP="000A7123">
      <w:pPr>
        <w:pStyle w:val="Sansinterligne"/>
        <w:jc w:val="both"/>
        <w:rPr>
          <w:rFonts w:ascii="Arial" w:hAnsi="Arial" w:cs="Arial"/>
          <w:sz w:val="24"/>
          <w:szCs w:val="24"/>
        </w:rPr>
      </w:pPr>
    </w:p>
    <w:p w:rsidR="00D201E6" w:rsidRPr="00F539EF" w:rsidRDefault="00D201E6" w:rsidP="00537AC5">
      <w:pPr>
        <w:pStyle w:val="Sansinterligne"/>
        <w:numPr>
          <w:ilvl w:val="0"/>
          <w:numId w:val="29"/>
        </w:numPr>
        <w:jc w:val="both"/>
        <w:rPr>
          <w:rFonts w:ascii="Arial" w:hAnsi="Arial" w:cs="Arial"/>
          <w:sz w:val="24"/>
          <w:szCs w:val="24"/>
        </w:rPr>
      </w:pPr>
      <w:r w:rsidRPr="00F539EF">
        <w:rPr>
          <w:rFonts w:ascii="Arial" w:hAnsi="Arial" w:cs="Arial"/>
          <w:sz w:val="24"/>
          <w:szCs w:val="24"/>
        </w:rPr>
        <w:t xml:space="preserve">El señor </w:t>
      </w:r>
      <w:r w:rsidR="00EB358E" w:rsidRPr="00F539EF">
        <w:rPr>
          <w:rFonts w:ascii="Arial" w:hAnsi="Arial" w:cs="Arial"/>
          <w:sz w:val="24"/>
          <w:szCs w:val="24"/>
        </w:rPr>
        <w:t>J</w:t>
      </w:r>
      <w:r w:rsidRPr="00F539EF">
        <w:rPr>
          <w:rFonts w:ascii="Arial" w:hAnsi="Arial" w:cs="Arial"/>
          <w:sz w:val="24"/>
          <w:szCs w:val="24"/>
        </w:rPr>
        <w:t>os</w:t>
      </w:r>
      <w:r w:rsidR="00E60F57" w:rsidRPr="00F539EF">
        <w:rPr>
          <w:rFonts w:ascii="Arial" w:hAnsi="Arial" w:cs="Arial"/>
          <w:sz w:val="24"/>
          <w:szCs w:val="24"/>
        </w:rPr>
        <w:t>é</w:t>
      </w:r>
      <w:r w:rsidRPr="00F539EF">
        <w:rPr>
          <w:rFonts w:ascii="Arial" w:hAnsi="Arial" w:cs="Arial"/>
          <w:sz w:val="24"/>
          <w:szCs w:val="24"/>
        </w:rPr>
        <w:t xml:space="preserve"> Joaqu</w:t>
      </w:r>
      <w:r w:rsidR="00E60F57" w:rsidRPr="00F539EF">
        <w:rPr>
          <w:rFonts w:ascii="Arial" w:hAnsi="Arial" w:cs="Arial"/>
          <w:sz w:val="24"/>
          <w:szCs w:val="24"/>
        </w:rPr>
        <w:t>í</w:t>
      </w:r>
      <w:r w:rsidRPr="00F539EF">
        <w:rPr>
          <w:rFonts w:ascii="Arial" w:hAnsi="Arial" w:cs="Arial"/>
          <w:sz w:val="24"/>
          <w:szCs w:val="24"/>
        </w:rPr>
        <w:t>n S</w:t>
      </w:r>
      <w:r w:rsidR="00E60F57" w:rsidRPr="00F539EF">
        <w:rPr>
          <w:rFonts w:ascii="Arial" w:hAnsi="Arial" w:cs="Arial"/>
          <w:sz w:val="24"/>
          <w:szCs w:val="24"/>
        </w:rPr>
        <w:t>á</w:t>
      </w:r>
      <w:r w:rsidRPr="00F539EF">
        <w:rPr>
          <w:rFonts w:ascii="Arial" w:hAnsi="Arial" w:cs="Arial"/>
          <w:sz w:val="24"/>
          <w:szCs w:val="24"/>
        </w:rPr>
        <w:t>nchez G</w:t>
      </w:r>
      <w:r w:rsidR="00E60F57" w:rsidRPr="00F539EF">
        <w:rPr>
          <w:rFonts w:ascii="Arial" w:hAnsi="Arial" w:cs="Arial"/>
          <w:sz w:val="24"/>
          <w:szCs w:val="24"/>
        </w:rPr>
        <w:t>ó</w:t>
      </w:r>
      <w:r w:rsidRPr="00F539EF">
        <w:rPr>
          <w:rFonts w:ascii="Arial" w:hAnsi="Arial" w:cs="Arial"/>
          <w:sz w:val="24"/>
          <w:szCs w:val="24"/>
        </w:rPr>
        <w:t>mez puso en cono</w:t>
      </w:r>
      <w:r w:rsidR="00537AC5" w:rsidRPr="00F539EF">
        <w:rPr>
          <w:rFonts w:ascii="Arial" w:hAnsi="Arial" w:cs="Arial"/>
          <w:sz w:val="24"/>
          <w:szCs w:val="24"/>
        </w:rPr>
        <w:t>cimiento de las autoridades los</w:t>
      </w:r>
      <w:r w:rsidR="00EB358E" w:rsidRPr="00F539EF">
        <w:rPr>
          <w:rFonts w:ascii="Arial" w:hAnsi="Arial" w:cs="Arial"/>
          <w:sz w:val="24"/>
          <w:szCs w:val="24"/>
        </w:rPr>
        <w:t xml:space="preserve"> hechos </w:t>
      </w:r>
      <w:r w:rsidR="00537AC5" w:rsidRPr="00F539EF">
        <w:rPr>
          <w:rFonts w:ascii="Arial" w:hAnsi="Arial" w:cs="Arial"/>
          <w:sz w:val="24"/>
          <w:szCs w:val="24"/>
        </w:rPr>
        <w:t>ocurridos el</w:t>
      </w:r>
      <w:r w:rsidR="00EB358E" w:rsidRPr="00F539EF">
        <w:rPr>
          <w:rFonts w:ascii="Arial" w:hAnsi="Arial" w:cs="Arial"/>
          <w:sz w:val="24"/>
          <w:szCs w:val="24"/>
        </w:rPr>
        <w:t xml:space="preserve"> 4 de febrero de 2009, cuando </w:t>
      </w:r>
      <w:r w:rsidRPr="00F539EF">
        <w:rPr>
          <w:rFonts w:ascii="Arial" w:hAnsi="Arial" w:cs="Arial"/>
          <w:sz w:val="24"/>
          <w:szCs w:val="24"/>
        </w:rPr>
        <w:t>fue agredido en su casa de habitación por Mario Acosta Monsalve.</w:t>
      </w:r>
    </w:p>
    <w:p w:rsidR="00D201E6" w:rsidRPr="00F539EF" w:rsidRDefault="00D201E6" w:rsidP="000A7123">
      <w:pPr>
        <w:pStyle w:val="Sansinterligne"/>
        <w:jc w:val="both"/>
        <w:rPr>
          <w:rFonts w:ascii="Arial" w:hAnsi="Arial" w:cs="Arial"/>
          <w:sz w:val="24"/>
          <w:szCs w:val="24"/>
        </w:rPr>
      </w:pPr>
    </w:p>
    <w:p w:rsidR="00EB358E" w:rsidRPr="00F539EF" w:rsidRDefault="00D201E6" w:rsidP="00537AC5">
      <w:pPr>
        <w:pStyle w:val="Sansinterligne"/>
        <w:numPr>
          <w:ilvl w:val="0"/>
          <w:numId w:val="29"/>
        </w:numPr>
        <w:jc w:val="both"/>
        <w:rPr>
          <w:rFonts w:ascii="Arial" w:hAnsi="Arial" w:cs="Arial"/>
          <w:sz w:val="24"/>
          <w:szCs w:val="24"/>
        </w:rPr>
      </w:pPr>
      <w:r w:rsidRPr="00F539EF">
        <w:rPr>
          <w:rFonts w:ascii="Arial" w:hAnsi="Arial" w:cs="Arial"/>
          <w:sz w:val="24"/>
          <w:szCs w:val="24"/>
        </w:rPr>
        <w:t>A la víctima se le dictamin</w:t>
      </w:r>
      <w:r w:rsidR="00E60F57" w:rsidRPr="00F539EF">
        <w:rPr>
          <w:rFonts w:ascii="Arial" w:hAnsi="Arial" w:cs="Arial"/>
          <w:sz w:val="24"/>
          <w:szCs w:val="24"/>
        </w:rPr>
        <w:t>ó</w:t>
      </w:r>
      <w:r w:rsidRPr="00F539EF">
        <w:rPr>
          <w:rFonts w:ascii="Arial" w:hAnsi="Arial" w:cs="Arial"/>
          <w:sz w:val="24"/>
          <w:szCs w:val="24"/>
        </w:rPr>
        <w:t xml:space="preserve"> una </w:t>
      </w:r>
      <w:r w:rsidR="00EB358E" w:rsidRPr="00F539EF">
        <w:rPr>
          <w:rFonts w:ascii="Arial" w:hAnsi="Arial" w:cs="Arial"/>
          <w:sz w:val="24"/>
          <w:szCs w:val="24"/>
        </w:rPr>
        <w:t xml:space="preserve">incapacidad definitiva de treinta y cinco </w:t>
      </w:r>
      <w:r w:rsidR="00537AC5" w:rsidRPr="00F539EF">
        <w:rPr>
          <w:rFonts w:ascii="Arial" w:hAnsi="Arial" w:cs="Arial"/>
          <w:sz w:val="24"/>
          <w:szCs w:val="24"/>
        </w:rPr>
        <w:t>días</w:t>
      </w:r>
      <w:r w:rsidR="00FF6589" w:rsidRPr="00F539EF">
        <w:rPr>
          <w:rFonts w:ascii="Arial" w:hAnsi="Arial" w:cs="Arial"/>
          <w:sz w:val="24"/>
          <w:szCs w:val="24"/>
        </w:rPr>
        <w:t xml:space="preserve"> y como secuela</w:t>
      </w:r>
      <w:r w:rsidR="00EB358E" w:rsidRPr="00F539EF">
        <w:rPr>
          <w:rFonts w:ascii="Arial" w:hAnsi="Arial" w:cs="Arial"/>
          <w:sz w:val="24"/>
          <w:szCs w:val="24"/>
        </w:rPr>
        <w:t xml:space="preserve"> perturbación funcional del órgano de la prensión de carácter permanente.</w:t>
      </w:r>
      <w:r w:rsidRPr="00F539EF">
        <w:rPr>
          <w:rFonts w:ascii="Arial" w:hAnsi="Arial" w:cs="Arial"/>
          <w:sz w:val="24"/>
          <w:szCs w:val="24"/>
        </w:rPr>
        <w:t xml:space="preserve"> Tales conductas se subsumen en los </w:t>
      </w:r>
      <w:r w:rsidR="00EB358E" w:rsidRPr="00F539EF">
        <w:rPr>
          <w:rFonts w:ascii="Arial" w:hAnsi="Arial" w:cs="Arial"/>
          <w:sz w:val="24"/>
          <w:szCs w:val="24"/>
        </w:rPr>
        <w:t xml:space="preserve">artículos 111, 112 </w:t>
      </w:r>
      <w:proofErr w:type="gramStart"/>
      <w:r w:rsidR="00537AC5" w:rsidRPr="00F539EF">
        <w:rPr>
          <w:rFonts w:ascii="Arial" w:hAnsi="Arial" w:cs="Arial"/>
          <w:sz w:val="24"/>
          <w:szCs w:val="24"/>
        </w:rPr>
        <w:t>inciso</w:t>
      </w:r>
      <w:proofErr w:type="gramEnd"/>
      <w:r w:rsidR="00EB358E" w:rsidRPr="00F539EF">
        <w:rPr>
          <w:rFonts w:ascii="Arial" w:hAnsi="Arial" w:cs="Arial"/>
          <w:sz w:val="24"/>
          <w:szCs w:val="24"/>
        </w:rPr>
        <w:t xml:space="preserve"> 2o y 114 inciso 2</w:t>
      </w:r>
      <w:r w:rsidRPr="00F539EF">
        <w:rPr>
          <w:rFonts w:ascii="Arial" w:hAnsi="Arial" w:cs="Arial"/>
          <w:sz w:val="24"/>
          <w:szCs w:val="24"/>
        </w:rPr>
        <w:t>o</w:t>
      </w:r>
      <w:r w:rsidR="00EB358E" w:rsidRPr="00F539EF">
        <w:rPr>
          <w:rFonts w:ascii="Arial" w:hAnsi="Arial" w:cs="Arial"/>
          <w:sz w:val="24"/>
          <w:szCs w:val="24"/>
        </w:rPr>
        <w:t xml:space="preserve"> del C</w:t>
      </w:r>
      <w:r w:rsidRPr="00F539EF">
        <w:rPr>
          <w:rFonts w:ascii="Arial" w:hAnsi="Arial" w:cs="Arial"/>
          <w:sz w:val="24"/>
          <w:szCs w:val="24"/>
        </w:rPr>
        <w:t>.P</w:t>
      </w:r>
      <w:r w:rsidR="00EB358E" w:rsidRPr="00F539EF">
        <w:rPr>
          <w:rFonts w:ascii="Arial" w:hAnsi="Arial" w:cs="Arial"/>
          <w:sz w:val="24"/>
          <w:szCs w:val="24"/>
        </w:rPr>
        <w:t>.</w:t>
      </w:r>
    </w:p>
    <w:p w:rsidR="00EB358E" w:rsidRPr="00F539EF" w:rsidRDefault="00EB358E" w:rsidP="000A7123">
      <w:pPr>
        <w:pStyle w:val="Sansinterligne"/>
        <w:jc w:val="both"/>
        <w:rPr>
          <w:rFonts w:ascii="Arial" w:hAnsi="Arial" w:cs="Arial"/>
          <w:sz w:val="24"/>
          <w:szCs w:val="24"/>
        </w:rPr>
      </w:pPr>
    </w:p>
    <w:p w:rsidR="00EB358E" w:rsidRPr="00F539EF" w:rsidRDefault="00D201E6" w:rsidP="00537AC5">
      <w:pPr>
        <w:pStyle w:val="Sansinterligne"/>
        <w:numPr>
          <w:ilvl w:val="0"/>
          <w:numId w:val="29"/>
        </w:numPr>
        <w:jc w:val="both"/>
        <w:rPr>
          <w:rFonts w:ascii="Arial" w:hAnsi="Arial" w:cs="Arial"/>
          <w:sz w:val="24"/>
          <w:szCs w:val="24"/>
        </w:rPr>
      </w:pPr>
      <w:r w:rsidRPr="00F539EF">
        <w:rPr>
          <w:rFonts w:ascii="Arial" w:hAnsi="Arial" w:cs="Arial"/>
          <w:sz w:val="24"/>
          <w:szCs w:val="24"/>
        </w:rPr>
        <w:t>En el proceso se estableció la materialidad de la conducta investigada, que se atribuy</w:t>
      </w:r>
      <w:r w:rsidR="00E60F57" w:rsidRPr="00F539EF">
        <w:rPr>
          <w:rFonts w:ascii="Arial" w:hAnsi="Arial" w:cs="Arial"/>
          <w:sz w:val="24"/>
          <w:szCs w:val="24"/>
        </w:rPr>
        <w:t>ó</w:t>
      </w:r>
      <w:r w:rsidRPr="00F539EF">
        <w:rPr>
          <w:rFonts w:ascii="Arial" w:hAnsi="Arial" w:cs="Arial"/>
          <w:sz w:val="24"/>
          <w:szCs w:val="24"/>
        </w:rPr>
        <w:t xml:space="preserve"> al procesado como un acto doloso, ya que de las circunstancias que rodearon el hecho se </w:t>
      </w:r>
      <w:r w:rsidR="005E40CE" w:rsidRPr="00F539EF">
        <w:rPr>
          <w:rFonts w:ascii="Arial" w:hAnsi="Arial" w:cs="Arial"/>
          <w:sz w:val="24"/>
          <w:szCs w:val="24"/>
        </w:rPr>
        <w:t>acreditó que</w:t>
      </w:r>
      <w:r w:rsidR="00EB358E" w:rsidRPr="00F539EF">
        <w:rPr>
          <w:rFonts w:ascii="Arial" w:hAnsi="Arial" w:cs="Arial"/>
          <w:sz w:val="24"/>
          <w:szCs w:val="24"/>
        </w:rPr>
        <w:t xml:space="preserve"> el señor Acosta </w:t>
      </w:r>
      <w:r w:rsidR="00EB358E" w:rsidRPr="00F539EF">
        <w:rPr>
          <w:rFonts w:ascii="Arial" w:hAnsi="Arial" w:cs="Arial"/>
          <w:sz w:val="24"/>
          <w:szCs w:val="24"/>
        </w:rPr>
        <w:lastRenderedPageBreak/>
        <w:t>Monsalve</w:t>
      </w:r>
      <w:r w:rsidR="005E40CE" w:rsidRPr="00F539EF">
        <w:rPr>
          <w:rFonts w:ascii="Arial" w:hAnsi="Arial" w:cs="Arial"/>
          <w:sz w:val="24"/>
          <w:szCs w:val="24"/>
        </w:rPr>
        <w:t xml:space="preserve"> tenía</w:t>
      </w:r>
      <w:r w:rsidR="00B16547" w:rsidRPr="00F539EF">
        <w:rPr>
          <w:rFonts w:ascii="Arial" w:hAnsi="Arial" w:cs="Arial"/>
          <w:sz w:val="24"/>
          <w:szCs w:val="24"/>
        </w:rPr>
        <w:t xml:space="preserve"> la </w:t>
      </w:r>
      <w:r w:rsidR="00EB358E" w:rsidRPr="00F539EF">
        <w:rPr>
          <w:rFonts w:ascii="Arial" w:hAnsi="Arial" w:cs="Arial"/>
          <w:sz w:val="24"/>
          <w:szCs w:val="24"/>
        </w:rPr>
        <w:t>suficiente capacidad para comprender y conocer la ilicitud de su conducta</w:t>
      </w:r>
      <w:r w:rsidR="00B16547" w:rsidRPr="00F539EF">
        <w:rPr>
          <w:rFonts w:ascii="Arial" w:hAnsi="Arial" w:cs="Arial"/>
          <w:sz w:val="24"/>
          <w:szCs w:val="24"/>
        </w:rPr>
        <w:t>.</w:t>
      </w:r>
    </w:p>
    <w:p w:rsidR="00EB358E" w:rsidRPr="00F539EF" w:rsidRDefault="00EB358E" w:rsidP="000A7123">
      <w:pPr>
        <w:pStyle w:val="Sansinterligne"/>
        <w:jc w:val="both"/>
        <w:rPr>
          <w:rFonts w:ascii="Arial" w:hAnsi="Arial" w:cs="Arial"/>
          <w:sz w:val="24"/>
          <w:szCs w:val="24"/>
        </w:rPr>
      </w:pPr>
    </w:p>
    <w:p w:rsidR="00EB358E" w:rsidRPr="00F539EF" w:rsidRDefault="00EB358E" w:rsidP="00537AC5">
      <w:pPr>
        <w:pStyle w:val="Sansinterligne"/>
        <w:numPr>
          <w:ilvl w:val="0"/>
          <w:numId w:val="29"/>
        </w:numPr>
        <w:jc w:val="both"/>
        <w:rPr>
          <w:rFonts w:ascii="Arial" w:hAnsi="Arial" w:cs="Arial"/>
          <w:sz w:val="24"/>
          <w:szCs w:val="24"/>
        </w:rPr>
      </w:pPr>
      <w:r w:rsidRPr="00F539EF">
        <w:rPr>
          <w:rFonts w:ascii="Arial" w:hAnsi="Arial" w:cs="Arial"/>
          <w:sz w:val="24"/>
          <w:szCs w:val="24"/>
        </w:rPr>
        <w:t>A</w:t>
      </w:r>
      <w:r w:rsidR="005E40CE" w:rsidRPr="00F539EF">
        <w:rPr>
          <w:rFonts w:ascii="Arial" w:hAnsi="Arial" w:cs="Arial"/>
          <w:sz w:val="24"/>
          <w:szCs w:val="24"/>
        </w:rPr>
        <w:t>l haber aceptado su</w:t>
      </w:r>
      <w:r w:rsidRPr="00F539EF">
        <w:rPr>
          <w:rFonts w:ascii="Arial" w:hAnsi="Arial" w:cs="Arial"/>
          <w:sz w:val="24"/>
          <w:szCs w:val="24"/>
        </w:rPr>
        <w:t xml:space="preserve"> responsabilidad, no queda duda </w:t>
      </w:r>
      <w:r w:rsidR="00B16547" w:rsidRPr="00F539EF">
        <w:rPr>
          <w:rFonts w:ascii="Arial" w:hAnsi="Arial" w:cs="Arial"/>
          <w:sz w:val="24"/>
          <w:szCs w:val="24"/>
        </w:rPr>
        <w:t xml:space="preserve">de que el procesado fue el autor de la conducta punible investigada, </w:t>
      </w:r>
      <w:r w:rsidRPr="00F539EF">
        <w:rPr>
          <w:rFonts w:ascii="Arial" w:hAnsi="Arial" w:cs="Arial"/>
          <w:sz w:val="24"/>
          <w:szCs w:val="24"/>
        </w:rPr>
        <w:t xml:space="preserve">por lo </w:t>
      </w:r>
      <w:r w:rsidR="00B16547" w:rsidRPr="00F539EF">
        <w:rPr>
          <w:rFonts w:ascii="Arial" w:hAnsi="Arial" w:cs="Arial"/>
          <w:sz w:val="24"/>
          <w:szCs w:val="24"/>
        </w:rPr>
        <w:t xml:space="preserve">cual se </w:t>
      </w:r>
      <w:r w:rsidRPr="00F539EF">
        <w:rPr>
          <w:rFonts w:ascii="Arial" w:hAnsi="Arial" w:cs="Arial"/>
          <w:sz w:val="24"/>
          <w:szCs w:val="24"/>
        </w:rPr>
        <w:t>proferirá un fallo de carácter condenatorio en su contra.</w:t>
      </w:r>
    </w:p>
    <w:p w:rsidR="005E40CE" w:rsidRPr="00F539EF" w:rsidRDefault="005E40CE" w:rsidP="005E40CE">
      <w:pPr>
        <w:pStyle w:val="Sansinterligne"/>
        <w:jc w:val="both"/>
        <w:rPr>
          <w:rFonts w:ascii="Arial" w:hAnsi="Arial" w:cs="Arial"/>
          <w:sz w:val="24"/>
          <w:szCs w:val="24"/>
        </w:rPr>
      </w:pPr>
    </w:p>
    <w:p w:rsidR="00EB358E" w:rsidRPr="00F539EF" w:rsidRDefault="00B16547" w:rsidP="00537AC5">
      <w:pPr>
        <w:pStyle w:val="Sansinterligne"/>
        <w:numPr>
          <w:ilvl w:val="0"/>
          <w:numId w:val="29"/>
        </w:numPr>
        <w:jc w:val="both"/>
        <w:rPr>
          <w:rFonts w:ascii="Arial" w:hAnsi="Arial" w:cs="Arial"/>
          <w:sz w:val="24"/>
          <w:szCs w:val="24"/>
        </w:rPr>
      </w:pPr>
      <w:r w:rsidRPr="00F539EF">
        <w:rPr>
          <w:rFonts w:ascii="Arial" w:hAnsi="Arial" w:cs="Arial"/>
          <w:sz w:val="24"/>
          <w:szCs w:val="24"/>
        </w:rPr>
        <w:t>Al hacer el ejercicio de dosimetría penal, que incluy</w:t>
      </w:r>
      <w:r w:rsidR="00E60F57" w:rsidRPr="00F539EF">
        <w:rPr>
          <w:rFonts w:ascii="Arial" w:hAnsi="Arial" w:cs="Arial"/>
          <w:sz w:val="24"/>
          <w:szCs w:val="24"/>
        </w:rPr>
        <w:t>ó</w:t>
      </w:r>
      <w:r w:rsidRPr="00F539EF">
        <w:rPr>
          <w:rFonts w:ascii="Arial" w:hAnsi="Arial" w:cs="Arial"/>
          <w:sz w:val="24"/>
          <w:szCs w:val="24"/>
        </w:rPr>
        <w:t xml:space="preserve"> la rebaja del 50% de la sanción a imponer, en virtud del allanamiento a cargos del procesado la pena se fij</w:t>
      </w:r>
      <w:r w:rsidR="00E60F57" w:rsidRPr="00F539EF">
        <w:rPr>
          <w:rFonts w:ascii="Arial" w:hAnsi="Arial" w:cs="Arial"/>
          <w:sz w:val="24"/>
          <w:szCs w:val="24"/>
        </w:rPr>
        <w:t>ó</w:t>
      </w:r>
      <w:r w:rsidRPr="00F539EF">
        <w:rPr>
          <w:rFonts w:ascii="Arial" w:hAnsi="Arial" w:cs="Arial"/>
          <w:sz w:val="24"/>
          <w:szCs w:val="24"/>
        </w:rPr>
        <w:t xml:space="preserve"> en 2</w:t>
      </w:r>
      <w:r w:rsidR="00EB358E" w:rsidRPr="00F539EF">
        <w:rPr>
          <w:rFonts w:ascii="Arial" w:hAnsi="Arial" w:cs="Arial"/>
          <w:sz w:val="24"/>
          <w:szCs w:val="24"/>
        </w:rPr>
        <w:t>4 meses de prisión y multa de 17.33 S</w:t>
      </w:r>
      <w:r w:rsidRPr="00F539EF">
        <w:rPr>
          <w:rFonts w:ascii="Arial" w:hAnsi="Arial" w:cs="Arial"/>
          <w:sz w:val="24"/>
          <w:szCs w:val="24"/>
        </w:rPr>
        <w:t>MLM</w:t>
      </w:r>
      <w:r w:rsidR="00FF6589" w:rsidRPr="00F539EF">
        <w:rPr>
          <w:rFonts w:ascii="Arial" w:hAnsi="Arial" w:cs="Arial"/>
          <w:sz w:val="24"/>
          <w:szCs w:val="24"/>
        </w:rPr>
        <w:t>V</w:t>
      </w:r>
      <w:r w:rsidRPr="00F539EF">
        <w:rPr>
          <w:rFonts w:ascii="Arial" w:hAnsi="Arial" w:cs="Arial"/>
          <w:sz w:val="24"/>
          <w:szCs w:val="24"/>
        </w:rPr>
        <w:t>. Se impuso la i</w:t>
      </w:r>
      <w:r w:rsidR="00EB358E" w:rsidRPr="00F539EF">
        <w:rPr>
          <w:rFonts w:ascii="Arial" w:hAnsi="Arial" w:cs="Arial"/>
          <w:sz w:val="24"/>
          <w:szCs w:val="24"/>
        </w:rPr>
        <w:t>nhabilitación en el ejercicio de derechos y funciones públicas por un tiempo igual al de la pena principal</w:t>
      </w:r>
      <w:r w:rsidR="00A71701" w:rsidRPr="00F539EF">
        <w:rPr>
          <w:rFonts w:ascii="Arial" w:hAnsi="Arial" w:cs="Arial"/>
          <w:sz w:val="24"/>
          <w:szCs w:val="24"/>
        </w:rPr>
        <w:t xml:space="preserve"> y se concedió al procesado el subrogado de la condena de ejecución condicional.</w:t>
      </w:r>
    </w:p>
    <w:p w:rsidR="00EB358E" w:rsidRPr="00F539EF" w:rsidRDefault="00EB358E" w:rsidP="000A7123">
      <w:pPr>
        <w:pStyle w:val="Sansinterligne"/>
        <w:jc w:val="both"/>
        <w:rPr>
          <w:rFonts w:ascii="Arial" w:hAnsi="Arial" w:cs="Arial"/>
          <w:sz w:val="24"/>
          <w:szCs w:val="24"/>
        </w:rPr>
      </w:pPr>
    </w:p>
    <w:p w:rsidR="00A71701" w:rsidRPr="00F539EF" w:rsidRDefault="00A71701" w:rsidP="000A7123">
      <w:pPr>
        <w:pStyle w:val="Sansinterligne"/>
        <w:jc w:val="both"/>
        <w:rPr>
          <w:rFonts w:ascii="Arial" w:hAnsi="Arial" w:cs="Arial"/>
          <w:sz w:val="24"/>
          <w:szCs w:val="24"/>
        </w:rPr>
      </w:pPr>
      <w:r w:rsidRPr="00F539EF">
        <w:rPr>
          <w:rFonts w:ascii="Arial" w:hAnsi="Arial" w:cs="Arial"/>
          <w:sz w:val="24"/>
          <w:szCs w:val="24"/>
        </w:rPr>
        <w:t>4.2 La sentencia fue impugnada por el representante de la víctima.</w:t>
      </w:r>
    </w:p>
    <w:p w:rsidR="00A71701" w:rsidRPr="00F539EF" w:rsidRDefault="00A71701" w:rsidP="000A7123">
      <w:pPr>
        <w:pStyle w:val="Sansinterligne"/>
        <w:jc w:val="both"/>
        <w:rPr>
          <w:rFonts w:ascii="Arial" w:hAnsi="Arial" w:cs="Arial"/>
          <w:sz w:val="24"/>
          <w:szCs w:val="24"/>
        </w:rPr>
      </w:pPr>
    </w:p>
    <w:p w:rsidR="00A71701" w:rsidRPr="00F539EF" w:rsidRDefault="00A71701" w:rsidP="005E40CE">
      <w:pPr>
        <w:pStyle w:val="Sansinterligne"/>
        <w:jc w:val="center"/>
        <w:rPr>
          <w:rFonts w:ascii="Arial" w:hAnsi="Arial" w:cs="Arial"/>
          <w:b/>
          <w:sz w:val="24"/>
          <w:szCs w:val="24"/>
        </w:rPr>
      </w:pPr>
      <w:r w:rsidRPr="00F539EF">
        <w:rPr>
          <w:rFonts w:ascii="Arial" w:hAnsi="Arial" w:cs="Arial"/>
          <w:b/>
          <w:sz w:val="24"/>
          <w:szCs w:val="24"/>
        </w:rPr>
        <w:t>5. SOBRE EL RECURSO PROPUESTO.</w:t>
      </w:r>
    </w:p>
    <w:p w:rsidR="00A71701" w:rsidRPr="00F539EF" w:rsidRDefault="00A71701" w:rsidP="000A7123">
      <w:pPr>
        <w:pStyle w:val="Sansinterligne"/>
        <w:jc w:val="both"/>
        <w:rPr>
          <w:rFonts w:ascii="Arial" w:hAnsi="Arial" w:cs="Arial"/>
          <w:sz w:val="24"/>
          <w:szCs w:val="24"/>
        </w:rPr>
      </w:pPr>
    </w:p>
    <w:p w:rsidR="005E40CE" w:rsidRPr="00F539EF" w:rsidRDefault="00C87B32" w:rsidP="000A7123">
      <w:pPr>
        <w:pStyle w:val="Sansinterligne"/>
        <w:jc w:val="both"/>
        <w:rPr>
          <w:rFonts w:ascii="Arial" w:hAnsi="Arial" w:cs="Arial"/>
          <w:b/>
          <w:sz w:val="24"/>
          <w:szCs w:val="24"/>
          <w:u w:val="single"/>
        </w:rPr>
      </w:pPr>
      <w:r w:rsidRPr="00F539EF">
        <w:rPr>
          <w:rFonts w:ascii="Arial" w:hAnsi="Arial" w:cs="Arial"/>
          <w:b/>
          <w:sz w:val="24"/>
          <w:szCs w:val="24"/>
          <w:u w:val="single"/>
        </w:rPr>
        <w:t xml:space="preserve">5.1 </w:t>
      </w:r>
      <w:r w:rsidR="00E43D61" w:rsidRPr="00F539EF">
        <w:rPr>
          <w:rFonts w:ascii="Arial" w:hAnsi="Arial" w:cs="Arial"/>
          <w:b/>
          <w:sz w:val="24"/>
          <w:szCs w:val="24"/>
          <w:u w:val="single"/>
        </w:rPr>
        <w:t>APODERADO DE LA V</w:t>
      </w:r>
      <w:r w:rsidR="00E60F57" w:rsidRPr="00F539EF">
        <w:rPr>
          <w:rFonts w:ascii="Arial" w:hAnsi="Arial" w:cs="Arial"/>
          <w:b/>
          <w:sz w:val="24"/>
          <w:szCs w:val="24"/>
          <w:u w:val="single"/>
        </w:rPr>
        <w:t>Í</w:t>
      </w:r>
      <w:r w:rsidR="005E40CE" w:rsidRPr="00F539EF">
        <w:rPr>
          <w:rFonts w:ascii="Arial" w:hAnsi="Arial" w:cs="Arial"/>
          <w:b/>
          <w:sz w:val="24"/>
          <w:szCs w:val="24"/>
          <w:u w:val="single"/>
        </w:rPr>
        <w:t>CTIMA (Recurrente</w:t>
      </w:r>
      <w:r w:rsidR="00E43D61" w:rsidRPr="00F539EF">
        <w:rPr>
          <w:rFonts w:ascii="Arial" w:hAnsi="Arial" w:cs="Arial"/>
          <w:b/>
          <w:sz w:val="24"/>
          <w:szCs w:val="24"/>
          <w:u w:val="single"/>
        </w:rPr>
        <w:t xml:space="preserve">) </w:t>
      </w:r>
    </w:p>
    <w:p w:rsidR="005E40CE" w:rsidRPr="00F539EF" w:rsidRDefault="005E40CE" w:rsidP="000A7123">
      <w:pPr>
        <w:pStyle w:val="Sansinterligne"/>
        <w:jc w:val="both"/>
        <w:rPr>
          <w:rFonts w:ascii="Arial" w:hAnsi="Arial" w:cs="Arial"/>
          <w:sz w:val="24"/>
          <w:szCs w:val="24"/>
        </w:rPr>
      </w:pPr>
    </w:p>
    <w:p w:rsidR="00A71701" w:rsidRPr="00F539EF" w:rsidRDefault="00A71701" w:rsidP="000A7123">
      <w:pPr>
        <w:pStyle w:val="Sansinterligne"/>
        <w:jc w:val="both"/>
        <w:rPr>
          <w:rFonts w:ascii="Arial" w:hAnsi="Arial" w:cs="Arial"/>
          <w:sz w:val="24"/>
          <w:szCs w:val="24"/>
        </w:rPr>
      </w:pPr>
      <w:r w:rsidRPr="00F539EF">
        <w:rPr>
          <w:rFonts w:ascii="Arial" w:hAnsi="Arial" w:cs="Arial"/>
          <w:sz w:val="24"/>
          <w:szCs w:val="24"/>
        </w:rPr>
        <w:t>La siguiente es la sinopsis de la argumentación del recurrente:</w:t>
      </w:r>
    </w:p>
    <w:p w:rsidR="00A71701" w:rsidRPr="00F539EF" w:rsidRDefault="00A71701" w:rsidP="000A7123">
      <w:pPr>
        <w:pStyle w:val="Sansinterligne"/>
        <w:jc w:val="both"/>
        <w:rPr>
          <w:rFonts w:ascii="Arial" w:hAnsi="Arial" w:cs="Arial"/>
          <w:sz w:val="24"/>
          <w:szCs w:val="24"/>
        </w:rPr>
      </w:pPr>
    </w:p>
    <w:p w:rsidR="00036B0F" w:rsidRPr="00F539EF" w:rsidRDefault="00A71701" w:rsidP="005E40CE">
      <w:pPr>
        <w:pStyle w:val="Sansinterligne"/>
        <w:numPr>
          <w:ilvl w:val="0"/>
          <w:numId w:val="30"/>
        </w:numPr>
        <w:jc w:val="both"/>
        <w:rPr>
          <w:rFonts w:ascii="Arial" w:hAnsi="Arial" w:cs="Arial"/>
          <w:sz w:val="24"/>
          <w:szCs w:val="24"/>
        </w:rPr>
      </w:pPr>
      <w:r w:rsidRPr="00F539EF">
        <w:rPr>
          <w:rFonts w:ascii="Arial" w:hAnsi="Arial" w:cs="Arial"/>
          <w:sz w:val="24"/>
          <w:szCs w:val="24"/>
        </w:rPr>
        <w:t>La conducta del procesado fue subsumida en el tipo de lesiones do</w:t>
      </w:r>
      <w:r w:rsidR="00036B0F" w:rsidRPr="00F539EF">
        <w:rPr>
          <w:rFonts w:ascii="Arial" w:hAnsi="Arial" w:cs="Arial"/>
          <w:sz w:val="24"/>
          <w:szCs w:val="24"/>
        </w:rPr>
        <w:t xml:space="preserve">losas, </w:t>
      </w:r>
      <w:r w:rsidRPr="00F539EF">
        <w:rPr>
          <w:rFonts w:ascii="Arial" w:hAnsi="Arial" w:cs="Arial"/>
          <w:sz w:val="24"/>
          <w:szCs w:val="24"/>
        </w:rPr>
        <w:t>conforme al tipo sancionatorio con base en el cual se le impu</w:t>
      </w:r>
      <w:r w:rsidR="00036B0F" w:rsidRPr="00F539EF">
        <w:rPr>
          <w:rFonts w:ascii="Arial" w:hAnsi="Arial" w:cs="Arial"/>
          <w:sz w:val="24"/>
          <w:szCs w:val="24"/>
        </w:rPr>
        <w:t>so la pena fijada por el juez de primer grado.</w:t>
      </w:r>
    </w:p>
    <w:p w:rsidR="00036B0F" w:rsidRPr="00F539EF" w:rsidRDefault="00036B0F" w:rsidP="000A7123">
      <w:pPr>
        <w:pStyle w:val="Sansinterligne"/>
        <w:jc w:val="both"/>
        <w:rPr>
          <w:rFonts w:ascii="Arial" w:hAnsi="Arial" w:cs="Arial"/>
          <w:sz w:val="24"/>
          <w:szCs w:val="24"/>
        </w:rPr>
      </w:pPr>
    </w:p>
    <w:p w:rsidR="00036B0F" w:rsidRPr="00F539EF" w:rsidRDefault="00036B0F" w:rsidP="005E40CE">
      <w:pPr>
        <w:pStyle w:val="Sansinterligne"/>
        <w:numPr>
          <w:ilvl w:val="0"/>
          <w:numId w:val="30"/>
        </w:numPr>
        <w:jc w:val="both"/>
        <w:rPr>
          <w:rFonts w:ascii="Arial" w:hAnsi="Arial" w:cs="Arial"/>
          <w:sz w:val="24"/>
          <w:szCs w:val="24"/>
        </w:rPr>
      </w:pPr>
      <w:r w:rsidRPr="00F539EF">
        <w:rPr>
          <w:rFonts w:ascii="Arial" w:hAnsi="Arial" w:cs="Arial"/>
          <w:sz w:val="24"/>
          <w:szCs w:val="24"/>
        </w:rPr>
        <w:t>En ejercicio de su rol de defensor de la v</w:t>
      </w:r>
      <w:r w:rsidR="00E60F57" w:rsidRPr="00F539EF">
        <w:rPr>
          <w:rFonts w:ascii="Arial" w:hAnsi="Arial" w:cs="Arial"/>
          <w:sz w:val="24"/>
          <w:szCs w:val="24"/>
        </w:rPr>
        <w:t>í</w:t>
      </w:r>
      <w:r w:rsidRPr="00F539EF">
        <w:rPr>
          <w:rFonts w:ascii="Arial" w:hAnsi="Arial" w:cs="Arial"/>
          <w:sz w:val="24"/>
          <w:szCs w:val="24"/>
        </w:rPr>
        <w:t>ctima prest</w:t>
      </w:r>
      <w:r w:rsidR="00E60F57" w:rsidRPr="00F539EF">
        <w:rPr>
          <w:rFonts w:ascii="Arial" w:hAnsi="Arial" w:cs="Arial"/>
          <w:sz w:val="24"/>
          <w:szCs w:val="24"/>
        </w:rPr>
        <w:t>ó</w:t>
      </w:r>
      <w:r w:rsidRPr="00F539EF">
        <w:rPr>
          <w:rFonts w:ascii="Arial" w:hAnsi="Arial" w:cs="Arial"/>
          <w:sz w:val="24"/>
          <w:szCs w:val="24"/>
        </w:rPr>
        <w:t xml:space="preserve"> su concurso para el </w:t>
      </w:r>
      <w:r w:rsidR="00214AA3" w:rsidRPr="00F539EF">
        <w:rPr>
          <w:rFonts w:ascii="Arial" w:hAnsi="Arial" w:cs="Arial"/>
          <w:sz w:val="24"/>
          <w:szCs w:val="24"/>
        </w:rPr>
        <w:t>esclarecimiento de los hechos</w:t>
      </w:r>
      <w:r w:rsidRPr="00F539EF">
        <w:rPr>
          <w:rFonts w:ascii="Arial" w:hAnsi="Arial" w:cs="Arial"/>
          <w:sz w:val="24"/>
          <w:szCs w:val="24"/>
        </w:rPr>
        <w:t>.</w:t>
      </w:r>
    </w:p>
    <w:p w:rsidR="00036B0F" w:rsidRPr="00F539EF" w:rsidRDefault="00036B0F" w:rsidP="000A7123">
      <w:pPr>
        <w:pStyle w:val="Sansinterligne"/>
        <w:jc w:val="both"/>
        <w:rPr>
          <w:rFonts w:ascii="Arial" w:hAnsi="Arial" w:cs="Arial"/>
          <w:sz w:val="24"/>
          <w:szCs w:val="24"/>
        </w:rPr>
      </w:pPr>
    </w:p>
    <w:p w:rsidR="00036B0F" w:rsidRPr="00F539EF" w:rsidRDefault="00036B0F" w:rsidP="005E40CE">
      <w:pPr>
        <w:pStyle w:val="Sansinterligne"/>
        <w:numPr>
          <w:ilvl w:val="0"/>
          <w:numId w:val="30"/>
        </w:numPr>
        <w:jc w:val="both"/>
        <w:rPr>
          <w:rFonts w:ascii="Arial" w:hAnsi="Arial" w:cs="Arial"/>
          <w:sz w:val="24"/>
          <w:szCs w:val="24"/>
        </w:rPr>
      </w:pPr>
      <w:r w:rsidRPr="00F539EF">
        <w:rPr>
          <w:rFonts w:ascii="Arial" w:hAnsi="Arial" w:cs="Arial"/>
          <w:sz w:val="24"/>
          <w:szCs w:val="24"/>
        </w:rPr>
        <w:t>Sin embargo encontr</w:t>
      </w:r>
      <w:r w:rsidR="00E60F57" w:rsidRPr="00F539EF">
        <w:rPr>
          <w:rFonts w:ascii="Arial" w:hAnsi="Arial" w:cs="Arial"/>
          <w:sz w:val="24"/>
          <w:szCs w:val="24"/>
        </w:rPr>
        <w:t>ó</w:t>
      </w:r>
      <w:r w:rsidR="00EB358E" w:rsidRPr="00F539EF">
        <w:rPr>
          <w:rFonts w:ascii="Arial" w:hAnsi="Arial" w:cs="Arial"/>
          <w:sz w:val="24"/>
          <w:szCs w:val="24"/>
        </w:rPr>
        <w:t xml:space="preserve"> inconsistencias en el desarrollo de programa metodológico de</w:t>
      </w:r>
      <w:r w:rsidRPr="00F539EF">
        <w:rPr>
          <w:rFonts w:ascii="Arial" w:hAnsi="Arial" w:cs="Arial"/>
          <w:sz w:val="24"/>
          <w:szCs w:val="24"/>
        </w:rPr>
        <w:t xml:space="preserve"> la</w:t>
      </w:r>
      <w:r w:rsidR="00EB358E" w:rsidRPr="00F539EF">
        <w:rPr>
          <w:rFonts w:ascii="Arial" w:hAnsi="Arial" w:cs="Arial"/>
          <w:sz w:val="24"/>
          <w:szCs w:val="24"/>
        </w:rPr>
        <w:t xml:space="preserve"> investigación </w:t>
      </w:r>
      <w:r w:rsidRPr="00F539EF">
        <w:rPr>
          <w:rFonts w:ascii="Arial" w:hAnsi="Arial" w:cs="Arial"/>
          <w:sz w:val="24"/>
          <w:szCs w:val="24"/>
        </w:rPr>
        <w:t>de la FGN, fuera de que no se l</w:t>
      </w:r>
      <w:r w:rsidR="005D14B9" w:rsidRPr="00F539EF">
        <w:rPr>
          <w:rFonts w:ascii="Arial" w:hAnsi="Arial" w:cs="Arial"/>
          <w:sz w:val="24"/>
          <w:szCs w:val="24"/>
        </w:rPr>
        <w:t>e permitió participar en la</w:t>
      </w:r>
      <w:r w:rsidRPr="00F539EF">
        <w:rPr>
          <w:rFonts w:ascii="Arial" w:hAnsi="Arial" w:cs="Arial"/>
          <w:sz w:val="24"/>
          <w:szCs w:val="24"/>
        </w:rPr>
        <w:t xml:space="preserve"> </w:t>
      </w:r>
      <w:r w:rsidR="00EB358E" w:rsidRPr="00F539EF">
        <w:rPr>
          <w:rFonts w:ascii="Arial" w:hAnsi="Arial" w:cs="Arial"/>
          <w:sz w:val="24"/>
          <w:szCs w:val="24"/>
        </w:rPr>
        <w:t xml:space="preserve">audiencia de </w:t>
      </w:r>
      <w:r w:rsidR="005D14B9" w:rsidRPr="00F539EF">
        <w:rPr>
          <w:rFonts w:ascii="Arial" w:hAnsi="Arial" w:cs="Arial"/>
          <w:sz w:val="24"/>
          <w:szCs w:val="24"/>
        </w:rPr>
        <w:t>formulación</w:t>
      </w:r>
      <w:r w:rsidRPr="00F539EF">
        <w:rPr>
          <w:rFonts w:ascii="Arial" w:hAnsi="Arial" w:cs="Arial"/>
          <w:sz w:val="24"/>
          <w:szCs w:val="24"/>
        </w:rPr>
        <w:t xml:space="preserve"> de </w:t>
      </w:r>
      <w:r w:rsidR="00EB358E" w:rsidRPr="00F539EF">
        <w:rPr>
          <w:rFonts w:ascii="Arial" w:hAnsi="Arial" w:cs="Arial"/>
          <w:sz w:val="24"/>
          <w:szCs w:val="24"/>
        </w:rPr>
        <w:t>imputación</w:t>
      </w:r>
      <w:r w:rsidRPr="00F539EF">
        <w:rPr>
          <w:rFonts w:ascii="Arial" w:hAnsi="Arial" w:cs="Arial"/>
          <w:sz w:val="24"/>
          <w:szCs w:val="24"/>
        </w:rPr>
        <w:t xml:space="preserve">, para lo cual se adujo que no tenía </w:t>
      </w:r>
      <w:r w:rsidR="00EB358E" w:rsidRPr="00F539EF">
        <w:rPr>
          <w:rFonts w:ascii="Arial" w:hAnsi="Arial" w:cs="Arial"/>
          <w:sz w:val="24"/>
          <w:szCs w:val="24"/>
        </w:rPr>
        <w:t>interés para intervenir</w:t>
      </w:r>
      <w:r w:rsidRPr="00F539EF">
        <w:rPr>
          <w:rFonts w:ascii="Arial" w:hAnsi="Arial" w:cs="Arial"/>
          <w:sz w:val="24"/>
          <w:szCs w:val="24"/>
        </w:rPr>
        <w:t>.</w:t>
      </w:r>
    </w:p>
    <w:p w:rsidR="00036B0F" w:rsidRPr="00F539EF" w:rsidRDefault="00036B0F" w:rsidP="000A7123">
      <w:pPr>
        <w:pStyle w:val="Sansinterligne"/>
        <w:jc w:val="both"/>
        <w:rPr>
          <w:rFonts w:ascii="Arial" w:hAnsi="Arial" w:cs="Arial"/>
          <w:sz w:val="24"/>
          <w:szCs w:val="24"/>
        </w:rPr>
      </w:pPr>
    </w:p>
    <w:p w:rsidR="002943A0" w:rsidRPr="00F539EF" w:rsidRDefault="00036B0F" w:rsidP="005E40CE">
      <w:pPr>
        <w:pStyle w:val="Sansinterligne"/>
        <w:numPr>
          <w:ilvl w:val="0"/>
          <w:numId w:val="30"/>
        </w:numPr>
        <w:jc w:val="both"/>
        <w:rPr>
          <w:rFonts w:ascii="Arial" w:hAnsi="Arial" w:cs="Arial"/>
          <w:sz w:val="24"/>
          <w:szCs w:val="24"/>
        </w:rPr>
      </w:pPr>
      <w:r w:rsidRPr="00F539EF">
        <w:rPr>
          <w:rFonts w:ascii="Arial" w:hAnsi="Arial" w:cs="Arial"/>
          <w:sz w:val="24"/>
          <w:szCs w:val="24"/>
        </w:rPr>
        <w:t>La víctima de los hechos se encontraba en estado de indefensión cuando fue atacada por el procesado c</w:t>
      </w:r>
      <w:r w:rsidR="005D14B9" w:rsidRPr="00F539EF">
        <w:rPr>
          <w:rFonts w:ascii="Arial" w:hAnsi="Arial" w:cs="Arial"/>
          <w:sz w:val="24"/>
          <w:szCs w:val="24"/>
        </w:rPr>
        <w:t xml:space="preserve">on un machete, quien exteriorizó </w:t>
      </w:r>
      <w:r w:rsidRPr="00F539EF">
        <w:rPr>
          <w:rFonts w:ascii="Arial" w:hAnsi="Arial" w:cs="Arial"/>
          <w:sz w:val="24"/>
          <w:szCs w:val="24"/>
        </w:rPr>
        <w:t xml:space="preserve">su </w:t>
      </w:r>
      <w:r w:rsidR="00E60F57" w:rsidRPr="00F539EF">
        <w:rPr>
          <w:rFonts w:ascii="Arial" w:hAnsi="Arial" w:cs="Arial"/>
          <w:sz w:val="24"/>
          <w:szCs w:val="24"/>
        </w:rPr>
        <w:t>á</w:t>
      </w:r>
      <w:r w:rsidRPr="00F539EF">
        <w:rPr>
          <w:rFonts w:ascii="Arial" w:hAnsi="Arial" w:cs="Arial"/>
          <w:sz w:val="24"/>
          <w:szCs w:val="24"/>
        </w:rPr>
        <w:t>nimo de da</w:t>
      </w:r>
      <w:r w:rsidR="002943A0" w:rsidRPr="00F539EF">
        <w:rPr>
          <w:rFonts w:ascii="Arial" w:hAnsi="Arial" w:cs="Arial"/>
          <w:sz w:val="24"/>
          <w:szCs w:val="24"/>
        </w:rPr>
        <w:t>rle muerte, ya que trat</w:t>
      </w:r>
      <w:r w:rsidR="00E60F57" w:rsidRPr="00F539EF">
        <w:rPr>
          <w:rFonts w:ascii="Arial" w:hAnsi="Arial" w:cs="Arial"/>
          <w:sz w:val="24"/>
          <w:szCs w:val="24"/>
        </w:rPr>
        <w:t>ó</w:t>
      </w:r>
      <w:r w:rsidR="005D14B9" w:rsidRPr="00F539EF">
        <w:rPr>
          <w:rFonts w:ascii="Arial" w:hAnsi="Arial" w:cs="Arial"/>
          <w:sz w:val="24"/>
          <w:szCs w:val="24"/>
        </w:rPr>
        <w:t xml:space="preserve"> de golpearlo con esa arma</w:t>
      </w:r>
      <w:r w:rsidR="002943A0" w:rsidRPr="00F539EF">
        <w:rPr>
          <w:rFonts w:ascii="Arial" w:hAnsi="Arial" w:cs="Arial"/>
          <w:sz w:val="24"/>
          <w:szCs w:val="24"/>
        </w:rPr>
        <w:t xml:space="preserve"> en la cabeza, lo que oblig</w:t>
      </w:r>
      <w:r w:rsidR="00E60F57" w:rsidRPr="00F539EF">
        <w:rPr>
          <w:rFonts w:ascii="Arial" w:hAnsi="Arial" w:cs="Arial"/>
          <w:sz w:val="24"/>
          <w:szCs w:val="24"/>
        </w:rPr>
        <w:t>ó</w:t>
      </w:r>
      <w:r w:rsidR="002943A0" w:rsidRPr="00F539EF">
        <w:rPr>
          <w:rFonts w:ascii="Arial" w:hAnsi="Arial" w:cs="Arial"/>
          <w:sz w:val="24"/>
          <w:szCs w:val="24"/>
        </w:rPr>
        <w:t xml:space="preserve"> al afectado a protegerse con sus manos recibiendo lesiones de consideración ya que el autor del hecho casi le amputa una mano y además lesi</w:t>
      </w:r>
      <w:r w:rsidR="005D14B9" w:rsidRPr="00F539EF">
        <w:rPr>
          <w:rFonts w:ascii="Arial" w:hAnsi="Arial" w:cs="Arial"/>
          <w:sz w:val="24"/>
          <w:szCs w:val="24"/>
        </w:rPr>
        <w:t>onó</w:t>
      </w:r>
      <w:r w:rsidR="002943A0" w:rsidRPr="00F539EF">
        <w:rPr>
          <w:rFonts w:ascii="Arial" w:hAnsi="Arial" w:cs="Arial"/>
          <w:sz w:val="24"/>
          <w:szCs w:val="24"/>
        </w:rPr>
        <w:t xml:space="preserve"> a la esposa de la víctima en el vientre</w:t>
      </w:r>
    </w:p>
    <w:p w:rsidR="002943A0" w:rsidRPr="00F539EF" w:rsidRDefault="002943A0" w:rsidP="000A7123">
      <w:pPr>
        <w:pStyle w:val="Sansinterligne"/>
        <w:jc w:val="both"/>
        <w:rPr>
          <w:rFonts w:ascii="Arial" w:hAnsi="Arial" w:cs="Arial"/>
          <w:sz w:val="24"/>
          <w:szCs w:val="24"/>
        </w:rPr>
      </w:pPr>
    </w:p>
    <w:p w:rsidR="00C6441A" w:rsidRPr="00F539EF" w:rsidRDefault="005D14B9" w:rsidP="005E40CE">
      <w:pPr>
        <w:pStyle w:val="Sansinterligne"/>
        <w:numPr>
          <w:ilvl w:val="0"/>
          <w:numId w:val="30"/>
        </w:numPr>
        <w:jc w:val="both"/>
        <w:rPr>
          <w:rFonts w:ascii="Arial" w:hAnsi="Arial" w:cs="Arial"/>
          <w:sz w:val="24"/>
          <w:szCs w:val="24"/>
        </w:rPr>
      </w:pPr>
      <w:r w:rsidRPr="00F539EF">
        <w:rPr>
          <w:rFonts w:ascii="Arial" w:hAnsi="Arial" w:cs="Arial"/>
          <w:sz w:val="24"/>
          <w:szCs w:val="24"/>
        </w:rPr>
        <w:t>Se presentaron “</w:t>
      </w:r>
      <w:r w:rsidR="002943A0" w:rsidRPr="00F539EF">
        <w:rPr>
          <w:rFonts w:ascii="Arial" w:hAnsi="Arial" w:cs="Arial"/>
          <w:sz w:val="24"/>
          <w:szCs w:val="24"/>
        </w:rPr>
        <w:t>i</w:t>
      </w:r>
      <w:r w:rsidR="00EB358E" w:rsidRPr="00F539EF">
        <w:rPr>
          <w:rFonts w:ascii="Arial" w:hAnsi="Arial" w:cs="Arial"/>
          <w:sz w:val="24"/>
          <w:szCs w:val="24"/>
        </w:rPr>
        <w:t>nconsistencias en la investigación preliminar</w:t>
      </w:r>
      <w:r w:rsidR="002943A0" w:rsidRPr="00F539EF">
        <w:rPr>
          <w:rFonts w:ascii="Arial" w:hAnsi="Arial" w:cs="Arial"/>
          <w:sz w:val="24"/>
          <w:szCs w:val="24"/>
        </w:rPr>
        <w:t>”, ya que el agresor regres</w:t>
      </w:r>
      <w:r w:rsidR="00E60F57" w:rsidRPr="00F539EF">
        <w:rPr>
          <w:rFonts w:ascii="Arial" w:hAnsi="Arial" w:cs="Arial"/>
          <w:sz w:val="24"/>
          <w:szCs w:val="24"/>
        </w:rPr>
        <w:t>ó</w:t>
      </w:r>
      <w:r w:rsidR="002943A0" w:rsidRPr="00F539EF">
        <w:rPr>
          <w:rFonts w:ascii="Arial" w:hAnsi="Arial" w:cs="Arial"/>
          <w:sz w:val="24"/>
          <w:szCs w:val="24"/>
        </w:rPr>
        <w:t xml:space="preserve"> a</w:t>
      </w:r>
      <w:r w:rsidRPr="00F539EF">
        <w:rPr>
          <w:rFonts w:ascii="Arial" w:hAnsi="Arial" w:cs="Arial"/>
          <w:sz w:val="24"/>
          <w:szCs w:val="24"/>
        </w:rPr>
        <w:t>l lugar de los hechos ya que no</w:t>
      </w:r>
      <w:r w:rsidR="00EB358E" w:rsidRPr="00F539EF">
        <w:rPr>
          <w:rFonts w:ascii="Arial" w:hAnsi="Arial" w:cs="Arial"/>
          <w:sz w:val="24"/>
          <w:szCs w:val="24"/>
        </w:rPr>
        <w:t xml:space="preserve"> </w:t>
      </w:r>
      <w:r w:rsidR="002943A0" w:rsidRPr="00F539EF">
        <w:rPr>
          <w:rFonts w:ascii="Arial" w:hAnsi="Arial" w:cs="Arial"/>
          <w:sz w:val="24"/>
          <w:szCs w:val="24"/>
        </w:rPr>
        <w:t>había quien pres</w:t>
      </w:r>
      <w:r w:rsidR="00EB358E" w:rsidRPr="00F539EF">
        <w:rPr>
          <w:rFonts w:ascii="Arial" w:hAnsi="Arial" w:cs="Arial"/>
          <w:sz w:val="24"/>
          <w:szCs w:val="24"/>
        </w:rPr>
        <w:t xml:space="preserve">entara querella en </w:t>
      </w:r>
      <w:r w:rsidRPr="00F539EF">
        <w:rPr>
          <w:rFonts w:ascii="Arial" w:hAnsi="Arial" w:cs="Arial"/>
          <w:sz w:val="24"/>
          <w:szCs w:val="24"/>
        </w:rPr>
        <w:t xml:space="preserve">su </w:t>
      </w:r>
      <w:r w:rsidR="00EB358E" w:rsidRPr="00F539EF">
        <w:rPr>
          <w:rFonts w:ascii="Arial" w:hAnsi="Arial" w:cs="Arial"/>
          <w:sz w:val="24"/>
          <w:szCs w:val="24"/>
        </w:rPr>
        <w:t>contra</w:t>
      </w:r>
      <w:r w:rsidR="002943A0" w:rsidRPr="00F539EF">
        <w:rPr>
          <w:rFonts w:ascii="Arial" w:hAnsi="Arial" w:cs="Arial"/>
          <w:sz w:val="24"/>
          <w:szCs w:val="24"/>
        </w:rPr>
        <w:t>, pese a que se había presentado una situación de flagrancia</w:t>
      </w:r>
      <w:r w:rsidR="00C6441A" w:rsidRPr="00F539EF">
        <w:rPr>
          <w:rFonts w:ascii="Arial" w:hAnsi="Arial" w:cs="Arial"/>
          <w:sz w:val="24"/>
          <w:szCs w:val="24"/>
        </w:rPr>
        <w:t>.</w:t>
      </w:r>
    </w:p>
    <w:p w:rsidR="00C6441A" w:rsidRPr="00F539EF" w:rsidRDefault="00C6441A" w:rsidP="000A7123">
      <w:pPr>
        <w:pStyle w:val="Sansinterligne"/>
        <w:jc w:val="both"/>
        <w:rPr>
          <w:rFonts w:ascii="Arial" w:hAnsi="Arial" w:cs="Arial"/>
          <w:sz w:val="24"/>
          <w:szCs w:val="24"/>
        </w:rPr>
      </w:pPr>
    </w:p>
    <w:p w:rsidR="00EB358E" w:rsidRPr="00F539EF" w:rsidRDefault="005D14B9" w:rsidP="005E40CE">
      <w:pPr>
        <w:pStyle w:val="Sansinterligne"/>
        <w:numPr>
          <w:ilvl w:val="0"/>
          <w:numId w:val="30"/>
        </w:numPr>
        <w:jc w:val="both"/>
        <w:rPr>
          <w:rFonts w:ascii="Arial" w:hAnsi="Arial" w:cs="Arial"/>
          <w:sz w:val="24"/>
          <w:szCs w:val="24"/>
        </w:rPr>
      </w:pPr>
      <w:r w:rsidRPr="00F539EF">
        <w:rPr>
          <w:rFonts w:ascii="Arial" w:hAnsi="Arial" w:cs="Arial"/>
          <w:sz w:val="24"/>
          <w:szCs w:val="24"/>
        </w:rPr>
        <w:lastRenderedPageBreak/>
        <w:t xml:space="preserve">Su representado quedó con </w:t>
      </w:r>
      <w:r w:rsidR="00C6441A" w:rsidRPr="00F539EF">
        <w:rPr>
          <w:rFonts w:ascii="Arial" w:hAnsi="Arial" w:cs="Arial"/>
          <w:sz w:val="24"/>
          <w:szCs w:val="24"/>
        </w:rPr>
        <w:t>secuel</w:t>
      </w:r>
      <w:r w:rsidRPr="00F539EF">
        <w:rPr>
          <w:rFonts w:ascii="Arial" w:hAnsi="Arial" w:cs="Arial"/>
          <w:sz w:val="24"/>
          <w:szCs w:val="24"/>
        </w:rPr>
        <w:t>as definitivas que afectaron el</w:t>
      </w:r>
      <w:r w:rsidR="00EB358E" w:rsidRPr="00F539EF">
        <w:rPr>
          <w:rFonts w:ascii="Arial" w:hAnsi="Arial" w:cs="Arial"/>
          <w:sz w:val="24"/>
          <w:szCs w:val="24"/>
        </w:rPr>
        <w:t xml:space="preserve"> órgano de </w:t>
      </w:r>
      <w:r w:rsidR="00C6441A" w:rsidRPr="00F539EF">
        <w:rPr>
          <w:rFonts w:ascii="Arial" w:hAnsi="Arial" w:cs="Arial"/>
          <w:sz w:val="24"/>
          <w:szCs w:val="24"/>
        </w:rPr>
        <w:t xml:space="preserve">la </w:t>
      </w:r>
      <w:r w:rsidR="00C20185" w:rsidRPr="00F539EF">
        <w:rPr>
          <w:rFonts w:ascii="Arial" w:hAnsi="Arial" w:cs="Arial"/>
          <w:sz w:val="24"/>
          <w:szCs w:val="24"/>
        </w:rPr>
        <w:t>prensión</w:t>
      </w:r>
      <w:r w:rsidRPr="00F539EF">
        <w:rPr>
          <w:rFonts w:ascii="Arial" w:hAnsi="Arial" w:cs="Arial"/>
          <w:sz w:val="24"/>
          <w:szCs w:val="24"/>
        </w:rPr>
        <w:t>,</w:t>
      </w:r>
      <w:r w:rsidR="00EB358E" w:rsidRPr="00F539EF">
        <w:rPr>
          <w:rFonts w:ascii="Arial" w:hAnsi="Arial" w:cs="Arial"/>
          <w:sz w:val="24"/>
          <w:szCs w:val="24"/>
        </w:rPr>
        <w:t xml:space="preserve"> ya que no </w:t>
      </w:r>
      <w:r w:rsidR="00C6441A" w:rsidRPr="00F539EF">
        <w:rPr>
          <w:rFonts w:ascii="Arial" w:hAnsi="Arial" w:cs="Arial"/>
          <w:sz w:val="24"/>
          <w:szCs w:val="24"/>
        </w:rPr>
        <w:t xml:space="preserve">le </w:t>
      </w:r>
      <w:r w:rsidR="00EB358E" w:rsidRPr="00F539EF">
        <w:rPr>
          <w:rFonts w:ascii="Arial" w:hAnsi="Arial" w:cs="Arial"/>
          <w:sz w:val="24"/>
          <w:szCs w:val="24"/>
        </w:rPr>
        <w:t xml:space="preserve">amputaron </w:t>
      </w:r>
      <w:r w:rsidR="00C6441A" w:rsidRPr="00F539EF">
        <w:rPr>
          <w:rFonts w:ascii="Arial" w:hAnsi="Arial" w:cs="Arial"/>
          <w:sz w:val="24"/>
          <w:szCs w:val="24"/>
        </w:rPr>
        <w:t xml:space="preserve">su mano, pero “le </w:t>
      </w:r>
      <w:r w:rsidR="00EB358E" w:rsidRPr="00F539EF">
        <w:rPr>
          <w:rFonts w:ascii="Arial" w:hAnsi="Arial" w:cs="Arial"/>
          <w:sz w:val="24"/>
          <w:szCs w:val="24"/>
        </w:rPr>
        <w:t>pegaron</w:t>
      </w:r>
      <w:r w:rsidRPr="00F539EF">
        <w:rPr>
          <w:rFonts w:ascii="Arial" w:hAnsi="Arial" w:cs="Arial"/>
          <w:sz w:val="24"/>
          <w:szCs w:val="24"/>
        </w:rPr>
        <w:t>”</w:t>
      </w:r>
      <w:r w:rsidR="00EB358E" w:rsidRPr="00F539EF">
        <w:rPr>
          <w:rFonts w:ascii="Arial" w:hAnsi="Arial" w:cs="Arial"/>
          <w:sz w:val="24"/>
          <w:szCs w:val="24"/>
        </w:rPr>
        <w:t xml:space="preserve"> 4 dedos </w:t>
      </w:r>
      <w:r w:rsidR="00C6441A" w:rsidRPr="00F539EF">
        <w:rPr>
          <w:rFonts w:ascii="Arial" w:hAnsi="Arial" w:cs="Arial"/>
          <w:sz w:val="24"/>
          <w:szCs w:val="24"/>
        </w:rPr>
        <w:t xml:space="preserve">que carecen de </w:t>
      </w:r>
      <w:r w:rsidR="00EB358E" w:rsidRPr="00F539EF">
        <w:rPr>
          <w:rFonts w:ascii="Arial" w:hAnsi="Arial" w:cs="Arial"/>
          <w:sz w:val="24"/>
          <w:szCs w:val="24"/>
        </w:rPr>
        <w:t>movimiento</w:t>
      </w:r>
      <w:r w:rsidRPr="00F539EF">
        <w:rPr>
          <w:rFonts w:ascii="Arial" w:hAnsi="Arial" w:cs="Arial"/>
          <w:sz w:val="24"/>
          <w:szCs w:val="24"/>
        </w:rPr>
        <w:t>.</w:t>
      </w:r>
    </w:p>
    <w:p w:rsidR="005D14B9" w:rsidRPr="00F539EF" w:rsidRDefault="005D14B9" w:rsidP="005D14B9">
      <w:pPr>
        <w:pStyle w:val="Sansinterligne"/>
        <w:jc w:val="both"/>
        <w:rPr>
          <w:rFonts w:ascii="Arial" w:hAnsi="Arial" w:cs="Arial"/>
          <w:sz w:val="24"/>
          <w:szCs w:val="24"/>
        </w:rPr>
      </w:pPr>
    </w:p>
    <w:p w:rsidR="00C6441A" w:rsidRPr="00F539EF" w:rsidRDefault="00C6441A" w:rsidP="00437209">
      <w:pPr>
        <w:pStyle w:val="Sansinterligne"/>
        <w:numPr>
          <w:ilvl w:val="0"/>
          <w:numId w:val="30"/>
        </w:numPr>
        <w:jc w:val="both"/>
        <w:rPr>
          <w:rFonts w:ascii="Arial" w:hAnsi="Arial" w:cs="Arial"/>
          <w:sz w:val="24"/>
          <w:szCs w:val="24"/>
        </w:rPr>
      </w:pPr>
      <w:r w:rsidRPr="00F539EF">
        <w:rPr>
          <w:rFonts w:ascii="Arial" w:hAnsi="Arial" w:cs="Arial"/>
          <w:sz w:val="24"/>
          <w:szCs w:val="24"/>
        </w:rPr>
        <w:t>Llev</w:t>
      </w:r>
      <w:r w:rsidR="00E60F57" w:rsidRPr="00F539EF">
        <w:rPr>
          <w:rFonts w:ascii="Arial" w:hAnsi="Arial" w:cs="Arial"/>
          <w:sz w:val="24"/>
          <w:szCs w:val="24"/>
        </w:rPr>
        <w:t>ó</w:t>
      </w:r>
      <w:r w:rsidRPr="00F539EF">
        <w:rPr>
          <w:rFonts w:ascii="Arial" w:hAnsi="Arial" w:cs="Arial"/>
          <w:sz w:val="24"/>
          <w:szCs w:val="24"/>
        </w:rPr>
        <w:t xml:space="preserve"> testigos de los hechos a la audienc</w:t>
      </w:r>
      <w:r w:rsidR="005D14B9" w:rsidRPr="00F539EF">
        <w:rPr>
          <w:rFonts w:ascii="Arial" w:hAnsi="Arial" w:cs="Arial"/>
          <w:sz w:val="24"/>
          <w:szCs w:val="24"/>
        </w:rPr>
        <w:t>ia de formulación de imputación</w:t>
      </w:r>
      <w:r w:rsidRPr="00F539EF">
        <w:rPr>
          <w:rFonts w:ascii="Arial" w:hAnsi="Arial" w:cs="Arial"/>
          <w:sz w:val="24"/>
          <w:szCs w:val="24"/>
        </w:rPr>
        <w:t>,</w:t>
      </w:r>
      <w:r w:rsidR="005D14B9" w:rsidRPr="00F539EF">
        <w:rPr>
          <w:rFonts w:ascii="Arial" w:hAnsi="Arial" w:cs="Arial"/>
          <w:sz w:val="24"/>
          <w:szCs w:val="24"/>
        </w:rPr>
        <w:t xml:space="preserve"> </w:t>
      </w:r>
      <w:r w:rsidRPr="00F539EF">
        <w:rPr>
          <w:rFonts w:ascii="Arial" w:hAnsi="Arial" w:cs="Arial"/>
          <w:sz w:val="24"/>
          <w:szCs w:val="24"/>
        </w:rPr>
        <w:t>donde el señor Monsalve acept</w:t>
      </w:r>
      <w:r w:rsidR="00E60F57" w:rsidRPr="00F539EF">
        <w:rPr>
          <w:rFonts w:ascii="Arial" w:hAnsi="Arial" w:cs="Arial"/>
          <w:sz w:val="24"/>
          <w:szCs w:val="24"/>
        </w:rPr>
        <w:t>ó</w:t>
      </w:r>
      <w:r w:rsidR="005D14B9" w:rsidRPr="00F539EF">
        <w:rPr>
          <w:rFonts w:ascii="Arial" w:hAnsi="Arial" w:cs="Arial"/>
          <w:sz w:val="24"/>
          <w:szCs w:val="24"/>
        </w:rPr>
        <w:t xml:space="preserve"> los cargos para obtener una rebaja de pena</w:t>
      </w:r>
      <w:r w:rsidRPr="00F539EF">
        <w:rPr>
          <w:rFonts w:ascii="Arial" w:hAnsi="Arial" w:cs="Arial"/>
          <w:sz w:val="24"/>
          <w:szCs w:val="24"/>
        </w:rPr>
        <w:t xml:space="preserve">. En esa diligencia no se escucharon esos </w:t>
      </w:r>
      <w:r w:rsidR="00EB358E" w:rsidRPr="00F539EF">
        <w:rPr>
          <w:rFonts w:ascii="Arial" w:hAnsi="Arial" w:cs="Arial"/>
          <w:sz w:val="24"/>
          <w:szCs w:val="24"/>
        </w:rPr>
        <w:t>declara</w:t>
      </w:r>
      <w:r w:rsidR="005D14B9" w:rsidRPr="00F539EF">
        <w:rPr>
          <w:rFonts w:ascii="Arial" w:hAnsi="Arial" w:cs="Arial"/>
          <w:sz w:val="24"/>
          <w:szCs w:val="24"/>
        </w:rPr>
        <w:t>ntes,</w:t>
      </w:r>
      <w:r w:rsidR="00EB358E" w:rsidRPr="00F539EF">
        <w:rPr>
          <w:rFonts w:ascii="Arial" w:hAnsi="Arial" w:cs="Arial"/>
          <w:sz w:val="24"/>
          <w:szCs w:val="24"/>
        </w:rPr>
        <w:t xml:space="preserve"> </w:t>
      </w:r>
      <w:r w:rsidR="005D14B9" w:rsidRPr="00F539EF">
        <w:rPr>
          <w:rFonts w:ascii="Arial" w:hAnsi="Arial" w:cs="Arial"/>
          <w:sz w:val="24"/>
          <w:szCs w:val="24"/>
        </w:rPr>
        <w:t xml:space="preserve">y tampoco pudo intervenir </w:t>
      </w:r>
      <w:r w:rsidR="00EB358E" w:rsidRPr="00F539EF">
        <w:rPr>
          <w:rFonts w:ascii="Arial" w:hAnsi="Arial" w:cs="Arial"/>
          <w:sz w:val="24"/>
          <w:szCs w:val="24"/>
        </w:rPr>
        <w:t>ya el imputado había aceptado cargos</w:t>
      </w:r>
      <w:r w:rsidR="005D14B9" w:rsidRPr="00F539EF">
        <w:rPr>
          <w:rFonts w:ascii="Arial" w:hAnsi="Arial" w:cs="Arial"/>
          <w:sz w:val="24"/>
          <w:szCs w:val="24"/>
        </w:rPr>
        <w:t>.</w:t>
      </w:r>
    </w:p>
    <w:p w:rsidR="005D14B9" w:rsidRPr="00F539EF" w:rsidRDefault="005D14B9" w:rsidP="005D14B9">
      <w:pPr>
        <w:pStyle w:val="Sansinterligne"/>
        <w:jc w:val="both"/>
        <w:rPr>
          <w:rFonts w:ascii="Arial" w:hAnsi="Arial" w:cs="Arial"/>
          <w:sz w:val="24"/>
          <w:szCs w:val="24"/>
        </w:rPr>
      </w:pPr>
    </w:p>
    <w:p w:rsidR="009E3B71" w:rsidRPr="00F539EF" w:rsidRDefault="00C6441A" w:rsidP="005E40CE">
      <w:pPr>
        <w:pStyle w:val="Sansinterligne"/>
        <w:numPr>
          <w:ilvl w:val="0"/>
          <w:numId w:val="30"/>
        </w:numPr>
        <w:jc w:val="both"/>
        <w:rPr>
          <w:rFonts w:ascii="Arial" w:hAnsi="Arial" w:cs="Arial"/>
          <w:sz w:val="24"/>
          <w:szCs w:val="24"/>
        </w:rPr>
      </w:pPr>
      <w:r w:rsidRPr="00F539EF">
        <w:rPr>
          <w:rFonts w:ascii="Arial" w:hAnsi="Arial" w:cs="Arial"/>
          <w:sz w:val="24"/>
          <w:szCs w:val="24"/>
        </w:rPr>
        <w:t xml:space="preserve">En la audiencia de </w:t>
      </w:r>
      <w:r w:rsidR="00EB358E" w:rsidRPr="00F539EF">
        <w:rPr>
          <w:rFonts w:ascii="Arial" w:hAnsi="Arial" w:cs="Arial"/>
          <w:sz w:val="24"/>
          <w:szCs w:val="24"/>
        </w:rPr>
        <w:t>individualización de</w:t>
      </w:r>
      <w:r w:rsidR="005D14B9" w:rsidRPr="00F539EF">
        <w:rPr>
          <w:rFonts w:ascii="Arial" w:hAnsi="Arial" w:cs="Arial"/>
          <w:sz w:val="24"/>
          <w:szCs w:val="24"/>
        </w:rPr>
        <w:t xml:space="preserve"> la pena y lectura de sentencia</w:t>
      </w:r>
      <w:r w:rsidR="00EB358E" w:rsidRPr="00F539EF">
        <w:rPr>
          <w:rFonts w:ascii="Arial" w:hAnsi="Arial" w:cs="Arial"/>
          <w:sz w:val="24"/>
          <w:szCs w:val="24"/>
        </w:rPr>
        <w:t>, fue cuando pudo apelar</w:t>
      </w:r>
      <w:r w:rsidR="005D14B9" w:rsidRPr="00F539EF">
        <w:rPr>
          <w:rFonts w:ascii="Arial" w:hAnsi="Arial" w:cs="Arial"/>
          <w:sz w:val="24"/>
          <w:szCs w:val="24"/>
        </w:rPr>
        <w:t>, ya que en su criterio en este</w:t>
      </w:r>
      <w:r w:rsidRPr="00F539EF">
        <w:rPr>
          <w:rFonts w:ascii="Arial" w:hAnsi="Arial" w:cs="Arial"/>
          <w:sz w:val="24"/>
          <w:szCs w:val="24"/>
        </w:rPr>
        <w:t xml:space="preserve"> caso no se present</w:t>
      </w:r>
      <w:r w:rsidR="00E60F57" w:rsidRPr="00F539EF">
        <w:rPr>
          <w:rFonts w:ascii="Arial" w:hAnsi="Arial" w:cs="Arial"/>
          <w:sz w:val="24"/>
          <w:szCs w:val="24"/>
        </w:rPr>
        <w:t>ó</w:t>
      </w:r>
      <w:r w:rsidRPr="00F539EF">
        <w:rPr>
          <w:rFonts w:ascii="Arial" w:hAnsi="Arial" w:cs="Arial"/>
          <w:sz w:val="24"/>
          <w:szCs w:val="24"/>
        </w:rPr>
        <w:t xml:space="preserve"> una </w:t>
      </w:r>
      <w:r w:rsidR="009E3B71" w:rsidRPr="00F539EF">
        <w:rPr>
          <w:rFonts w:ascii="Arial" w:hAnsi="Arial" w:cs="Arial"/>
          <w:sz w:val="24"/>
          <w:szCs w:val="24"/>
        </w:rPr>
        <w:t>conducta de lesiones personales, sino un homicidio en grado de tentativa.</w:t>
      </w:r>
    </w:p>
    <w:p w:rsidR="009E3B71" w:rsidRPr="00F539EF" w:rsidRDefault="009E3B71" w:rsidP="000A7123">
      <w:pPr>
        <w:pStyle w:val="Sansinterligne"/>
        <w:jc w:val="both"/>
        <w:rPr>
          <w:rFonts w:ascii="Arial" w:hAnsi="Arial" w:cs="Arial"/>
          <w:sz w:val="24"/>
          <w:szCs w:val="24"/>
        </w:rPr>
      </w:pPr>
    </w:p>
    <w:p w:rsidR="00E43D61" w:rsidRDefault="009E3B71" w:rsidP="005E40CE">
      <w:pPr>
        <w:pStyle w:val="Sansinterligne"/>
        <w:numPr>
          <w:ilvl w:val="0"/>
          <w:numId w:val="30"/>
        </w:numPr>
        <w:jc w:val="both"/>
        <w:rPr>
          <w:rFonts w:ascii="Arial" w:hAnsi="Arial" w:cs="Arial"/>
          <w:sz w:val="24"/>
          <w:szCs w:val="24"/>
        </w:rPr>
      </w:pPr>
      <w:r w:rsidRPr="00F539EF">
        <w:rPr>
          <w:rFonts w:ascii="Arial" w:hAnsi="Arial" w:cs="Arial"/>
          <w:sz w:val="24"/>
          <w:szCs w:val="24"/>
        </w:rPr>
        <w:t xml:space="preserve">Por lo tanto solicita </w:t>
      </w:r>
      <w:r w:rsidR="005D14B9" w:rsidRPr="00F539EF">
        <w:rPr>
          <w:rFonts w:ascii="Arial" w:hAnsi="Arial" w:cs="Arial"/>
          <w:sz w:val="24"/>
          <w:szCs w:val="24"/>
        </w:rPr>
        <w:t>que se decrete la nulidad de lo</w:t>
      </w:r>
      <w:r w:rsidR="00EB358E" w:rsidRPr="00F539EF">
        <w:rPr>
          <w:rFonts w:ascii="Arial" w:hAnsi="Arial" w:cs="Arial"/>
          <w:sz w:val="24"/>
          <w:szCs w:val="24"/>
        </w:rPr>
        <w:t xml:space="preserve"> actuado desde la</w:t>
      </w:r>
      <w:r w:rsidRPr="00F539EF">
        <w:rPr>
          <w:rFonts w:ascii="Arial" w:hAnsi="Arial" w:cs="Arial"/>
          <w:sz w:val="24"/>
          <w:szCs w:val="24"/>
        </w:rPr>
        <w:t xml:space="preserve"> audienc</w:t>
      </w:r>
      <w:r w:rsidR="00DA2C46" w:rsidRPr="00F539EF">
        <w:rPr>
          <w:rFonts w:ascii="Arial" w:hAnsi="Arial" w:cs="Arial"/>
          <w:sz w:val="24"/>
          <w:szCs w:val="24"/>
        </w:rPr>
        <w:t xml:space="preserve">ia </w:t>
      </w:r>
      <w:r w:rsidR="00E43D61" w:rsidRPr="00F539EF">
        <w:rPr>
          <w:rFonts w:ascii="Arial" w:hAnsi="Arial" w:cs="Arial"/>
          <w:sz w:val="24"/>
          <w:szCs w:val="24"/>
        </w:rPr>
        <w:t xml:space="preserve">preliminar a efectos de que se modifique el </w:t>
      </w:r>
      <w:proofErr w:type="spellStart"/>
      <w:r w:rsidR="00E43D61" w:rsidRPr="00F539EF">
        <w:rPr>
          <w:rFonts w:ascii="Arial" w:hAnsi="Arial" w:cs="Arial"/>
          <w:i/>
          <w:sz w:val="24"/>
          <w:szCs w:val="24"/>
        </w:rPr>
        <w:t>nomen</w:t>
      </w:r>
      <w:proofErr w:type="spellEnd"/>
      <w:r w:rsidR="00E43D61" w:rsidRPr="00F539EF">
        <w:rPr>
          <w:rFonts w:ascii="Arial" w:hAnsi="Arial" w:cs="Arial"/>
          <w:i/>
          <w:sz w:val="24"/>
          <w:szCs w:val="24"/>
        </w:rPr>
        <w:t xml:space="preserve"> iuris </w:t>
      </w:r>
      <w:r w:rsidR="00E43D61" w:rsidRPr="00F539EF">
        <w:rPr>
          <w:rFonts w:ascii="Arial" w:hAnsi="Arial" w:cs="Arial"/>
          <w:sz w:val="24"/>
          <w:szCs w:val="24"/>
        </w:rPr>
        <w:t>de la conducta atribuida al procesado en los términos antes referidos, para lo cual cit</w:t>
      </w:r>
      <w:r w:rsidR="00E60F57" w:rsidRPr="00F539EF">
        <w:rPr>
          <w:rFonts w:ascii="Arial" w:hAnsi="Arial" w:cs="Arial"/>
          <w:sz w:val="24"/>
          <w:szCs w:val="24"/>
        </w:rPr>
        <w:t>ó</w:t>
      </w:r>
      <w:r w:rsidR="00E43D61" w:rsidRPr="00F539EF">
        <w:rPr>
          <w:rFonts w:ascii="Arial" w:hAnsi="Arial" w:cs="Arial"/>
          <w:sz w:val="24"/>
          <w:szCs w:val="24"/>
        </w:rPr>
        <w:t xml:space="preserve"> doctrina pertinente en materia de nulidades.</w:t>
      </w:r>
    </w:p>
    <w:p w:rsidR="00E14C30" w:rsidRPr="00F539EF" w:rsidRDefault="00E14C30" w:rsidP="00E14C30">
      <w:pPr>
        <w:pStyle w:val="Sansinterligne"/>
        <w:jc w:val="both"/>
        <w:rPr>
          <w:rFonts w:ascii="Arial" w:hAnsi="Arial" w:cs="Arial"/>
          <w:sz w:val="24"/>
          <w:szCs w:val="24"/>
        </w:rPr>
      </w:pPr>
    </w:p>
    <w:p w:rsidR="00E43D61" w:rsidRPr="00F539EF" w:rsidRDefault="005D14B9" w:rsidP="000A7123">
      <w:pPr>
        <w:pStyle w:val="Sansinterligne"/>
        <w:jc w:val="both"/>
        <w:rPr>
          <w:rFonts w:ascii="Arial" w:hAnsi="Arial" w:cs="Arial"/>
          <w:b/>
          <w:sz w:val="24"/>
          <w:szCs w:val="24"/>
          <w:u w:val="single"/>
        </w:rPr>
      </w:pPr>
      <w:r w:rsidRPr="00F539EF">
        <w:rPr>
          <w:rFonts w:ascii="Arial" w:hAnsi="Arial" w:cs="Arial"/>
          <w:b/>
          <w:sz w:val="24"/>
          <w:szCs w:val="24"/>
          <w:u w:val="single"/>
        </w:rPr>
        <w:t>5.2 DEFENSORA (No recurrente</w:t>
      </w:r>
      <w:r w:rsidR="00E43D61" w:rsidRPr="00F539EF">
        <w:rPr>
          <w:rFonts w:ascii="Arial" w:hAnsi="Arial" w:cs="Arial"/>
          <w:b/>
          <w:sz w:val="24"/>
          <w:szCs w:val="24"/>
          <w:u w:val="single"/>
        </w:rPr>
        <w:t>)</w:t>
      </w:r>
    </w:p>
    <w:p w:rsidR="00E43D61" w:rsidRPr="00F539EF" w:rsidRDefault="00E43D61" w:rsidP="000A7123">
      <w:pPr>
        <w:pStyle w:val="Sansinterligne"/>
        <w:jc w:val="both"/>
        <w:rPr>
          <w:rFonts w:ascii="Arial" w:hAnsi="Arial" w:cs="Arial"/>
          <w:sz w:val="24"/>
          <w:szCs w:val="24"/>
        </w:rPr>
      </w:pPr>
    </w:p>
    <w:p w:rsidR="00AB6920" w:rsidRPr="00F539EF" w:rsidRDefault="00AB6920" w:rsidP="000A7123">
      <w:pPr>
        <w:pStyle w:val="Sansinterligne"/>
        <w:jc w:val="both"/>
        <w:rPr>
          <w:rFonts w:ascii="Arial" w:hAnsi="Arial" w:cs="Arial"/>
          <w:sz w:val="24"/>
          <w:szCs w:val="24"/>
        </w:rPr>
      </w:pPr>
      <w:r w:rsidRPr="00F539EF">
        <w:rPr>
          <w:rFonts w:ascii="Arial" w:hAnsi="Arial" w:cs="Arial"/>
          <w:sz w:val="24"/>
          <w:szCs w:val="24"/>
        </w:rPr>
        <w:t>Su intervención se puede sintetizar así:</w:t>
      </w:r>
    </w:p>
    <w:p w:rsidR="00AB6920" w:rsidRPr="00F539EF" w:rsidRDefault="00AB6920" w:rsidP="000A7123">
      <w:pPr>
        <w:pStyle w:val="Sansinterligne"/>
        <w:jc w:val="both"/>
        <w:rPr>
          <w:rFonts w:ascii="Arial" w:hAnsi="Arial" w:cs="Arial"/>
          <w:sz w:val="24"/>
          <w:szCs w:val="24"/>
        </w:rPr>
      </w:pPr>
    </w:p>
    <w:p w:rsidR="00AB6920" w:rsidRPr="00F539EF" w:rsidRDefault="005D14B9" w:rsidP="005D14B9">
      <w:pPr>
        <w:pStyle w:val="Sansinterligne"/>
        <w:numPr>
          <w:ilvl w:val="0"/>
          <w:numId w:val="31"/>
        </w:numPr>
        <w:jc w:val="both"/>
        <w:rPr>
          <w:rFonts w:ascii="Arial" w:hAnsi="Arial" w:cs="Arial"/>
          <w:sz w:val="24"/>
          <w:szCs w:val="24"/>
        </w:rPr>
      </w:pPr>
      <w:r w:rsidRPr="00F539EF">
        <w:rPr>
          <w:rFonts w:ascii="Arial" w:hAnsi="Arial" w:cs="Arial"/>
          <w:sz w:val="24"/>
          <w:szCs w:val="24"/>
        </w:rPr>
        <w:t>Por</w:t>
      </w:r>
      <w:r w:rsidR="00AB6920" w:rsidRPr="00F539EF">
        <w:rPr>
          <w:rFonts w:ascii="Arial" w:hAnsi="Arial" w:cs="Arial"/>
          <w:sz w:val="24"/>
          <w:szCs w:val="24"/>
        </w:rPr>
        <w:t xml:space="preserve"> manda</w:t>
      </w:r>
      <w:r w:rsidR="0067493A" w:rsidRPr="00F539EF">
        <w:rPr>
          <w:rFonts w:ascii="Arial" w:hAnsi="Arial" w:cs="Arial"/>
          <w:sz w:val="24"/>
          <w:szCs w:val="24"/>
        </w:rPr>
        <w:t>to constitucional la FGN es la</w:t>
      </w:r>
      <w:r w:rsidR="00AB6920" w:rsidRPr="00F539EF">
        <w:rPr>
          <w:rFonts w:ascii="Arial" w:hAnsi="Arial" w:cs="Arial"/>
          <w:sz w:val="24"/>
          <w:szCs w:val="24"/>
        </w:rPr>
        <w:t xml:space="preserve"> titular de la acción penal y por ende está facultada para formular la imputación fáctica y jurídica en los casos previstos en la ley</w:t>
      </w:r>
    </w:p>
    <w:p w:rsidR="00AB6920" w:rsidRPr="00F539EF" w:rsidRDefault="00AB6920" w:rsidP="000A7123">
      <w:pPr>
        <w:pStyle w:val="Sansinterligne"/>
        <w:jc w:val="both"/>
        <w:rPr>
          <w:rFonts w:ascii="Arial" w:hAnsi="Arial" w:cs="Arial"/>
          <w:sz w:val="24"/>
          <w:szCs w:val="24"/>
        </w:rPr>
      </w:pPr>
    </w:p>
    <w:p w:rsidR="00AB6920" w:rsidRPr="00F539EF" w:rsidRDefault="00AB6920" w:rsidP="005D14B9">
      <w:pPr>
        <w:pStyle w:val="Sansinterligne"/>
        <w:numPr>
          <w:ilvl w:val="0"/>
          <w:numId w:val="31"/>
        </w:numPr>
        <w:jc w:val="both"/>
        <w:rPr>
          <w:rFonts w:ascii="Arial" w:hAnsi="Arial" w:cs="Arial"/>
          <w:sz w:val="24"/>
          <w:szCs w:val="24"/>
        </w:rPr>
      </w:pPr>
      <w:r w:rsidRPr="00F539EF">
        <w:rPr>
          <w:rFonts w:ascii="Arial" w:hAnsi="Arial" w:cs="Arial"/>
          <w:sz w:val="24"/>
          <w:szCs w:val="24"/>
        </w:rPr>
        <w:t xml:space="preserve">La víctima no puede solicitar con base en </w:t>
      </w:r>
      <w:r w:rsidR="0067493A" w:rsidRPr="00F539EF">
        <w:rPr>
          <w:rFonts w:ascii="Arial" w:hAnsi="Arial" w:cs="Arial"/>
          <w:sz w:val="24"/>
          <w:szCs w:val="24"/>
        </w:rPr>
        <w:t xml:space="preserve">su propio criterio, que la FGN </w:t>
      </w:r>
      <w:r w:rsidRPr="00F539EF">
        <w:rPr>
          <w:rFonts w:ascii="Arial" w:hAnsi="Arial" w:cs="Arial"/>
          <w:sz w:val="24"/>
          <w:szCs w:val="24"/>
        </w:rPr>
        <w:t>adecúe la conducta punible a un tipo distinto a aqu</w:t>
      </w:r>
      <w:r w:rsidR="00E60F57" w:rsidRPr="00F539EF">
        <w:rPr>
          <w:rFonts w:ascii="Arial" w:hAnsi="Arial" w:cs="Arial"/>
          <w:sz w:val="24"/>
          <w:szCs w:val="24"/>
        </w:rPr>
        <w:t>é</w:t>
      </w:r>
      <w:r w:rsidRPr="00F539EF">
        <w:rPr>
          <w:rFonts w:ascii="Arial" w:hAnsi="Arial" w:cs="Arial"/>
          <w:sz w:val="24"/>
          <w:szCs w:val="24"/>
        </w:rPr>
        <w:t xml:space="preserve">l con base en el cual se presentó la imputación jurídica, que en este caso se basó en la denuncia </w:t>
      </w:r>
      <w:r w:rsidR="0067493A" w:rsidRPr="00F539EF">
        <w:rPr>
          <w:rFonts w:ascii="Arial" w:hAnsi="Arial" w:cs="Arial"/>
          <w:sz w:val="24"/>
          <w:szCs w:val="24"/>
        </w:rPr>
        <w:t>y en el</w:t>
      </w:r>
      <w:r w:rsidRPr="00F539EF">
        <w:rPr>
          <w:rFonts w:ascii="Arial" w:hAnsi="Arial" w:cs="Arial"/>
          <w:sz w:val="24"/>
          <w:szCs w:val="24"/>
        </w:rPr>
        <w:t xml:space="preserve"> dictamen del Instituto de Medicina Legal, donde s</w:t>
      </w:r>
      <w:r w:rsidR="0067493A" w:rsidRPr="00F539EF">
        <w:rPr>
          <w:rFonts w:ascii="Arial" w:hAnsi="Arial" w:cs="Arial"/>
          <w:sz w:val="24"/>
          <w:szCs w:val="24"/>
        </w:rPr>
        <w:t>e dijo que el afectado tuvo una</w:t>
      </w:r>
      <w:r w:rsidRPr="00F539EF">
        <w:rPr>
          <w:rFonts w:ascii="Arial" w:hAnsi="Arial" w:cs="Arial"/>
          <w:sz w:val="24"/>
          <w:szCs w:val="24"/>
        </w:rPr>
        <w:t xml:space="preserve"> incapacidad definitiva de 35 días y como secuela la perturbación funcional del órgano de la </w:t>
      </w:r>
      <w:r w:rsidR="00FC4535" w:rsidRPr="00F539EF">
        <w:rPr>
          <w:rFonts w:ascii="Arial" w:hAnsi="Arial" w:cs="Arial"/>
          <w:sz w:val="24"/>
          <w:szCs w:val="24"/>
        </w:rPr>
        <w:t>prensión</w:t>
      </w:r>
      <w:r w:rsidRPr="00F539EF">
        <w:rPr>
          <w:rFonts w:ascii="Arial" w:hAnsi="Arial" w:cs="Arial"/>
          <w:sz w:val="24"/>
          <w:szCs w:val="24"/>
        </w:rPr>
        <w:t xml:space="preserve"> de carácter permanente.</w:t>
      </w:r>
    </w:p>
    <w:p w:rsidR="00AB6920" w:rsidRPr="00F539EF" w:rsidRDefault="00AB6920" w:rsidP="000A7123">
      <w:pPr>
        <w:pStyle w:val="Sansinterligne"/>
        <w:jc w:val="both"/>
        <w:rPr>
          <w:rFonts w:ascii="Arial" w:hAnsi="Arial" w:cs="Arial"/>
          <w:sz w:val="24"/>
          <w:szCs w:val="24"/>
        </w:rPr>
      </w:pPr>
    </w:p>
    <w:p w:rsidR="00AB6920" w:rsidRPr="00F539EF" w:rsidRDefault="00AB6920" w:rsidP="005D14B9">
      <w:pPr>
        <w:pStyle w:val="Sansinterligne"/>
        <w:numPr>
          <w:ilvl w:val="0"/>
          <w:numId w:val="31"/>
        </w:numPr>
        <w:jc w:val="both"/>
        <w:rPr>
          <w:rFonts w:ascii="Arial" w:hAnsi="Arial" w:cs="Arial"/>
          <w:sz w:val="24"/>
          <w:szCs w:val="24"/>
        </w:rPr>
      </w:pPr>
      <w:r w:rsidRPr="00F539EF">
        <w:rPr>
          <w:rFonts w:ascii="Arial" w:hAnsi="Arial" w:cs="Arial"/>
          <w:sz w:val="24"/>
          <w:szCs w:val="24"/>
        </w:rPr>
        <w:t>En el referido dictamen no se manifestó que las lesiones que sufrió el señor Sánchez se pudieran considerar como fatales.</w:t>
      </w:r>
    </w:p>
    <w:p w:rsidR="00AB6920" w:rsidRPr="00F539EF" w:rsidRDefault="00AB6920" w:rsidP="000A7123">
      <w:pPr>
        <w:pStyle w:val="Sansinterligne"/>
        <w:jc w:val="both"/>
        <w:rPr>
          <w:rFonts w:ascii="Arial" w:hAnsi="Arial" w:cs="Arial"/>
          <w:sz w:val="24"/>
          <w:szCs w:val="24"/>
        </w:rPr>
      </w:pPr>
    </w:p>
    <w:p w:rsidR="00AB6920" w:rsidRPr="00F539EF" w:rsidRDefault="00AB6920" w:rsidP="005D14B9">
      <w:pPr>
        <w:pStyle w:val="Sansinterligne"/>
        <w:numPr>
          <w:ilvl w:val="0"/>
          <w:numId w:val="31"/>
        </w:numPr>
        <w:jc w:val="both"/>
        <w:rPr>
          <w:rFonts w:ascii="Arial" w:hAnsi="Arial" w:cs="Arial"/>
          <w:sz w:val="24"/>
          <w:szCs w:val="24"/>
        </w:rPr>
      </w:pPr>
      <w:r w:rsidRPr="00F539EF">
        <w:rPr>
          <w:rFonts w:ascii="Arial" w:hAnsi="Arial" w:cs="Arial"/>
          <w:sz w:val="24"/>
          <w:szCs w:val="24"/>
        </w:rPr>
        <w:t>En este caso no se configuran ninguna las causales previstas en</w:t>
      </w:r>
      <w:r w:rsidR="0067493A" w:rsidRPr="00F539EF">
        <w:rPr>
          <w:rFonts w:ascii="Arial" w:hAnsi="Arial" w:cs="Arial"/>
          <w:sz w:val="24"/>
          <w:szCs w:val="24"/>
        </w:rPr>
        <w:t xml:space="preserve"> el artículo 457 del CPP, para </w:t>
      </w:r>
      <w:r w:rsidRPr="00F539EF">
        <w:rPr>
          <w:rFonts w:ascii="Arial" w:hAnsi="Arial" w:cs="Arial"/>
          <w:sz w:val="24"/>
          <w:szCs w:val="24"/>
        </w:rPr>
        <w:t>decretar la nulidad del proceso, fuera de que en razón de la aceptación de cargos de su representado, éste renunció a un juicio oral,</w:t>
      </w:r>
      <w:r w:rsidR="0067493A" w:rsidRPr="00F539EF">
        <w:rPr>
          <w:rFonts w:ascii="Arial" w:hAnsi="Arial" w:cs="Arial"/>
          <w:sz w:val="24"/>
          <w:szCs w:val="24"/>
        </w:rPr>
        <w:t xml:space="preserve"> </w:t>
      </w:r>
      <w:r w:rsidRPr="00F539EF">
        <w:rPr>
          <w:rFonts w:ascii="Arial" w:hAnsi="Arial" w:cs="Arial"/>
          <w:sz w:val="24"/>
          <w:szCs w:val="24"/>
        </w:rPr>
        <w:t xml:space="preserve">público y concentrado </w:t>
      </w:r>
    </w:p>
    <w:p w:rsidR="00AB6920" w:rsidRPr="00F539EF" w:rsidRDefault="00AB6920" w:rsidP="000A7123">
      <w:pPr>
        <w:pStyle w:val="Sansinterligne"/>
        <w:jc w:val="both"/>
        <w:rPr>
          <w:rFonts w:ascii="Arial" w:hAnsi="Arial" w:cs="Arial"/>
          <w:sz w:val="24"/>
          <w:szCs w:val="24"/>
        </w:rPr>
      </w:pPr>
    </w:p>
    <w:p w:rsidR="00AB6920" w:rsidRPr="00F539EF" w:rsidRDefault="00AB6920" w:rsidP="005D14B9">
      <w:pPr>
        <w:pStyle w:val="Sansinterligne"/>
        <w:numPr>
          <w:ilvl w:val="0"/>
          <w:numId w:val="31"/>
        </w:numPr>
        <w:jc w:val="both"/>
        <w:rPr>
          <w:rFonts w:ascii="Arial" w:hAnsi="Arial" w:cs="Arial"/>
          <w:sz w:val="24"/>
          <w:szCs w:val="24"/>
        </w:rPr>
      </w:pPr>
      <w:r w:rsidRPr="00F539EF">
        <w:rPr>
          <w:rFonts w:ascii="Arial" w:hAnsi="Arial" w:cs="Arial"/>
          <w:sz w:val="24"/>
          <w:szCs w:val="24"/>
        </w:rPr>
        <w:t xml:space="preserve">Citó la sentencia C-454 de 2006 de la </w:t>
      </w:r>
      <w:r w:rsidR="0067493A" w:rsidRPr="00F539EF">
        <w:rPr>
          <w:rFonts w:ascii="Arial" w:hAnsi="Arial" w:cs="Arial"/>
          <w:sz w:val="24"/>
          <w:szCs w:val="24"/>
        </w:rPr>
        <w:t xml:space="preserve">Corte Constitucional, donde se </w:t>
      </w:r>
      <w:r w:rsidR="00367166" w:rsidRPr="00F539EF">
        <w:rPr>
          <w:rFonts w:ascii="Arial" w:hAnsi="Arial" w:cs="Arial"/>
          <w:sz w:val="24"/>
          <w:szCs w:val="24"/>
        </w:rPr>
        <w:t xml:space="preserve">dijo que </w:t>
      </w:r>
      <w:r w:rsidRPr="00F539EF">
        <w:rPr>
          <w:rFonts w:ascii="Arial" w:hAnsi="Arial" w:cs="Arial"/>
          <w:sz w:val="24"/>
          <w:szCs w:val="24"/>
        </w:rPr>
        <w:t>presentaba un evento de omisión legislativa en lo relati</w:t>
      </w:r>
      <w:r w:rsidR="0067493A" w:rsidRPr="00F539EF">
        <w:rPr>
          <w:rFonts w:ascii="Arial" w:hAnsi="Arial" w:cs="Arial"/>
          <w:sz w:val="24"/>
          <w:szCs w:val="24"/>
        </w:rPr>
        <w:t>vo a las facultades probatorias</w:t>
      </w:r>
      <w:r w:rsidRPr="00F539EF">
        <w:rPr>
          <w:rFonts w:ascii="Arial" w:hAnsi="Arial" w:cs="Arial"/>
          <w:sz w:val="24"/>
          <w:szCs w:val="24"/>
        </w:rPr>
        <w:t xml:space="preserve"> de las víctimas y se consideró q</w:t>
      </w:r>
      <w:r w:rsidR="0067493A" w:rsidRPr="00F539EF">
        <w:rPr>
          <w:rFonts w:ascii="Arial" w:hAnsi="Arial" w:cs="Arial"/>
          <w:sz w:val="24"/>
          <w:szCs w:val="24"/>
        </w:rPr>
        <w:t>ue el artículo 357 del CPP era exequible, en el entendido de que</w:t>
      </w:r>
      <w:r w:rsidRPr="00F539EF">
        <w:rPr>
          <w:rFonts w:ascii="Arial" w:hAnsi="Arial" w:cs="Arial"/>
          <w:sz w:val="24"/>
          <w:szCs w:val="24"/>
        </w:rPr>
        <w:t xml:space="preserve"> los apoderados de las </w:t>
      </w:r>
      <w:r w:rsidRPr="00F539EF">
        <w:rPr>
          <w:rFonts w:ascii="Arial" w:hAnsi="Arial" w:cs="Arial"/>
          <w:sz w:val="24"/>
          <w:szCs w:val="24"/>
        </w:rPr>
        <w:lastRenderedPageBreak/>
        <w:t>víctimas podían pedir pruebas en la audiencia preparatoria en las mismas condiciones que la defensa y la fiscalía</w:t>
      </w:r>
    </w:p>
    <w:p w:rsidR="00AB6920" w:rsidRPr="00F539EF" w:rsidRDefault="00AB6920" w:rsidP="000A7123">
      <w:pPr>
        <w:pStyle w:val="Sansinterligne"/>
        <w:jc w:val="both"/>
        <w:rPr>
          <w:rFonts w:ascii="Arial" w:hAnsi="Arial" w:cs="Arial"/>
          <w:sz w:val="24"/>
          <w:szCs w:val="24"/>
        </w:rPr>
      </w:pPr>
    </w:p>
    <w:p w:rsidR="00AB6920" w:rsidRPr="00F539EF" w:rsidRDefault="00AB6920" w:rsidP="005D14B9">
      <w:pPr>
        <w:pStyle w:val="Sansinterligne"/>
        <w:numPr>
          <w:ilvl w:val="0"/>
          <w:numId w:val="31"/>
        </w:numPr>
        <w:jc w:val="both"/>
        <w:rPr>
          <w:rFonts w:ascii="Arial" w:hAnsi="Arial" w:cs="Arial"/>
          <w:sz w:val="24"/>
          <w:szCs w:val="24"/>
        </w:rPr>
      </w:pPr>
      <w:r w:rsidRPr="00F539EF">
        <w:rPr>
          <w:rFonts w:ascii="Arial" w:hAnsi="Arial" w:cs="Arial"/>
          <w:sz w:val="24"/>
          <w:szCs w:val="24"/>
        </w:rPr>
        <w:t xml:space="preserve">Considera que en este caso no se le ha vulnerado ningún derecho al afectado, quien </w:t>
      </w:r>
      <w:r w:rsidR="0067493A" w:rsidRPr="00F539EF">
        <w:rPr>
          <w:rFonts w:ascii="Arial" w:hAnsi="Arial" w:cs="Arial"/>
          <w:sz w:val="24"/>
          <w:szCs w:val="24"/>
        </w:rPr>
        <w:t xml:space="preserve">en su oportunidad puede </w:t>
      </w:r>
      <w:r w:rsidRPr="00F539EF">
        <w:rPr>
          <w:rFonts w:ascii="Arial" w:hAnsi="Arial" w:cs="Arial"/>
          <w:sz w:val="24"/>
          <w:szCs w:val="24"/>
        </w:rPr>
        <w:t xml:space="preserve">tramitar el incidente de reparación integral para obtener el pago de los </w:t>
      </w:r>
      <w:r w:rsidR="0067493A" w:rsidRPr="00F539EF">
        <w:rPr>
          <w:rFonts w:ascii="Arial" w:hAnsi="Arial" w:cs="Arial"/>
          <w:sz w:val="24"/>
          <w:szCs w:val="24"/>
        </w:rPr>
        <w:t>daños</w:t>
      </w:r>
      <w:r w:rsidRPr="00F539EF">
        <w:rPr>
          <w:rFonts w:ascii="Arial" w:hAnsi="Arial" w:cs="Arial"/>
          <w:sz w:val="24"/>
          <w:szCs w:val="24"/>
        </w:rPr>
        <w:t xml:space="preserve"> causa</w:t>
      </w:r>
      <w:r w:rsidR="00DE79F9" w:rsidRPr="00F539EF">
        <w:rPr>
          <w:rFonts w:ascii="Arial" w:hAnsi="Arial" w:cs="Arial"/>
          <w:sz w:val="24"/>
          <w:szCs w:val="24"/>
        </w:rPr>
        <w:t xml:space="preserve">dos. Por lo tanto pide que se </w:t>
      </w:r>
      <w:r w:rsidRPr="00F539EF">
        <w:rPr>
          <w:rFonts w:ascii="Arial" w:hAnsi="Arial" w:cs="Arial"/>
          <w:sz w:val="24"/>
          <w:szCs w:val="24"/>
        </w:rPr>
        <w:t>confirme la decisión recurrida</w:t>
      </w:r>
      <w:r w:rsidR="00DE79F9" w:rsidRPr="00F539EF">
        <w:rPr>
          <w:rFonts w:ascii="Arial" w:hAnsi="Arial" w:cs="Arial"/>
          <w:sz w:val="24"/>
          <w:szCs w:val="24"/>
        </w:rPr>
        <w:t>.</w:t>
      </w:r>
    </w:p>
    <w:p w:rsidR="00AB6920" w:rsidRPr="00F539EF" w:rsidRDefault="00AB6920" w:rsidP="000A7123">
      <w:pPr>
        <w:pStyle w:val="Sansinterligne"/>
        <w:jc w:val="both"/>
        <w:rPr>
          <w:rFonts w:ascii="Arial" w:hAnsi="Arial" w:cs="Arial"/>
          <w:sz w:val="24"/>
          <w:szCs w:val="24"/>
          <w:u w:val="single"/>
        </w:rPr>
      </w:pPr>
    </w:p>
    <w:p w:rsidR="00AB6920" w:rsidRPr="00F539EF" w:rsidRDefault="00DE79F9" w:rsidP="000A7123">
      <w:pPr>
        <w:pStyle w:val="Sansinterligne"/>
        <w:jc w:val="both"/>
        <w:rPr>
          <w:rFonts w:ascii="Arial" w:hAnsi="Arial" w:cs="Arial"/>
          <w:b/>
          <w:sz w:val="24"/>
          <w:szCs w:val="24"/>
          <w:u w:val="single"/>
        </w:rPr>
      </w:pPr>
      <w:r w:rsidRPr="00F539EF">
        <w:rPr>
          <w:rFonts w:ascii="Arial" w:hAnsi="Arial" w:cs="Arial"/>
          <w:b/>
          <w:sz w:val="24"/>
          <w:szCs w:val="24"/>
          <w:u w:val="single"/>
        </w:rPr>
        <w:t xml:space="preserve">5.3 </w:t>
      </w:r>
      <w:r w:rsidR="00AB6920" w:rsidRPr="00F539EF">
        <w:rPr>
          <w:rFonts w:ascii="Arial" w:hAnsi="Arial" w:cs="Arial"/>
          <w:b/>
          <w:sz w:val="24"/>
          <w:szCs w:val="24"/>
          <w:u w:val="single"/>
        </w:rPr>
        <w:t>D</w:t>
      </w:r>
      <w:r w:rsidR="0067493A" w:rsidRPr="00F539EF">
        <w:rPr>
          <w:rFonts w:ascii="Arial" w:hAnsi="Arial" w:cs="Arial"/>
          <w:b/>
          <w:sz w:val="24"/>
          <w:szCs w:val="24"/>
          <w:u w:val="single"/>
        </w:rPr>
        <w:t>ELEGADA FGN (No recurrente)</w:t>
      </w:r>
    </w:p>
    <w:p w:rsidR="0067493A" w:rsidRPr="00F539EF" w:rsidRDefault="0067493A" w:rsidP="000A7123">
      <w:pPr>
        <w:pStyle w:val="Sansinterligne"/>
        <w:jc w:val="both"/>
        <w:rPr>
          <w:rFonts w:ascii="Arial" w:hAnsi="Arial" w:cs="Arial"/>
          <w:sz w:val="24"/>
          <w:szCs w:val="24"/>
        </w:rPr>
      </w:pPr>
    </w:p>
    <w:p w:rsidR="00DE79F9" w:rsidRPr="00F539EF" w:rsidRDefault="00DE79F9" w:rsidP="0067493A">
      <w:pPr>
        <w:pStyle w:val="Sansinterligne"/>
        <w:numPr>
          <w:ilvl w:val="0"/>
          <w:numId w:val="32"/>
        </w:numPr>
        <w:jc w:val="both"/>
        <w:rPr>
          <w:rFonts w:ascii="Arial" w:hAnsi="Arial" w:cs="Arial"/>
          <w:sz w:val="24"/>
          <w:szCs w:val="24"/>
        </w:rPr>
      </w:pPr>
      <w:r w:rsidRPr="00F539EF">
        <w:rPr>
          <w:rFonts w:ascii="Arial" w:hAnsi="Arial" w:cs="Arial"/>
          <w:sz w:val="24"/>
          <w:szCs w:val="24"/>
        </w:rPr>
        <w:t>Su posición se resume así :</w:t>
      </w:r>
    </w:p>
    <w:p w:rsidR="00DE79F9" w:rsidRPr="00F539EF" w:rsidRDefault="00DE79F9" w:rsidP="000A7123">
      <w:pPr>
        <w:pStyle w:val="Sansinterligne"/>
        <w:jc w:val="both"/>
        <w:rPr>
          <w:rFonts w:ascii="Arial" w:hAnsi="Arial" w:cs="Arial"/>
          <w:sz w:val="24"/>
          <w:szCs w:val="24"/>
        </w:rPr>
      </w:pPr>
    </w:p>
    <w:p w:rsidR="00AB6920" w:rsidRPr="00F539EF" w:rsidRDefault="00AB6920" w:rsidP="0067493A">
      <w:pPr>
        <w:pStyle w:val="Sansinterligne"/>
        <w:numPr>
          <w:ilvl w:val="0"/>
          <w:numId w:val="32"/>
        </w:numPr>
        <w:jc w:val="both"/>
        <w:rPr>
          <w:rFonts w:ascii="Arial" w:hAnsi="Arial" w:cs="Arial"/>
          <w:sz w:val="24"/>
          <w:szCs w:val="24"/>
        </w:rPr>
      </w:pPr>
      <w:r w:rsidRPr="00F539EF">
        <w:rPr>
          <w:rFonts w:ascii="Arial" w:hAnsi="Arial" w:cs="Arial"/>
          <w:sz w:val="24"/>
          <w:szCs w:val="24"/>
        </w:rPr>
        <w:t xml:space="preserve">En la audiencia preliminar que se adelantó en este caso se respetaron </w:t>
      </w:r>
      <w:r w:rsidR="00DE79F9" w:rsidRPr="00F539EF">
        <w:rPr>
          <w:rFonts w:ascii="Arial" w:hAnsi="Arial" w:cs="Arial"/>
          <w:sz w:val="24"/>
          <w:szCs w:val="24"/>
        </w:rPr>
        <w:t>l</w:t>
      </w:r>
      <w:r w:rsidR="0067493A" w:rsidRPr="00F539EF">
        <w:rPr>
          <w:rFonts w:ascii="Arial" w:hAnsi="Arial" w:cs="Arial"/>
          <w:sz w:val="24"/>
          <w:szCs w:val="24"/>
        </w:rPr>
        <w:t>as</w:t>
      </w:r>
      <w:r w:rsidRPr="00F539EF">
        <w:rPr>
          <w:rFonts w:ascii="Arial" w:hAnsi="Arial" w:cs="Arial"/>
          <w:sz w:val="24"/>
          <w:szCs w:val="24"/>
        </w:rPr>
        <w:t xml:space="preserve"> garantía</w:t>
      </w:r>
      <w:r w:rsidR="0067493A" w:rsidRPr="00F539EF">
        <w:rPr>
          <w:rFonts w:ascii="Arial" w:hAnsi="Arial" w:cs="Arial"/>
          <w:sz w:val="24"/>
          <w:szCs w:val="24"/>
        </w:rPr>
        <w:t>s</w:t>
      </w:r>
      <w:r w:rsidRPr="00F539EF">
        <w:rPr>
          <w:rFonts w:ascii="Arial" w:hAnsi="Arial" w:cs="Arial"/>
          <w:sz w:val="24"/>
          <w:szCs w:val="24"/>
        </w:rPr>
        <w:t xml:space="preserve"> del indiciado quien aceptó los cargos de manera incondicional, actuación </w:t>
      </w:r>
      <w:r w:rsidR="00DE79F9" w:rsidRPr="00F539EF">
        <w:rPr>
          <w:rFonts w:ascii="Arial" w:hAnsi="Arial" w:cs="Arial"/>
          <w:sz w:val="24"/>
          <w:szCs w:val="24"/>
        </w:rPr>
        <w:t>que fue c</w:t>
      </w:r>
      <w:r w:rsidRPr="00F539EF">
        <w:rPr>
          <w:rFonts w:ascii="Arial" w:hAnsi="Arial" w:cs="Arial"/>
          <w:sz w:val="24"/>
          <w:szCs w:val="24"/>
        </w:rPr>
        <w:t>onsidera</w:t>
      </w:r>
      <w:r w:rsidR="00DE79F9" w:rsidRPr="00F539EF">
        <w:rPr>
          <w:rFonts w:ascii="Arial" w:hAnsi="Arial" w:cs="Arial"/>
          <w:sz w:val="24"/>
          <w:szCs w:val="24"/>
        </w:rPr>
        <w:t xml:space="preserve">da </w:t>
      </w:r>
      <w:r w:rsidRPr="00F539EF">
        <w:rPr>
          <w:rFonts w:ascii="Arial" w:hAnsi="Arial" w:cs="Arial"/>
          <w:sz w:val="24"/>
          <w:szCs w:val="24"/>
        </w:rPr>
        <w:t>legal por el juez de conocimiento</w:t>
      </w:r>
      <w:r w:rsidR="00DE79F9" w:rsidRPr="00F539EF">
        <w:rPr>
          <w:rFonts w:ascii="Arial" w:hAnsi="Arial" w:cs="Arial"/>
          <w:sz w:val="24"/>
          <w:szCs w:val="24"/>
        </w:rPr>
        <w:t>.</w:t>
      </w:r>
    </w:p>
    <w:p w:rsidR="00AB6920" w:rsidRPr="00F539EF" w:rsidRDefault="00AB6920" w:rsidP="000A7123">
      <w:pPr>
        <w:pStyle w:val="Sansinterligne"/>
        <w:jc w:val="both"/>
        <w:rPr>
          <w:rFonts w:ascii="Arial" w:hAnsi="Arial" w:cs="Arial"/>
          <w:sz w:val="24"/>
          <w:szCs w:val="24"/>
        </w:rPr>
      </w:pPr>
    </w:p>
    <w:p w:rsidR="00AB6920" w:rsidRPr="00F539EF" w:rsidRDefault="00AB6920" w:rsidP="0067493A">
      <w:pPr>
        <w:pStyle w:val="Sansinterligne"/>
        <w:numPr>
          <w:ilvl w:val="0"/>
          <w:numId w:val="32"/>
        </w:numPr>
        <w:jc w:val="both"/>
        <w:rPr>
          <w:rFonts w:ascii="Arial" w:hAnsi="Arial" w:cs="Arial"/>
          <w:sz w:val="24"/>
          <w:szCs w:val="24"/>
        </w:rPr>
      </w:pPr>
      <w:r w:rsidRPr="00F539EF">
        <w:rPr>
          <w:rFonts w:ascii="Arial" w:hAnsi="Arial" w:cs="Arial"/>
          <w:sz w:val="24"/>
          <w:szCs w:val="24"/>
        </w:rPr>
        <w:t>En vir</w:t>
      </w:r>
      <w:r w:rsidR="0067493A" w:rsidRPr="00F539EF">
        <w:rPr>
          <w:rFonts w:ascii="Arial" w:hAnsi="Arial" w:cs="Arial"/>
          <w:sz w:val="24"/>
          <w:szCs w:val="24"/>
        </w:rPr>
        <w:t>tud del mencionado allanamiento</w:t>
      </w:r>
      <w:r w:rsidR="00DE79F9" w:rsidRPr="00F539EF">
        <w:rPr>
          <w:rFonts w:ascii="Arial" w:hAnsi="Arial" w:cs="Arial"/>
          <w:sz w:val="24"/>
          <w:szCs w:val="24"/>
        </w:rPr>
        <w:t xml:space="preserve"> a </w:t>
      </w:r>
      <w:r w:rsidRPr="00F539EF">
        <w:rPr>
          <w:rFonts w:ascii="Arial" w:hAnsi="Arial" w:cs="Arial"/>
          <w:sz w:val="24"/>
          <w:szCs w:val="24"/>
        </w:rPr>
        <w:t>cargos no es posible adelantar ningún debate sobre los elementos materiales</w:t>
      </w:r>
      <w:r w:rsidR="0067493A" w:rsidRPr="00F539EF">
        <w:rPr>
          <w:rFonts w:ascii="Arial" w:hAnsi="Arial" w:cs="Arial"/>
          <w:sz w:val="24"/>
          <w:szCs w:val="24"/>
        </w:rPr>
        <w:t>,</w:t>
      </w:r>
      <w:r w:rsidRPr="00F539EF">
        <w:rPr>
          <w:rFonts w:ascii="Arial" w:hAnsi="Arial" w:cs="Arial"/>
          <w:sz w:val="24"/>
          <w:szCs w:val="24"/>
        </w:rPr>
        <w:t xml:space="preserve"> evidencia física </w:t>
      </w:r>
      <w:r w:rsidR="00DE79F9" w:rsidRPr="00F539EF">
        <w:rPr>
          <w:rFonts w:ascii="Arial" w:hAnsi="Arial" w:cs="Arial"/>
          <w:sz w:val="24"/>
          <w:szCs w:val="24"/>
        </w:rPr>
        <w:t xml:space="preserve">o </w:t>
      </w:r>
      <w:r w:rsidRPr="00F539EF">
        <w:rPr>
          <w:rFonts w:ascii="Arial" w:hAnsi="Arial" w:cs="Arial"/>
          <w:sz w:val="24"/>
          <w:szCs w:val="24"/>
        </w:rPr>
        <w:t>información legalmente obtenida sobre el presente caso</w:t>
      </w:r>
      <w:r w:rsidR="0067493A" w:rsidRPr="00F539EF">
        <w:rPr>
          <w:rFonts w:ascii="Arial" w:hAnsi="Arial" w:cs="Arial"/>
          <w:sz w:val="24"/>
          <w:szCs w:val="24"/>
        </w:rPr>
        <w:t>,</w:t>
      </w:r>
      <w:r w:rsidRPr="00F539EF">
        <w:rPr>
          <w:rFonts w:ascii="Arial" w:hAnsi="Arial" w:cs="Arial"/>
          <w:sz w:val="24"/>
          <w:szCs w:val="24"/>
        </w:rPr>
        <w:t xml:space="preserve"> en virtud de la renuncia al debate probatorio derivada de la conducta procesa</w:t>
      </w:r>
      <w:r w:rsidR="00DE79F9" w:rsidRPr="00F539EF">
        <w:rPr>
          <w:rFonts w:ascii="Arial" w:hAnsi="Arial" w:cs="Arial"/>
          <w:sz w:val="24"/>
          <w:szCs w:val="24"/>
        </w:rPr>
        <w:t>l</w:t>
      </w:r>
      <w:r w:rsidRPr="00F539EF">
        <w:rPr>
          <w:rFonts w:ascii="Arial" w:hAnsi="Arial" w:cs="Arial"/>
          <w:sz w:val="24"/>
          <w:szCs w:val="24"/>
        </w:rPr>
        <w:t xml:space="preserve"> del incriminado</w:t>
      </w:r>
      <w:r w:rsidR="00DE79F9" w:rsidRPr="00F539EF">
        <w:rPr>
          <w:rFonts w:ascii="Arial" w:hAnsi="Arial" w:cs="Arial"/>
          <w:sz w:val="24"/>
          <w:szCs w:val="24"/>
        </w:rPr>
        <w:t xml:space="preserve">, </w:t>
      </w:r>
      <w:r w:rsidRPr="00F539EF">
        <w:rPr>
          <w:rFonts w:ascii="Arial" w:hAnsi="Arial" w:cs="Arial"/>
          <w:sz w:val="24"/>
          <w:szCs w:val="24"/>
        </w:rPr>
        <w:t>por lo cual no resulta aceptable el argumento del recurrente en el sentido de que la conducta investigada s</w:t>
      </w:r>
      <w:r w:rsidR="00DE79F9" w:rsidRPr="00F539EF">
        <w:rPr>
          <w:rFonts w:ascii="Arial" w:hAnsi="Arial" w:cs="Arial"/>
          <w:sz w:val="24"/>
          <w:szCs w:val="24"/>
        </w:rPr>
        <w:t xml:space="preserve">e debió </w:t>
      </w:r>
      <w:r w:rsidRPr="00F539EF">
        <w:rPr>
          <w:rFonts w:ascii="Arial" w:hAnsi="Arial" w:cs="Arial"/>
          <w:sz w:val="24"/>
          <w:szCs w:val="24"/>
        </w:rPr>
        <w:t xml:space="preserve">tipificar como </w:t>
      </w:r>
      <w:r w:rsidR="00DE79F9" w:rsidRPr="00F539EF">
        <w:rPr>
          <w:rFonts w:ascii="Arial" w:hAnsi="Arial" w:cs="Arial"/>
          <w:sz w:val="24"/>
          <w:szCs w:val="24"/>
        </w:rPr>
        <w:t xml:space="preserve">un </w:t>
      </w:r>
      <w:r w:rsidRPr="00F539EF">
        <w:rPr>
          <w:rFonts w:ascii="Arial" w:hAnsi="Arial" w:cs="Arial"/>
          <w:sz w:val="24"/>
          <w:szCs w:val="24"/>
        </w:rPr>
        <w:t>delito de homicidio en grado de tentativa</w:t>
      </w:r>
    </w:p>
    <w:p w:rsidR="00AB6920" w:rsidRPr="00F539EF" w:rsidRDefault="00AB6920" w:rsidP="000A7123">
      <w:pPr>
        <w:pStyle w:val="Sansinterligne"/>
        <w:jc w:val="both"/>
        <w:rPr>
          <w:rFonts w:ascii="Arial" w:hAnsi="Arial" w:cs="Arial"/>
          <w:sz w:val="24"/>
          <w:szCs w:val="24"/>
        </w:rPr>
      </w:pPr>
    </w:p>
    <w:p w:rsidR="00AB6920" w:rsidRPr="00F539EF" w:rsidRDefault="00AB6920" w:rsidP="0067493A">
      <w:pPr>
        <w:pStyle w:val="Sansinterligne"/>
        <w:numPr>
          <w:ilvl w:val="0"/>
          <w:numId w:val="32"/>
        </w:numPr>
        <w:jc w:val="both"/>
        <w:rPr>
          <w:rFonts w:ascii="Arial" w:hAnsi="Arial" w:cs="Arial"/>
          <w:sz w:val="24"/>
          <w:szCs w:val="24"/>
        </w:rPr>
      </w:pPr>
      <w:r w:rsidRPr="00F539EF">
        <w:rPr>
          <w:rFonts w:ascii="Arial" w:hAnsi="Arial" w:cs="Arial"/>
          <w:sz w:val="24"/>
          <w:szCs w:val="24"/>
        </w:rPr>
        <w:t>Por lo tanto solicita que se confirme la decisión de primer instancia</w:t>
      </w:r>
    </w:p>
    <w:p w:rsidR="00AB6920" w:rsidRPr="00F539EF" w:rsidRDefault="00AB6920" w:rsidP="000A7123">
      <w:pPr>
        <w:pStyle w:val="Sansinterligne"/>
        <w:jc w:val="both"/>
        <w:rPr>
          <w:rFonts w:ascii="Arial" w:hAnsi="Arial" w:cs="Arial"/>
          <w:sz w:val="24"/>
          <w:szCs w:val="24"/>
        </w:rPr>
      </w:pPr>
    </w:p>
    <w:p w:rsidR="00AB6920" w:rsidRPr="00F539EF" w:rsidRDefault="00AB6920" w:rsidP="000A7123">
      <w:pPr>
        <w:pStyle w:val="Sansinterligne"/>
        <w:jc w:val="both"/>
        <w:rPr>
          <w:rFonts w:ascii="Arial" w:hAnsi="Arial" w:cs="Arial"/>
          <w:sz w:val="24"/>
          <w:szCs w:val="24"/>
        </w:rPr>
      </w:pPr>
    </w:p>
    <w:p w:rsidR="00AB6920" w:rsidRPr="00F539EF" w:rsidRDefault="00DE79F9" w:rsidP="0067493A">
      <w:pPr>
        <w:pStyle w:val="Sansinterligne"/>
        <w:jc w:val="center"/>
        <w:rPr>
          <w:rFonts w:ascii="Arial" w:hAnsi="Arial" w:cs="Arial"/>
          <w:b/>
          <w:sz w:val="24"/>
          <w:szCs w:val="24"/>
        </w:rPr>
      </w:pPr>
      <w:r w:rsidRPr="00F539EF">
        <w:rPr>
          <w:rFonts w:ascii="Arial" w:hAnsi="Arial" w:cs="Arial"/>
          <w:b/>
          <w:sz w:val="24"/>
          <w:szCs w:val="24"/>
        </w:rPr>
        <w:t>6.</w:t>
      </w:r>
      <w:r w:rsidR="0067493A" w:rsidRPr="00F539EF">
        <w:rPr>
          <w:rFonts w:ascii="Arial" w:hAnsi="Arial" w:cs="Arial"/>
          <w:b/>
          <w:sz w:val="24"/>
          <w:szCs w:val="24"/>
        </w:rPr>
        <w:t xml:space="preserve"> </w:t>
      </w:r>
      <w:r w:rsidRPr="00F539EF">
        <w:rPr>
          <w:rFonts w:ascii="Arial" w:hAnsi="Arial" w:cs="Arial"/>
          <w:b/>
          <w:sz w:val="24"/>
          <w:szCs w:val="24"/>
        </w:rPr>
        <w:t>CONSIDERACIONES LEGALES.</w:t>
      </w:r>
    </w:p>
    <w:p w:rsidR="00DE79F9" w:rsidRPr="00F539EF" w:rsidRDefault="00DE79F9" w:rsidP="000A7123">
      <w:pPr>
        <w:pStyle w:val="Sansinterligne"/>
        <w:jc w:val="both"/>
        <w:rPr>
          <w:rFonts w:ascii="Arial" w:hAnsi="Arial" w:cs="Arial"/>
          <w:sz w:val="24"/>
          <w:szCs w:val="24"/>
        </w:rPr>
      </w:pPr>
    </w:p>
    <w:p w:rsidR="00DE79F9" w:rsidRPr="00F539EF" w:rsidRDefault="00DE79F9" w:rsidP="000A7123">
      <w:pPr>
        <w:pStyle w:val="Sansinterligne"/>
        <w:jc w:val="both"/>
        <w:rPr>
          <w:rFonts w:ascii="Arial" w:hAnsi="Arial" w:cs="Arial"/>
          <w:sz w:val="24"/>
          <w:szCs w:val="24"/>
        </w:rPr>
      </w:pPr>
      <w:r w:rsidRPr="00F539EF">
        <w:rPr>
          <w:rFonts w:ascii="Arial" w:hAnsi="Arial" w:cs="Arial"/>
          <w:sz w:val="24"/>
          <w:szCs w:val="24"/>
        </w:rPr>
        <w:t xml:space="preserve">6.1 Esta Sala es competente para pronunciarse sobre el recurso propuesto, en atención a lo </w:t>
      </w:r>
      <w:r w:rsidR="00C75568" w:rsidRPr="00F539EF">
        <w:rPr>
          <w:rFonts w:ascii="Arial" w:hAnsi="Arial" w:cs="Arial"/>
          <w:sz w:val="24"/>
          <w:szCs w:val="24"/>
        </w:rPr>
        <w:t xml:space="preserve">que </w:t>
      </w:r>
      <w:r w:rsidRPr="00F539EF">
        <w:rPr>
          <w:rFonts w:ascii="Arial" w:hAnsi="Arial" w:cs="Arial"/>
          <w:sz w:val="24"/>
          <w:szCs w:val="24"/>
        </w:rPr>
        <w:t>dispone el artículo 34-1 del CPP-</w:t>
      </w:r>
    </w:p>
    <w:p w:rsidR="00DE79F9" w:rsidRPr="00F539EF" w:rsidRDefault="00DE79F9" w:rsidP="000A7123">
      <w:pPr>
        <w:pStyle w:val="Sansinterligne"/>
        <w:jc w:val="both"/>
        <w:rPr>
          <w:rFonts w:ascii="Arial" w:hAnsi="Arial" w:cs="Arial"/>
          <w:sz w:val="24"/>
          <w:szCs w:val="24"/>
        </w:rPr>
      </w:pPr>
    </w:p>
    <w:p w:rsidR="00676713" w:rsidRPr="00F539EF" w:rsidRDefault="0067493A" w:rsidP="000A7123">
      <w:pPr>
        <w:pStyle w:val="Sansinterligne"/>
        <w:jc w:val="both"/>
        <w:rPr>
          <w:rFonts w:ascii="Arial" w:hAnsi="Arial" w:cs="Arial"/>
          <w:sz w:val="24"/>
          <w:szCs w:val="24"/>
        </w:rPr>
      </w:pPr>
      <w:r w:rsidRPr="00F539EF">
        <w:rPr>
          <w:rFonts w:ascii="Arial" w:hAnsi="Arial" w:cs="Arial"/>
          <w:sz w:val="24"/>
          <w:szCs w:val="24"/>
        </w:rPr>
        <w:t>6.2 En este caso el</w:t>
      </w:r>
      <w:r w:rsidR="00DE79F9" w:rsidRPr="00F539EF">
        <w:rPr>
          <w:rFonts w:ascii="Arial" w:hAnsi="Arial" w:cs="Arial"/>
          <w:sz w:val="24"/>
          <w:szCs w:val="24"/>
        </w:rPr>
        <w:t xml:space="preserve"> recurrente solicita la declaratoria de nulidad desde la audiencia preliminar en la cual el señor Mario Acosta Monsalve acept</w:t>
      </w:r>
      <w:r w:rsidR="00E60F57" w:rsidRPr="00F539EF">
        <w:rPr>
          <w:rFonts w:ascii="Arial" w:hAnsi="Arial" w:cs="Arial"/>
          <w:sz w:val="24"/>
          <w:szCs w:val="24"/>
        </w:rPr>
        <w:t>ó</w:t>
      </w:r>
      <w:r w:rsidR="00DE79F9" w:rsidRPr="00F539EF">
        <w:rPr>
          <w:rFonts w:ascii="Arial" w:hAnsi="Arial" w:cs="Arial"/>
          <w:sz w:val="24"/>
          <w:szCs w:val="24"/>
        </w:rPr>
        <w:t xml:space="preserve"> cargos por la conducta de lesiones personal</w:t>
      </w:r>
      <w:r w:rsidR="00676713" w:rsidRPr="00F539EF">
        <w:rPr>
          <w:rFonts w:ascii="Arial" w:hAnsi="Arial" w:cs="Arial"/>
          <w:sz w:val="24"/>
          <w:szCs w:val="24"/>
        </w:rPr>
        <w:t>es dolosas, subsumidas en los artículo</w:t>
      </w:r>
      <w:r w:rsidRPr="00F539EF">
        <w:rPr>
          <w:rFonts w:ascii="Arial" w:hAnsi="Arial" w:cs="Arial"/>
          <w:sz w:val="24"/>
          <w:szCs w:val="24"/>
        </w:rPr>
        <w:t>s 112 y 114, inciso 2º del C.P.</w:t>
      </w:r>
      <w:r w:rsidR="00676713" w:rsidRPr="00F539EF">
        <w:rPr>
          <w:rFonts w:ascii="Arial" w:hAnsi="Arial" w:cs="Arial"/>
          <w:sz w:val="24"/>
          <w:szCs w:val="24"/>
        </w:rPr>
        <w:t xml:space="preserve">, por considerar que existió error en el </w:t>
      </w:r>
      <w:proofErr w:type="spellStart"/>
      <w:r w:rsidR="00676713" w:rsidRPr="00F539EF">
        <w:rPr>
          <w:rFonts w:ascii="Arial" w:hAnsi="Arial" w:cs="Arial"/>
          <w:i/>
          <w:sz w:val="24"/>
          <w:szCs w:val="24"/>
        </w:rPr>
        <w:t>nomen</w:t>
      </w:r>
      <w:proofErr w:type="spellEnd"/>
      <w:r w:rsidR="00676713" w:rsidRPr="00F539EF">
        <w:rPr>
          <w:rFonts w:ascii="Arial" w:hAnsi="Arial" w:cs="Arial"/>
          <w:i/>
          <w:sz w:val="24"/>
          <w:szCs w:val="24"/>
        </w:rPr>
        <w:t xml:space="preserve"> iuris </w:t>
      </w:r>
      <w:r w:rsidR="00676713" w:rsidRPr="00F539EF">
        <w:rPr>
          <w:rFonts w:ascii="Arial" w:hAnsi="Arial" w:cs="Arial"/>
          <w:sz w:val="24"/>
          <w:szCs w:val="24"/>
        </w:rPr>
        <w:t xml:space="preserve">del acto investigado, que </w:t>
      </w:r>
      <w:r w:rsidR="002F0A52" w:rsidRPr="00F539EF">
        <w:rPr>
          <w:rFonts w:ascii="Arial" w:hAnsi="Arial" w:cs="Arial"/>
          <w:sz w:val="24"/>
          <w:szCs w:val="24"/>
        </w:rPr>
        <w:t>según su criterio y en r</w:t>
      </w:r>
      <w:r w:rsidR="00676713" w:rsidRPr="00F539EF">
        <w:rPr>
          <w:rFonts w:ascii="Arial" w:hAnsi="Arial" w:cs="Arial"/>
          <w:sz w:val="24"/>
          <w:szCs w:val="24"/>
        </w:rPr>
        <w:t xml:space="preserve">azón de </w:t>
      </w:r>
      <w:r w:rsidR="002F0A52" w:rsidRPr="00F539EF">
        <w:rPr>
          <w:rFonts w:ascii="Arial" w:hAnsi="Arial" w:cs="Arial"/>
          <w:sz w:val="24"/>
          <w:szCs w:val="24"/>
        </w:rPr>
        <w:t xml:space="preserve">las </w:t>
      </w:r>
      <w:r w:rsidR="00676713" w:rsidRPr="00F539EF">
        <w:rPr>
          <w:rFonts w:ascii="Arial" w:hAnsi="Arial" w:cs="Arial"/>
          <w:sz w:val="24"/>
          <w:szCs w:val="24"/>
        </w:rPr>
        <w:t xml:space="preserve"> características </w:t>
      </w:r>
      <w:r w:rsidR="002F0A52" w:rsidRPr="00F539EF">
        <w:rPr>
          <w:rFonts w:ascii="Arial" w:hAnsi="Arial" w:cs="Arial"/>
          <w:sz w:val="24"/>
          <w:szCs w:val="24"/>
        </w:rPr>
        <w:t xml:space="preserve">del acto denunciado, </w:t>
      </w:r>
      <w:r w:rsidR="00676713" w:rsidRPr="00F539EF">
        <w:rPr>
          <w:rFonts w:ascii="Arial" w:hAnsi="Arial" w:cs="Arial"/>
          <w:sz w:val="24"/>
          <w:szCs w:val="24"/>
        </w:rPr>
        <w:t>correspond</w:t>
      </w:r>
      <w:r w:rsidR="00E60F57" w:rsidRPr="00F539EF">
        <w:rPr>
          <w:rFonts w:ascii="Arial" w:hAnsi="Arial" w:cs="Arial"/>
          <w:sz w:val="24"/>
          <w:szCs w:val="24"/>
        </w:rPr>
        <w:t>í</w:t>
      </w:r>
      <w:r w:rsidR="00676713" w:rsidRPr="00F539EF">
        <w:rPr>
          <w:rFonts w:ascii="Arial" w:hAnsi="Arial" w:cs="Arial"/>
          <w:sz w:val="24"/>
          <w:szCs w:val="24"/>
        </w:rPr>
        <w:t xml:space="preserve">a realmente a un </w:t>
      </w:r>
      <w:proofErr w:type="spellStart"/>
      <w:r w:rsidR="00676713" w:rsidRPr="00F539EF">
        <w:rPr>
          <w:rFonts w:ascii="Arial" w:hAnsi="Arial" w:cs="Arial"/>
          <w:i/>
          <w:sz w:val="24"/>
          <w:szCs w:val="24"/>
        </w:rPr>
        <w:t>conatus</w:t>
      </w:r>
      <w:proofErr w:type="spellEnd"/>
      <w:r w:rsidR="00676713" w:rsidRPr="00F539EF">
        <w:rPr>
          <w:rFonts w:ascii="Arial" w:hAnsi="Arial" w:cs="Arial"/>
          <w:i/>
          <w:sz w:val="24"/>
          <w:szCs w:val="24"/>
        </w:rPr>
        <w:t xml:space="preserve"> </w:t>
      </w:r>
      <w:r w:rsidR="00676713" w:rsidRPr="00F539EF">
        <w:rPr>
          <w:rFonts w:ascii="Arial" w:hAnsi="Arial" w:cs="Arial"/>
          <w:sz w:val="24"/>
          <w:szCs w:val="24"/>
        </w:rPr>
        <w:t>de homicidio.</w:t>
      </w:r>
    </w:p>
    <w:p w:rsidR="00676713" w:rsidRPr="00F539EF" w:rsidRDefault="00676713" w:rsidP="000A7123">
      <w:pPr>
        <w:pStyle w:val="Sansinterligne"/>
        <w:jc w:val="both"/>
        <w:rPr>
          <w:rFonts w:ascii="Arial" w:hAnsi="Arial" w:cs="Arial"/>
          <w:sz w:val="24"/>
          <w:szCs w:val="24"/>
        </w:rPr>
      </w:pPr>
    </w:p>
    <w:p w:rsidR="002F0A52" w:rsidRPr="00F539EF" w:rsidRDefault="00676713" w:rsidP="000A7123">
      <w:pPr>
        <w:pStyle w:val="Sansinterligne"/>
        <w:jc w:val="both"/>
        <w:rPr>
          <w:rFonts w:ascii="Arial" w:hAnsi="Arial" w:cs="Arial"/>
          <w:sz w:val="24"/>
          <w:szCs w:val="24"/>
        </w:rPr>
      </w:pPr>
      <w:r w:rsidRPr="00F539EF">
        <w:rPr>
          <w:rFonts w:ascii="Arial" w:hAnsi="Arial" w:cs="Arial"/>
          <w:sz w:val="24"/>
          <w:szCs w:val="24"/>
        </w:rPr>
        <w:t>6.3</w:t>
      </w:r>
      <w:r w:rsidR="0042619A" w:rsidRPr="00F539EF">
        <w:rPr>
          <w:rFonts w:ascii="Arial" w:hAnsi="Arial" w:cs="Arial"/>
          <w:sz w:val="24"/>
          <w:szCs w:val="24"/>
        </w:rPr>
        <w:t xml:space="preserve"> En atención a la argumentación</w:t>
      </w:r>
      <w:r w:rsidRPr="00F539EF">
        <w:rPr>
          <w:rFonts w:ascii="Arial" w:hAnsi="Arial" w:cs="Arial"/>
          <w:sz w:val="24"/>
          <w:szCs w:val="24"/>
        </w:rPr>
        <w:t xml:space="preserve"> del recurrente, hay que precisar </w:t>
      </w:r>
      <w:r w:rsidR="00AB6920" w:rsidRPr="00F539EF">
        <w:rPr>
          <w:rFonts w:ascii="Arial" w:hAnsi="Arial" w:cs="Arial"/>
          <w:sz w:val="24"/>
          <w:szCs w:val="24"/>
        </w:rPr>
        <w:t>inicialmente s</w:t>
      </w:r>
      <w:r w:rsidRPr="00F539EF">
        <w:rPr>
          <w:rFonts w:ascii="Arial" w:hAnsi="Arial" w:cs="Arial"/>
          <w:sz w:val="24"/>
          <w:szCs w:val="24"/>
        </w:rPr>
        <w:t xml:space="preserve">i </w:t>
      </w:r>
      <w:r w:rsidR="002F0A52" w:rsidRPr="00F539EF">
        <w:rPr>
          <w:rFonts w:ascii="Arial" w:hAnsi="Arial" w:cs="Arial"/>
          <w:sz w:val="24"/>
          <w:szCs w:val="24"/>
        </w:rPr>
        <w:t xml:space="preserve">en este caso el </w:t>
      </w:r>
      <w:r w:rsidR="0042619A" w:rsidRPr="00F539EF">
        <w:rPr>
          <w:rFonts w:ascii="Arial" w:hAnsi="Arial" w:cs="Arial"/>
          <w:sz w:val="24"/>
          <w:szCs w:val="24"/>
        </w:rPr>
        <w:t>censor se encuentra</w:t>
      </w:r>
      <w:r w:rsidR="00AB6920" w:rsidRPr="00F539EF">
        <w:rPr>
          <w:rFonts w:ascii="Arial" w:hAnsi="Arial" w:cs="Arial"/>
          <w:sz w:val="24"/>
          <w:szCs w:val="24"/>
        </w:rPr>
        <w:t xml:space="preserve"> legitimado para formular el recurso </w:t>
      </w:r>
      <w:r w:rsidRPr="00F539EF">
        <w:rPr>
          <w:rFonts w:ascii="Arial" w:hAnsi="Arial" w:cs="Arial"/>
          <w:sz w:val="24"/>
          <w:szCs w:val="24"/>
        </w:rPr>
        <w:t xml:space="preserve">de </w:t>
      </w:r>
      <w:r w:rsidR="00AB6920" w:rsidRPr="00F539EF">
        <w:rPr>
          <w:rFonts w:ascii="Arial" w:hAnsi="Arial" w:cs="Arial"/>
          <w:sz w:val="24"/>
          <w:szCs w:val="24"/>
        </w:rPr>
        <w:t>apelación</w:t>
      </w:r>
      <w:r w:rsidR="002F0A52" w:rsidRPr="00F539EF">
        <w:rPr>
          <w:rFonts w:ascii="Arial" w:hAnsi="Arial" w:cs="Arial"/>
          <w:sz w:val="24"/>
          <w:szCs w:val="24"/>
        </w:rPr>
        <w:t>.</w:t>
      </w:r>
    </w:p>
    <w:p w:rsidR="002F0A52" w:rsidRPr="00F539EF" w:rsidRDefault="002F0A52" w:rsidP="000A7123">
      <w:pPr>
        <w:pStyle w:val="Sansinterligne"/>
        <w:jc w:val="both"/>
        <w:rPr>
          <w:rFonts w:ascii="Arial" w:hAnsi="Arial" w:cs="Arial"/>
          <w:sz w:val="24"/>
          <w:szCs w:val="24"/>
        </w:rPr>
      </w:pPr>
    </w:p>
    <w:p w:rsidR="00AB6920" w:rsidRPr="00F539EF" w:rsidRDefault="002F0A52" w:rsidP="000A7123">
      <w:pPr>
        <w:pStyle w:val="Sansinterligne"/>
        <w:jc w:val="both"/>
        <w:rPr>
          <w:rFonts w:ascii="Arial" w:hAnsi="Arial" w:cs="Arial"/>
          <w:sz w:val="24"/>
          <w:szCs w:val="24"/>
        </w:rPr>
      </w:pPr>
      <w:r w:rsidRPr="00F539EF">
        <w:rPr>
          <w:rFonts w:ascii="Arial" w:hAnsi="Arial" w:cs="Arial"/>
          <w:sz w:val="24"/>
          <w:szCs w:val="24"/>
        </w:rPr>
        <w:t xml:space="preserve">6.4 En ese sentido hay que manifestar que en la </w:t>
      </w:r>
      <w:r w:rsidR="00AB6920" w:rsidRPr="00F539EF">
        <w:rPr>
          <w:rFonts w:ascii="Arial" w:hAnsi="Arial" w:cs="Arial"/>
          <w:sz w:val="24"/>
          <w:szCs w:val="24"/>
        </w:rPr>
        <w:t>audiencia preliminar que se adelantó el 3 de octubre de 2011</w:t>
      </w:r>
      <w:r w:rsidR="0042619A" w:rsidRPr="00F539EF">
        <w:rPr>
          <w:rFonts w:ascii="Arial" w:hAnsi="Arial" w:cs="Arial"/>
          <w:sz w:val="24"/>
          <w:szCs w:val="24"/>
        </w:rPr>
        <w:t>,</w:t>
      </w:r>
      <w:r w:rsidR="00AB6920" w:rsidRPr="00F539EF">
        <w:rPr>
          <w:rFonts w:ascii="Arial" w:hAnsi="Arial" w:cs="Arial"/>
          <w:sz w:val="24"/>
          <w:szCs w:val="24"/>
        </w:rPr>
        <w:t xml:space="preserve"> se le formuló imputación al señor Mario Acosta Monsalv</w:t>
      </w:r>
      <w:r w:rsidR="00676713" w:rsidRPr="00F539EF">
        <w:rPr>
          <w:rFonts w:ascii="Arial" w:hAnsi="Arial" w:cs="Arial"/>
          <w:sz w:val="24"/>
          <w:szCs w:val="24"/>
        </w:rPr>
        <w:t>e</w:t>
      </w:r>
      <w:r w:rsidR="0042619A" w:rsidRPr="00F539EF">
        <w:rPr>
          <w:rFonts w:ascii="Arial" w:hAnsi="Arial" w:cs="Arial"/>
          <w:sz w:val="24"/>
          <w:szCs w:val="24"/>
        </w:rPr>
        <w:t xml:space="preserve"> como autor</w:t>
      </w:r>
      <w:r w:rsidR="00AB6920" w:rsidRPr="00F539EF">
        <w:rPr>
          <w:rFonts w:ascii="Arial" w:hAnsi="Arial" w:cs="Arial"/>
          <w:sz w:val="24"/>
          <w:szCs w:val="24"/>
        </w:rPr>
        <w:t xml:space="preserve"> de </w:t>
      </w:r>
      <w:r w:rsidRPr="00F539EF">
        <w:rPr>
          <w:rFonts w:ascii="Arial" w:hAnsi="Arial" w:cs="Arial"/>
          <w:sz w:val="24"/>
          <w:szCs w:val="24"/>
        </w:rPr>
        <w:t>conductas contra la integridad pers</w:t>
      </w:r>
      <w:r w:rsidR="0042619A" w:rsidRPr="00F539EF">
        <w:rPr>
          <w:rFonts w:ascii="Arial" w:hAnsi="Arial" w:cs="Arial"/>
          <w:sz w:val="24"/>
          <w:szCs w:val="24"/>
        </w:rPr>
        <w:t>onal de la víctima, que fueron subsumidas en los tipos</w:t>
      </w:r>
      <w:r w:rsidR="00AB6920" w:rsidRPr="00F539EF">
        <w:rPr>
          <w:rFonts w:ascii="Arial" w:hAnsi="Arial" w:cs="Arial"/>
          <w:sz w:val="24"/>
          <w:szCs w:val="24"/>
        </w:rPr>
        <w:t xml:space="preserve"> sanciona</w:t>
      </w:r>
      <w:r w:rsidR="00676713" w:rsidRPr="00F539EF">
        <w:rPr>
          <w:rFonts w:ascii="Arial" w:hAnsi="Arial" w:cs="Arial"/>
          <w:sz w:val="24"/>
          <w:szCs w:val="24"/>
        </w:rPr>
        <w:t>torios de los art</w:t>
      </w:r>
      <w:r w:rsidR="0042619A" w:rsidRPr="00F539EF">
        <w:rPr>
          <w:rFonts w:ascii="Arial" w:hAnsi="Arial" w:cs="Arial"/>
          <w:sz w:val="24"/>
          <w:szCs w:val="24"/>
        </w:rPr>
        <w:t>ículos</w:t>
      </w:r>
      <w:r w:rsidR="00AB6920" w:rsidRPr="00F539EF">
        <w:rPr>
          <w:rFonts w:ascii="Arial" w:hAnsi="Arial" w:cs="Arial"/>
          <w:sz w:val="24"/>
          <w:szCs w:val="24"/>
        </w:rPr>
        <w:t xml:space="preserve"> 112 </w:t>
      </w:r>
      <w:r w:rsidR="00AB6920" w:rsidRPr="00F539EF">
        <w:rPr>
          <w:rFonts w:ascii="Arial" w:hAnsi="Arial" w:cs="Arial"/>
          <w:sz w:val="24"/>
          <w:szCs w:val="24"/>
        </w:rPr>
        <w:lastRenderedPageBreak/>
        <w:t xml:space="preserve">y 114 inciso </w:t>
      </w:r>
      <w:r w:rsidR="00676713" w:rsidRPr="00F539EF">
        <w:rPr>
          <w:rFonts w:ascii="Arial" w:hAnsi="Arial" w:cs="Arial"/>
          <w:sz w:val="24"/>
          <w:szCs w:val="24"/>
        </w:rPr>
        <w:t>2º del CP, ya que en el caso de est</w:t>
      </w:r>
      <w:r w:rsidRPr="00F539EF">
        <w:rPr>
          <w:rFonts w:ascii="Arial" w:hAnsi="Arial" w:cs="Arial"/>
          <w:sz w:val="24"/>
          <w:szCs w:val="24"/>
        </w:rPr>
        <w:t>e</w:t>
      </w:r>
      <w:r w:rsidR="00676713" w:rsidRPr="00F539EF">
        <w:rPr>
          <w:rFonts w:ascii="Arial" w:hAnsi="Arial" w:cs="Arial"/>
          <w:sz w:val="24"/>
          <w:szCs w:val="24"/>
        </w:rPr>
        <w:t xml:space="preserve"> último delito se </w:t>
      </w:r>
      <w:r w:rsidR="00AB6920" w:rsidRPr="00F539EF">
        <w:rPr>
          <w:rFonts w:ascii="Arial" w:hAnsi="Arial" w:cs="Arial"/>
          <w:sz w:val="24"/>
          <w:szCs w:val="24"/>
        </w:rPr>
        <w:t xml:space="preserve">estableció </w:t>
      </w:r>
      <w:r w:rsidRPr="00F539EF">
        <w:rPr>
          <w:rFonts w:ascii="Arial" w:hAnsi="Arial" w:cs="Arial"/>
          <w:sz w:val="24"/>
          <w:szCs w:val="24"/>
        </w:rPr>
        <w:t>que al afectado l</w:t>
      </w:r>
      <w:r w:rsidR="00C75568" w:rsidRPr="00F539EF">
        <w:rPr>
          <w:rFonts w:ascii="Arial" w:hAnsi="Arial" w:cs="Arial"/>
          <w:sz w:val="24"/>
          <w:szCs w:val="24"/>
        </w:rPr>
        <w:t>e</w:t>
      </w:r>
      <w:r w:rsidRPr="00F539EF">
        <w:rPr>
          <w:rFonts w:ascii="Arial" w:hAnsi="Arial" w:cs="Arial"/>
          <w:sz w:val="24"/>
          <w:szCs w:val="24"/>
        </w:rPr>
        <w:t xml:space="preserve"> quedó una secuela consistente en la </w:t>
      </w:r>
      <w:r w:rsidR="00AB6920" w:rsidRPr="00F539EF">
        <w:rPr>
          <w:rFonts w:ascii="Arial" w:hAnsi="Arial" w:cs="Arial"/>
          <w:sz w:val="24"/>
          <w:szCs w:val="24"/>
        </w:rPr>
        <w:t>perturbación funcional de un miembro de carácter permanente</w:t>
      </w:r>
      <w:r w:rsidRPr="00F539EF">
        <w:rPr>
          <w:rFonts w:ascii="Arial" w:hAnsi="Arial" w:cs="Arial"/>
          <w:sz w:val="24"/>
          <w:szCs w:val="24"/>
        </w:rPr>
        <w:t>. En esa audiencia el imputado acept</w:t>
      </w:r>
      <w:r w:rsidR="00E60F57" w:rsidRPr="00F539EF">
        <w:rPr>
          <w:rFonts w:ascii="Arial" w:hAnsi="Arial" w:cs="Arial"/>
          <w:sz w:val="24"/>
          <w:szCs w:val="24"/>
        </w:rPr>
        <w:t>ó</w:t>
      </w:r>
      <w:r w:rsidR="0042619A" w:rsidRPr="00F539EF">
        <w:rPr>
          <w:rFonts w:ascii="Arial" w:hAnsi="Arial" w:cs="Arial"/>
          <w:sz w:val="24"/>
          <w:szCs w:val="24"/>
        </w:rPr>
        <w:t xml:space="preserve"> los cargos presentados, </w:t>
      </w:r>
      <w:r w:rsidR="00AB6920" w:rsidRPr="00F539EF">
        <w:rPr>
          <w:rFonts w:ascii="Arial" w:hAnsi="Arial" w:cs="Arial"/>
          <w:sz w:val="24"/>
          <w:szCs w:val="24"/>
        </w:rPr>
        <w:t xml:space="preserve">por lo cual </w:t>
      </w:r>
      <w:r w:rsidR="00ED5A4F" w:rsidRPr="00F539EF">
        <w:rPr>
          <w:rFonts w:ascii="Arial" w:hAnsi="Arial" w:cs="Arial"/>
          <w:sz w:val="24"/>
          <w:szCs w:val="24"/>
        </w:rPr>
        <w:t>se remitió la</w:t>
      </w:r>
      <w:r w:rsidR="00AB6920" w:rsidRPr="00F539EF">
        <w:rPr>
          <w:rFonts w:ascii="Arial" w:hAnsi="Arial" w:cs="Arial"/>
          <w:sz w:val="24"/>
          <w:szCs w:val="24"/>
        </w:rPr>
        <w:t xml:space="preserve"> actuación al juzgado de conocimiento</w:t>
      </w:r>
      <w:r w:rsidR="00ED5A4F" w:rsidRPr="00F539EF">
        <w:rPr>
          <w:rFonts w:ascii="Arial" w:hAnsi="Arial" w:cs="Arial"/>
          <w:sz w:val="24"/>
          <w:szCs w:val="24"/>
        </w:rPr>
        <w:t xml:space="preserve"> para que se dictara </w:t>
      </w:r>
      <w:r w:rsidR="00AB6920" w:rsidRPr="00F539EF">
        <w:rPr>
          <w:rFonts w:ascii="Arial" w:hAnsi="Arial" w:cs="Arial"/>
          <w:sz w:val="24"/>
          <w:szCs w:val="24"/>
        </w:rPr>
        <w:t>sentencia en los términos antes referido</w:t>
      </w:r>
      <w:r w:rsidR="00ED5A4F" w:rsidRPr="00F539EF">
        <w:rPr>
          <w:rFonts w:ascii="Arial" w:hAnsi="Arial" w:cs="Arial"/>
          <w:sz w:val="24"/>
          <w:szCs w:val="24"/>
        </w:rPr>
        <w:t>s.</w:t>
      </w:r>
    </w:p>
    <w:p w:rsidR="00AB6920" w:rsidRPr="00F539EF" w:rsidRDefault="00AB6920" w:rsidP="000A7123">
      <w:pPr>
        <w:pStyle w:val="Sansinterligne"/>
        <w:jc w:val="both"/>
        <w:rPr>
          <w:rFonts w:ascii="Arial" w:hAnsi="Arial" w:cs="Arial"/>
          <w:sz w:val="24"/>
          <w:szCs w:val="24"/>
        </w:rPr>
      </w:pPr>
    </w:p>
    <w:p w:rsidR="00ED5A4F" w:rsidRPr="00F539EF" w:rsidRDefault="00EE745F" w:rsidP="000A7123">
      <w:pPr>
        <w:pStyle w:val="Sansinterligne"/>
        <w:jc w:val="both"/>
        <w:rPr>
          <w:rFonts w:ascii="Arial" w:hAnsi="Arial" w:cs="Arial"/>
          <w:sz w:val="24"/>
          <w:szCs w:val="24"/>
        </w:rPr>
      </w:pPr>
      <w:r w:rsidRPr="00F539EF">
        <w:rPr>
          <w:rFonts w:ascii="Arial" w:hAnsi="Arial" w:cs="Arial"/>
          <w:sz w:val="24"/>
          <w:szCs w:val="24"/>
        </w:rPr>
        <w:t>6.5</w:t>
      </w:r>
      <w:r w:rsidR="00ED5A4F" w:rsidRPr="00F539EF">
        <w:rPr>
          <w:rFonts w:ascii="Arial" w:hAnsi="Arial" w:cs="Arial"/>
          <w:sz w:val="24"/>
          <w:szCs w:val="24"/>
        </w:rPr>
        <w:t xml:space="preserve"> </w:t>
      </w:r>
      <w:r w:rsidR="002F0A52" w:rsidRPr="00F539EF">
        <w:rPr>
          <w:rFonts w:ascii="Arial" w:hAnsi="Arial" w:cs="Arial"/>
          <w:sz w:val="24"/>
          <w:szCs w:val="24"/>
        </w:rPr>
        <w:t xml:space="preserve">En ese orden de ideas se debe decidir si en casos como el </w:t>
      </w:r>
      <w:r w:rsidR="0042619A" w:rsidRPr="00F539EF">
        <w:rPr>
          <w:rFonts w:ascii="Arial" w:hAnsi="Arial" w:cs="Arial"/>
          <w:sz w:val="24"/>
          <w:szCs w:val="24"/>
        </w:rPr>
        <w:t xml:space="preserve">presente </w:t>
      </w:r>
      <w:r w:rsidR="00ED5A4F" w:rsidRPr="00F539EF">
        <w:rPr>
          <w:rFonts w:ascii="Arial" w:hAnsi="Arial" w:cs="Arial"/>
          <w:sz w:val="24"/>
          <w:szCs w:val="24"/>
        </w:rPr>
        <w:t>donde existi</w:t>
      </w:r>
      <w:r w:rsidR="00E60F57" w:rsidRPr="00F539EF">
        <w:rPr>
          <w:rFonts w:ascii="Arial" w:hAnsi="Arial" w:cs="Arial"/>
          <w:sz w:val="24"/>
          <w:szCs w:val="24"/>
        </w:rPr>
        <w:t>ó</w:t>
      </w:r>
      <w:r w:rsidR="00ED5A4F" w:rsidRPr="00F539EF">
        <w:rPr>
          <w:rFonts w:ascii="Arial" w:hAnsi="Arial" w:cs="Arial"/>
          <w:sz w:val="24"/>
          <w:szCs w:val="24"/>
        </w:rPr>
        <w:t xml:space="preserve"> allanamiento a cargos por parte de</w:t>
      </w:r>
      <w:r w:rsidR="0042619A" w:rsidRPr="00F539EF">
        <w:rPr>
          <w:rFonts w:ascii="Arial" w:hAnsi="Arial" w:cs="Arial"/>
          <w:sz w:val="24"/>
          <w:szCs w:val="24"/>
        </w:rPr>
        <w:t>l procesado, el apoderado de la</w:t>
      </w:r>
      <w:r w:rsidR="00AB6920" w:rsidRPr="00F539EF">
        <w:rPr>
          <w:rFonts w:ascii="Arial" w:hAnsi="Arial" w:cs="Arial"/>
          <w:sz w:val="24"/>
          <w:szCs w:val="24"/>
        </w:rPr>
        <w:t xml:space="preserve"> víctima</w:t>
      </w:r>
      <w:r w:rsidR="002F0A52" w:rsidRPr="00F539EF">
        <w:rPr>
          <w:rFonts w:ascii="Arial" w:hAnsi="Arial" w:cs="Arial"/>
          <w:sz w:val="24"/>
          <w:szCs w:val="24"/>
        </w:rPr>
        <w:t xml:space="preserve"> se </w:t>
      </w:r>
      <w:r w:rsidR="00AB6920" w:rsidRPr="00F539EF">
        <w:rPr>
          <w:rFonts w:ascii="Arial" w:hAnsi="Arial" w:cs="Arial"/>
          <w:sz w:val="24"/>
          <w:szCs w:val="24"/>
        </w:rPr>
        <w:t xml:space="preserve">encuentra facultado para entrar controvertir </w:t>
      </w:r>
      <w:r w:rsidR="002F0A52" w:rsidRPr="00F539EF">
        <w:rPr>
          <w:rFonts w:ascii="Arial" w:hAnsi="Arial" w:cs="Arial"/>
          <w:sz w:val="24"/>
          <w:szCs w:val="24"/>
        </w:rPr>
        <w:t xml:space="preserve">la sentencia dictada </w:t>
      </w:r>
      <w:r w:rsidR="00973AB6" w:rsidRPr="00F539EF">
        <w:rPr>
          <w:rFonts w:ascii="Arial" w:hAnsi="Arial" w:cs="Arial"/>
          <w:sz w:val="24"/>
          <w:szCs w:val="24"/>
        </w:rPr>
        <w:t xml:space="preserve">por el citado delito, </w:t>
      </w:r>
      <w:r w:rsidR="00ED5A4F" w:rsidRPr="00F539EF">
        <w:rPr>
          <w:rFonts w:ascii="Arial" w:hAnsi="Arial" w:cs="Arial"/>
          <w:sz w:val="24"/>
          <w:szCs w:val="24"/>
        </w:rPr>
        <w:t xml:space="preserve">bajo la premisa de </w:t>
      </w:r>
      <w:r w:rsidR="0042619A" w:rsidRPr="00F539EF">
        <w:rPr>
          <w:rFonts w:ascii="Arial" w:hAnsi="Arial" w:cs="Arial"/>
          <w:sz w:val="24"/>
          <w:szCs w:val="24"/>
        </w:rPr>
        <w:t>que</w:t>
      </w:r>
      <w:r w:rsidR="00ED5A4F" w:rsidRPr="00F539EF">
        <w:rPr>
          <w:rFonts w:ascii="Arial" w:hAnsi="Arial" w:cs="Arial"/>
          <w:sz w:val="24"/>
          <w:szCs w:val="24"/>
        </w:rPr>
        <w:t xml:space="preserve"> </w:t>
      </w:r>
      <w:r w:rsidR="00973AB6" w:rsidRPr="00F539EF">
        <w:rPr>
          <w:rFonts w:ascii="Arial" w:hAnsi="Arial" w:cs="Arial"/>
          <w:sz w:val="24"/>
          <w:szCs w:val="24"/>
        </w:rPr>
        <w:t xml:space="preserve">no </w:t>
      </w:r>
      <w:r w:rsidR="00ED5A4F" w:rsidRPr="00F539EF">
        <w:rPr>
          <w:rFonts w:ascii="Arial" w:hAnsi="Arial" w:cs="Arial"/>
          <w:sz w:val="24"/>
          <w:szCs w:val="24"/>
        </w:rPr>
        <w:t>compart</w:t>
      </w:r>
      <w:r w:rsidR="0042619A" w:rsidRPr="00F539EF">
        <w:rPr>
          <w:rFonts w:ascii="Arial" w:hAnsi="Arial" w:cs="Arial"/>
          <w:sz w:val="24"/>
          <w:szCs w:val="24"/>
        </w:rPr>
        <w:t>e</w:t>
      </w:r>
      <w:r w:rsidR="00ED5A4F" w:rsidRPr="00F539EF">
        <w:rPr>
          <w:rFonts w:ascii="Arial" w:hAnsi="Arial" w:cs="Arial"/>
          <w:sz w:val="24"/>
          <w:szCs w:val="24"/>
        </w:rPr>
        <w:t xml:space="preserve"> el j</w:t>
      </w:r>
      <w:r w:rsidR="00AB6920" w:rsidRPr="00F539EF">
        <w:rPr>
          <w:rFonts w:ascii="Arial" w:hAnsi="Arial" w:cs="Arial"/>
          <w:sz w:val="24"/>
          <w:szCs w:val="24"/>
        </w:rPr>
        <w:t>uicio de adecuación típica de la conducta que hizo la F</w:t>
      </w:r>
      <w:r w:rsidR="00ED5A4F" w:rsidRPr="00F539EF">
        <w:rPr>
          <w:rFonts w:ascii="Arial" w:hAnsi="Arial" w:cs="Arial"/>
          <w:sz w:val="24"/>
          <w:szCs w:val="24"/>
        </w:rPr>
        <w:t>GN</w:t>
      </w:r>
      <w:r w:rsidR="00973AB6" w:rsidRPr="00F539EF">
        <w:rPr>
          <w:rFonts w:ascii="Arial" w:hAnsi="Arial" w:cs="Arial"/>
          <w:sz w:val="24"/>
          <w:szCs w:val="24"/>
        </w:rPr>
        <w:t xml:space="preserve">, </w:t>
      </w:r>
      <w:r w:rsidR="00ED5A4F" w:rsidRPr="00F539EF">
        <w:rPr>
          <w:rFonts w:ascii="Arial" w:hAnsi="Arial" w:cs="Arial"/>
          <w:sz w:val="24"/>
          <w:szCs w:val="24"/>
        </w:rPr>
        <w:t>que</w:t>
      </w:r>
      <w:r w:rsidR="00AB6920" w:rsidRPr="00F539EF">
        <w:rPr>
          <w:rFonts w:ascii="Arial" w:hAnsi="Arial" w:cs="Arial"/>
          <w:sz w:val="24"/>
          <w:szCs w:val="24"/>
        </w:rPr>
        <w:t xml:space="preserve"> correspondió precisamente a l</w:t>
      </w:r>
      <w:r w:rsidR="00973AB6" w:rsidRPr="00F539EF">
        <w:rPr>
          <w:rFonts w:ascii="Arial" w:hAnsi="Arial" w:cs="Arial"/>
          <w:sz w:val="24"/>
          <w:szCs w:val="24"/>
        </w:rPr>
        <w:t xml:space="preserve">a </w:t>
      </w:r>
      <w:proofErr w:type="spellStart"/>
      <w:r w:rsidR="00973AB6" w:rsidRPr="00F539EF">
        <w:rPr>
          <w:rFonts w:ascii="Arial" w:hAnsi="Arial" w:cs="Arial"/>
          <w:i/>
          <w:sz w:val="24"/>
          <w:szCs w:val="24"/>
        </w:rPr>
        <w:t>imputatio</w:t>
      </w:r>
      <w:proofErr w:type="spellEnd"/>
      <w:r w:rsidR="00973AB6" w:rsidRPr="00F539EF">
        <w:rPr>
          <w:rFonts w:ascii="Arial" w:hAnsi="Arial" w:cs="Arial"/>
          <w:i/>
          <w:sz w:val="24"/>
          <w:szCs w:val="24"/>
        </w:rPr>
        <w:t xml:space="preserve"> iuris </w:t>
      </w:r>
      <w:r w:rsidR="00AB6920" w:rsidRPr="00F539EF">
        <w:rPr>
          <w:rFonts w:ascii="Arial" w:hAnsi="Arial" w:cs="Arial"/>
          <w:sz w:val="24"/>
          <w:szCs w:val="24"/>
        </w:rPr>
        <w:t>que aceptó el incriminado</w:t>
      </w:r>
      <w:r w:rsidR="00973AB6" w:rsidRPr="00F539EF">
        <w:rPr>
          <w:rFonts w:ascii="Arial" w:hAnsi="Arial" w:cs="Arial"/>
          <w:sz w:val="24"/>
          <w:szCs w:val="24"/>
        </w:rPr>
        <w:t>, por la cual fue condenado.</w:t>
      </w:r>
    </w:p>
    <w:p w:rsidR="00ED5A4F" w:rsidRPr="00F539EF" w:rsidRDefault="00ED5A4F" w:rsidP="000A7123">
      <w:pPr>
        <w:pStyle w:val="Sansinterligne"/>
        <w:jc w:val="both"/>
        <w:rPr>
          <w:rFonts w:ascii="Arial" w:hAnsi="Arial" w:cs="Arial"/>
          <w:sz w:val="24"/>
          <w:szCs w:val="24"/>
        </w:rPr>
      </w:pPr>
    </w:p>
    <w:p w:rsidR="00E43D61" w:rsidRPr="00F539EF" w:rsidRDefault="00EE745F" w:rsidP="000A7123">
      <w:pPr>
        <w:pStyle w:val="Sansinterligne"/>
        <w:jc w:val="both"/>
        <w:rPr>
          <w:rFonts w:ascii="Arial" w:hAnsi="Arial" w:cs="Arial"/>
          <w:sz w:val="24"/>
          <w:szCs w:val="24"/>
        </w:rPr>
      </w:pPr>
      <w:r w:rsidRPr="00F539EF">
        <w:rPr>
          <w:rFonts w:ascii="Arial" w:hAnsi="Arial" w:cs="Arial"/>
          <w:sz w:val="24"/>
          <w:szCs w:val="24"/>
        </w:rPr>
        <w:t>6.6</w:t>
      </w:r>
      <w:r w:rsidR="00ED5A4F" w:rsidRPr="00F539EF">
        <w:rPr>
          <w:rFonts w:ascii="Arial" w:hAnsi="Arial" w:cs="Arial"/>
          <w:sz w:val="24"/>
          <w:szCs w:val="24"/>
        </w:rPr>
        <w:t xml:space="preserve"> </w:t>
      </w:r>
      <w:r w:rsidR="00646D71" w:rsidRPr="00F539EF">
        <w:rPr>
          <w:rFonts w:ascii="Arial" w:hAnsi="Arial" w:cs="Arial"/>
          <w:sz w:val="24"/>
          <w:szCs w:val="24"/>
        </w:rPr>
        <w:t>Sobre el tema en mención hay que manifestar inicialmente que la</w:t>
      </w:r>
      <w:r w:rsidR="00E43D61" w:rsidRPr="00F539EF">
        <w:rPr>
          <w:rFonts w:ascii="Arial" w:hAnsi="Arial" w:cs="Arial"/>
          <w:sz w:val="24"/>
          <w:szCs w:val="24"/>
        </w:rPr>
        <w:t xml:space="preserve"> SP de la CSJ ha manifestado </w:t>
      </w:r>
      <w:r w:rsidR="00E43D61" w:rsidRPr="00F539EF">
        <w:rPr>
          <w:rFonts w:ascii="Arial" w:hAnsi="Arial" w:cs="Arial"/>
          <w:sz w:val="24"/>
          <w:szCs w:val="24"/>
          <w:u w:val="single"/>
        </w:rPr>
        <w:t>que la imputación es un acto de parte</w:t>
      </w:r>
      <w:r w:rsidR="00E43D61" w:rsidRPr="00F539EF">
        <w:rPr>
          <w:rFonts w:ascii="Arial" w:hAnsi="Arial" w:cs="Arial"/>
          <w:sz w:val="24"/>
          <w:szCs w:val="24"/>
        </w:rPr>
        <w:t xml:space="preserve">. Así se dijo en decisión del 22 de septiembre de 2009, radicado 44.103 (Sala de Decisión de Tutelas M.P. José </w:t>
      </w:r>
      <w:proofErr w:type="spellStart"/>
      <w:r w:rsidR="00E43D61" w:rsidRPr="00F539EF">
        <w:rPr>
          <w:rFonts w:ascii="Arial" w:hAnsi="Arial" w:cs="Arial"/>
          <w:sz w:val="24"/>
          <w:szCs w:val="24"/>
        </w:rPr>
        <w:t>Leonidas</w:t>
      </w:r>
      <w:proofErr w:type="spellEnd"/>
      <w:r w:rsidR="00E43D61" w:rsidRPr="00F539EF">
        <w:rPr>
          <w:rFonts w:ascii="Arial" w:hAnsi="Arial" w:cs="Arial"/>
          <w:sz w:val="24"/>
          <w:szCs w:val="24"/>
        </w:rPr>
        <w:t xml:space="preserve"> Bustos Martínez) en los siguientes términos: </w:t>
      </w:r>
    </w:p>
    <w:p w:rsidR="00E43D61" w:rsidRPr="00F539EF" w:rsidRDefault="00E43D61" w:rsidP="000A7123">
      <w:pPr>
        <w:pStyle w:val="Sansinterligne"/>
        <w:jc w:val="both"/>
        <w:rPr>
          <w:rFonts w:ascii="Arial" w:hAnsi="Arial" w:cs="Arial"/>
          <w:i/>
          <w:sz w:val="24"/>
          <w:szCs w:val="24"/>
        </w:rPr>
      </w:pPr>
    </w:p>
    <w:p w:rsidR="00E43D61" w:rsidRPr="00F539EF" w:rsidRDefault="00F539EF" w:rsidP="0042619A">
      <w:pPr>
        <w:pStyle w:val="Sansinterligne"/>
        <w:ind w:left="567" w:right="566"/>
        <w:jc w:val="both"/>
        <w:rPr>
          <w:rFonts w:ascii="Arial" w:hAnsi="Arial" w:cs="Arial"/>
          <w:bCs/>
          <w:sz w:val="20"/>
          <w:szCs w:val="20"/>
        </w:rPr>
      </w:pPr>
      <w:r>
        <w:rPr>
          <w:rFonts w:ascii="Arial" w:hAnsi="Arial" w:cs="Arial"/>
          <w:bCs/>
          <w:sz w:val="20"/>
          <w:szCs w:val="20"/>
        </w:rPr>
        <w:t>“</w:t>
      </w:r>
      <w:r w:rsidR="00E43D61" w:rsidRPr="00F539EF">
        <w:rPr>
          <w:rFonts w:ascii="Arial" w:hAnsi="Arial" w:cs="Arial"/>
          <w:bCs/>
          <w:sz w:val="20"/>
          <w:szCs w:val="20"/>
        </w:rPr>
        <w:t>(...)</w:t>
      </w:r>
    </w:p>
    <w:p w:rsidR="00E43D61" w:rsidRPr="00F539EF" w:rsidRDefault="00E43D61" w:rsidP="0042619A">
      <w:pPr>
        <w:pStyle w:val="Sansinterligne"/>
        <w:ind w:left="567" w:right="566"/>
        <w:jc w:val="both"/>
        <w:rPr>
          <w:rFonts w:ascii="Arial" w:hAnsi="Arial" w:cs="Arial"/>
          <w:bCs/>
          <w:i/>
          <w:sz w:val="20"/>
          <w:szCs w:val="20"/>
          <w:highlight w:val="yellow"/>
          <w:u w:val="single"/>
        </w:rPr>
      </w:pPr>
    </w:p>
    <w:p w:rsidR="00E43D61" w:rsidRPr="00F539EF" w:rsidRDefault="00E43D61" w:rsidP="0042619A">
      <w:pPr>
        <w:pStyle w:val="Sansinterligne"/>
        <w:ind w:left="567" w:right="566"/>
        <w:jc w:val="both"/>
        <w:rPr>
          <w:rFonts w:ascii="Arial" w:hAnsi="Arial" w:cs="Arial"/>
          <w:bCs/>
          <w:sz w:val="20"/>
          <w:szCs w:val="20"/>
          <w:u w:val="single"/>
        </w:rPr>
      </w:pPr>
      <w:r w:rsidRPr="00F539EF">
        <w:rPr>
          <w:rFonts w:ascii="Arial" w:hAnsi="Arial" w:cs="Arial"/>
          <w:bCs/>
          <w:i/>
          <w:sz w:val="20"/>
          <w:szCs w:val="20"/>
          <w:u w:val="single"/>
        </w:rPr>
        <w:t xml:space="preserve">Desde ya se debe dejar claro que la formulación de imputación es por excelencia un acto de parte, en tanto su bondad ontológica se agota en la comunicación que una parte (la Fiscalía) hace a la otra parte (imputado),  de una decisión de parte –adoptada luego de un análisis ponderado y riguroso, para el cual el fiscal cuenta con todo el tiempo necesario mientras no prescriba la acción penal-, la cual consiste en adelantar en su contra de manera formal, un proceso penal. </w:t>
      </w:r>
      <w:proofErr w:type="gramStart"/>
      <w:r w:rsidRPr="00F539EF">
        <w:rPr>
          <w:rFonts w:ascii="Arial" w:hAnsi="Arial" w:cs="Arial"/>
          <w:bCs/>
          <w:sz w:val="20"/>
          <w:szCs w:val="20"/>
          <w:u w:val="single"/>
        </w:rPr>
        <w:t>( Subrayas</w:t>
      </w:r>
      <w:proofErr w:type="gramEnd"/>
      <w:r w:rsidRPr="00F539EF">
        <w:rPr>
          <w:rFonts w:ascii="Arial" w:hAnsi="Arial" w:cs="Arial"/>
          <w:bCs/>
          <w:sz w:val="20"/>
          <w:szCs w:val="20"/>
          <w:u w:val="single"/>
        </w:rPr>
        <w:t xml:space="preserve"> fuera del texto original ) </w:t>
      </w:r>
    </w:p>
    <w:p w:rsidR="00E43D61" w:rsidRPr="00F539EF" w:rsidRDefault="00E43D61" w:rsidP="0042619A">
      <w:pPr>
        <w:pStyle w:val="Sansinterligne"/>
        <w:ind w:left="567" w:right="566"/>
        <w:jc w:val="both"/>
        <w:rPr>
          <w:rFonts w:ascii="Arial" w:hAnsi="Arial" w:cs="Arial"/>
          <w:bCs/>
          <w:i/>
          <w:sz w:val="20"/>
          <w:szCs w:val="20"/>
        </w:rPr>
      </w:pPr>
    </w:p>
    <w:p w:rsidR="00E43D61" w:rsidRPr="00F539EF" w:rsidRDefault="00E43D61" w:rsidP="0042619A">
      <w:pPr>
        <w:pStyle w:val="Sansinterligne"/>
        <w:ind w:left="567" w:right="566"/>
        <w:jc w:val="both"/>
        <w:rPr>
          <w:rFonts w:ascii="Arial" w:hAnsi="Arial" w:cs="Arial"/>
          <w:bCs/>
          <w:i/>
          <w:sz w:val="20"/>
          <w:szCs w:val="20"/>
        </w:rPr>
      </w:pPr>
      <w:r w:rsidRPr="00F539EF">
        <w:rPr>
          <w:rFonts w:ascii="Arial" w:hAnsi="Arial" w:cs="Arial"/>
          <w:bCs/>
          <w:i/>
          <w:sz w:val="20"/>
          <w:szCs w:val="20"/>
        </w:rPr>
        <w:t>(..)</w:t>
      </w:r>
    </w:p>
    <w:p w:rsidR="00E43D61" w:rsidRPr="00F539EF" w:rsidRDefault="00E43D61" w:rsidP="0042619A">
      <w:pPr>
        <w:pStyle w:val="Sansinterligne"/>
        <w:ind w:left="567" w:right="566"/>
        <w:jc w:val="both"/>
        <w:rPr>
          <w:rFonts w:ascii="Arial" w:hAnsi="Arial" w:cs="Arial"/>
          <w:bCs/>
          <w:i/>
          <w:sz w:val="20"/>
          <w:szCs w:val="20"/>
        </w:rPr>
      </w:pPr>
    </w:p>
    <w:p w:rsidR="00E43D61" w:rsidRPr="00F539EF" w:rsidRDefault="00E43D61" w:rsidP="0042619A">
      <w:pPr>
        <w:pStyle w:val="Sansinterligne"/>
        <w:ind w:left="567" w:right="566"/>
        <w:jc w:val="both"/>
        <w:rPr>
          <w:rFonts w:ascii="Arial" w:hAnsi="Arial" w:cs="Arial"/>
          <w:bCs/>
          <w:i/>
          <w:sz w:val="20"/>
          <w:szCs w:val="20"/>
        </w:rPr>
      </w:pPr>
      <w:r w:rsidRPr="00F539EF">
        <w:rPr>
          <w:rFonts w:ascii="Arial" w:hAnsi="Arial" w:cs="Arial"/>
          <w:bCs/>
          <w:i/>
          <w:sz w:val="20"/>
          <w:szCs w:val="20"/>
        </w:rPr>
        <w:t>El mensaje que tiene la Fiscalía es el que viene impreso en los elementos materiales probatorios, evidencia física o en la información legalmente obtenida; es el que se infiere razonablemente de estos fundamentos de conocimiento que hacen posible para el fiscal la construcción de un argumento formalmente correcto y jurídicamente válido.</w:t>
      </w:r>
    </w:p>
    <w:p w:rsidR="00E43D61" w:rsidRPr="00F539EF" w:rsidRDefault="00E43D61" w:rsidP="0042619A">
      <w:pPr>
        <w:pStyle w:val="Sansinterligne"/>
        <w:ind w:left="567" w:right="566"/>
        <w:jc w:val="both"/>
        <w:rPr>
          <w:rFonts w:ascii="Arial" w:hAnsi="Arial" w:cs="Arial"/>
          <w:bCs/>
          <w:i/>
          <w:sz w:val="20"/>
          <w:szCs w:val="20"/>
        </w:rPr>
      </w:pPr>
    </w:p>
    <w:p w:rsidR="00E43D61" w:rsidRPr="00F539EF" w:rsidRDefault="00E43D61" w:rsidP="0042619A">
      <w:pPr>
        <w:pStyle w:val="Sansinterligne"/>
        <w:ind w:left="567" w:right="566"/>
        <w:jc w:val="both"/>
        <w:rPr>
          <w:rFonts w:ascii="Arial" w:hAnsi="Arial" w:cs="Arial"/>
          <w:bCs/>
          <w:i/>
          <w:sz w:val="20"/>
          <w:szCs w:val="20"/>
        </w:rPr>
      </w:pPr>
      <w:r w:rsidRPr="00F539EF">
        <w:rPr>
          <w:rFonts w:ascii="Arial" w:hAnsi="Arial" w:cs="Arial"/>
          <w:bCs/>
          <w:i/>
          <w:sz w:val="20"/>
          <w:szCs w:val="20"/>
        </w:rPr>
        <w:t>Los elementos que conforman ese mensaje están previstos en el artículo 288 del Código de Procedimiento Penal, según el cual:</w:t>
      </w:r>
    </w:p>
    <w:p w:rsidR="00E43D61" w:rsidRPr="00F539EF" w:rsidRDefault="00E43D61" w:rsidP="0042619A">
      <w:pPr>
        <w:pStyle w:val="Sansinterligne"/>
        <w:ind w:left="567" w:right="566"/>
        <w:jc w:val="both"/>
        <w:rPr>
          <w:rFonts w:ascii="Arial" w:hAnsi="Arial" w:cs="Arial"/>
          <w:bCs/>
          <w:i/>
          <w:sz w:val="20"/>
          <w:szCs w:val="20"/>
        </w:rPr>
      </w:pPr>
    </w:p>
    <w:p w:rsidR="00E43D61" w:rsidRPr="00F539EF" w:rsidRDefault="00E43D61" w:rsidP="0042619A">
      <w:pPr>
        <w:pStyle w:val="Sansinterligne"/>
        <w:ind w:left="567" w:right="566"/>
        <w:jc w:val="both"/>
        <w:rPr>
          <w:rFonts w:ascii="Arial" w:hAnsi="Arial" w:cs="Arial"/>
          <w:bCs/>
          <w:i/>
          <w:sz w:val="20"/>
          <w:szCs w:val="20"/>
        </w:rPr>
      </w:pPr>
      <w:r w:rsidRPr="00F539EF">
        <w:rPr>
          <w:rFonts w:ascii="Arial" w:hAnsi="Arial" w:cs="Arial"/>
          <w:bCs/>
          <w:i/>
          <w:sz w:val="20"/>
          <w:szCs w:val="20"/>
        </w:rPr>
        <w:t>“Para la formulación de la imputación, el fiscal deberá expresar oralmente:</w:t>
      </w:r>
    </w:p>
    <w:p w:rsidR="00E43D61" w:rsidRPr="00F539EF" w:rsidRDefault="00E43D61" w:rsidP="0042619A">
      <w:pPr>
        <w:pStyle w:val="Sansinterligne"/>
        <w:ind w:left="567" w:right="566"/>
        <w:jc w:val="both"/>
        <w:rPr>
          <w:rFonts w:ascii="Arial" w:hAnsi="Arial" w:cs="Arial"/>
          <w:bCs/>
          <w:i/>
          <w:sz w:val="20"/>
          <w:szCs w:val="20"/>
        </w:rPr>
      </w:pPr>
    </w:p>
    <w:p w:rsidR="00E43D61" w:rsidRPr="00F539EF" w:rsidRDefault="00E43D61" w:rsidP="0042619A">
      <w:pPr>
        <w:pStyle w:val="Sansinterligne"/>
        <w:ind w:left="567" w:right="566"/>
        <w:jc w:val="both"/>
        <w:rPr>
          <w:rFonts w:ascii="Arial" w:hAnsi="Arial" w:cs="Arial"/>
          <w:bCs/>
          <w:i/>
          <w:sz w:val="20"/>
          <w:szCs w:val="20"/>
        </w:rPr>
      </w:pPr>
      <w:r w:rsidRPr="00F539EF">
        <w:rPr>
          <w:rFonts w:ascii="Arial" w:hAnsi="Arial" w:cs="Arial"/>
          <w:bCs/>
          <w:i/>
          <w:sz w:val="20"/>
          <w:szCs w:val="20"/>
        </w:rPr>
        <w:t>Individualización concreta del imputado, incluyendo su nombre, los datos que sirvan para identificarlo y el domicilio de citaciones.</w:t>
      </w:r>
    </w:p>
    <w:p w:rsidR="00E43D61" w:rsidRPr="00F539EF" w:rsidRDefault="00E43D61" w:rsidP="0042619A">
      <w:pPr>
        <w:pStyle w:val="Sansinterligne"/>
        <w:ind w:left="567" w:right="566"/>
        <w:jc w:val="both"/>
        <w:rPr>
          <w:rFonts w:ascii="Arial" w:hAnsi="Arial" w:cs="Arial"/>
          <w:bCs/>
          <w:i/>
          <w:sz w:val="20"/>
          <w:szCs w:val="20"/>
        </w:rPr>
      </w:pPr>
    </w:p>
    <w:p w:rsidR="00E43D61" w:rsidRPr="00F539EF" w:rsidRDefault="00E43D61" w:rsidP="0042619A">
      <w:pPr>
        <w:pStyle w:val="Sansinterligne"/>
        <w:ind w:left="567" w:right="566"/>
        <w:jc w:val="both"/>
        <w:rPr>
          <w:rFonts w:ascii="Arial" w:hAnsi="Arial" w:cs="Arial"/>
          <w:bCs/>
          <w:i/>
          <w:sz w:val="20"/>
          <w:szCs w:val="20"/>
        </w:rPr>
      </w:pPr>
      <w:r w:rsidRPr="00F539EF">
        <w:rPr>
          <w:rFonts w:ascii="Arial" w:hAnsi="Arial" w:cs="Arial"/>
          <w:bCs/>
          <w:i/>
          <w:sz w:val="20"/>
          <w:szCs w:val="20"/>
        </w:rPr>
        <w:t>Relación clara y sucinta de los hechos jurídicamente relevantes, en lenguaje comprensible, lo cual no implicará  el descubrimiento de los elementos materiales probatorios, evidencia física ni de la información en poder de la fiscalía, sin perjuicio de lo requerido para solicitar la imposición de la medida de aseguramiento.</w:t>
      </w:r>
    </w:p>
    <w:p w:rsidR="00E43D61" w:rsidRPr="00F539EF" w:rsidRDefault="00E43D61" w:rsidP="0042619A">
      <w:pPr>
        <w:pStyle w:val="Sansinterligne"/>
        <w:ind w:left="567" w:right="566"/>
        <w:jc w:val="both"/>
        <w:rPr>
          <w:rFonts w:ascii="Arial" w:hAnsi="Arial" w:cs="Arial"/>
          <w:bCs/>
          <w:i/>
          <w:sz w:val="20"/>
          <w:szCs w:val="20"/>
        </w:rPr>
      </w:pPr>
    </w:p>
    <w:p w:rsidR="00E43D61" w:rsidRPr="00F539EF" w:rsidRDefault="00E43D61" w:rsidP="0042619A">
      <w:pPr>
        <w:pStyle w:val="Sansinterligne"/>
        <w:ind w:left="567" w:right="566"/>
        <w:jc w:val="both"/>
        <w:rPr>
          <w:rFonts w:ascii="Arial" w:hAnsi="Arial" w:cs="Arial"/>
          <w:bCs/>
          <w:i/>
          <w:sz w:val="20"/>
          <w:szCs w:val="20"/>
        </w:rPr>
      </w:pPr>
      <w:r w:rsidRPr="00F539EF">
        <w:rPr>
          <w:rFonts w:ascii="Arial" w:hAnsi="Arial" w:cs="Arial"/>
          <w:bCs/>
          <w:i/>
          <w:sz w:val="20"/>
          <w:szCs w:val="20"/>
        </w:rPr>
        <w:t xml:space="preserve">Posibilidad del investigado de allanarse a la imputación y a obtener rebaja de pena de conformidad con el artículo </w:t>
      </w:r>
      <w:smartTag w:uri="urn:schemas-microsoft-com:office:smarttags" w:element="metricconverter">
        <w:smartTagPr>
          <w:attr w:name="ProductID" w:val="351.”"/>
        </w:smartTagPr>
        <w:r w:rsidRPr="00F539EF">
          <w:rPr>
            <w:rFonts w:ascii="Arial" w:hAnsi="Arial" w:cs="Arial"/>
            <w:bCs/>
            <w:i/>
            <w:sz w:val="20"/>
            <w:szCs w:val="20"/>
          </w:rPr>
          <w:t>351.”</w:t>
        </w:r>
      </w:smartTag>
    </w:p>
    <w:p w:rsidR="00E43D61" w:rsidRPr="00F539EF" w:rsidRDefault="00E43D61" w:rsidP="000A7123">
      <w:pPr>
        <w:pStyle w:val="Sansinterligne"/>
        <w:jc w:val="both"/>
        <w:rPr>
          <w:rFonts w:ascii="Arial" w:hAnsi="Arial" w:cs="Arial"/>
          <w:bCs/>
          <w:sz w:val="24"/>
          <w:szCs w:val="24"/>
        </w:rPr>
      </w:pPr>
    </w:p>
    <w:p w:rsidR="00E43D61" w:rsidRPr="00F539EF" w:rsidRDefault="00E43D61" w:rsidP="000A7123">
      <w:pPr>
        <w:pStyle w:val="Sansinterligne"/>
        <w:jc w:val="both"/>
        <w:rPr>
          <w:rFonts w:ascii="Arial" w:hAnsi="Arial" w:cs="Arial"/>
          <w:bCs/>
          <w:sz w:val="24"/>
          <w:szCs w:val="24"/>
        </w:rPr>
      </w:pPr>
      <w:r w:rsidRPr="00F539EF">
        <w:rPr>
          <w:rFonts w:ascii="Arial" w:hAnsi="Arial" w:cs="Arial"/>
          <w:bCs/>
          <w:sz w:val="24"/>
          <w:szCs w:val="24"/>
        </w:rPr>
        <w:lastRenderedPageBreak/>
        <w:t>En la misma providencia se dijo que el juez con función de control de garantías no estaba facultado para aprobar o improbar la imputación, y que tampoco era procedente interponer recursos frente a la calificación jurídica de los hechos efectuada por la FGN, sobre lo cual se expuso:</w:t>
      </w:r>
    </w:p>
    <w:p w:rsidR="00E43D61" w:rsidRPr="00F539EF" w:rsidRDefault="00E43D61" w:rsidP="000A7123">
      <w:pPr>
        <w:pStyle w:val="Sansinterligne"/>
        <w:jc w:val="both"/>
        <w:rPr>
          <w:rFonts w:ascii="Arial" w:hAnsi="Arial" w:cs="Arial"/>
          <w:bCs/>
          <w:sz w:val="24"/>
          <w:szCs w:val="24"/>
        </w:rPr>
      </w:pPr>
    </w:p>
    <w:p w:rsidR="00E43D61" w:rsidRPr="00F539EF" w:rsidRDefault="00E43D61" w:rsidP="0042619A">
      <w:pPr>
        <w:pStyle w:val="Sansinterligne"/>
        <w:ind w:left="709" w:right="566"/>
        <w:jc w:val="both"/>
        <w:rPr>
          <w:rFonts w:ascii="Arial" w:hAnsi="Arial" w:cs="Arial"/>
          <w:bCs/>
          <w:i/>
          <w:sz w:val="20"/>
          <w:szCs w:val="20"/>
        </w:rPr>
      </w:pPr>
      <w:r w:rsidRPr="00F539EF">
        <w:rPr>
          <w:rFonts w:ascii="Arial" w:hAnsi="Arial" w:cs="Arial"/>
          <w:bCs/>
          <w:i/>
          <w:sz w:val="20"/>
          <w:szCs w:val="20"/>
        </w:rPr>
        <w:t>“…Frente a esta situación e intentando definir los alcances del juez de control de garantías frente a la formulación de imputación ha manifestado la Corte  que</w:t>
      </w:r>
      <w:r w:rsidRPr="00F539EF">
        <w:rPr>
          <w:rFonts w:ascii="Arial" w:hAnsi="Arial" w:cs="Arial"/>
          <w:bCs/>
          <w:i/>
          <w:sz w:val="20"/>
          <w:szCs w:val="20"/>
          <w:vertAlign w:val="superscript"/>
        </w:rPr>
        <w:footnoteReference w:id="2"/>
      </w:r>
      <w:r w:rsidRPr="00F539EF">
        <w:rPr>
          <w:rFonts w:ascii="Arial" w:hAnsi="Arial" w:cs="Arial"/>
          <w:bCs/>
          <w:i/>
          <w:sz w:val="20"/>
          <w:szCs w:val="20"/>
        </w:rPr>
        <w:t>:</w:t>
      </w:r>
    </w:p>
    <w:p w:rsidR="00E43D61" w:rsidRPr="00F539EF" w:rsidRDefault="00E43D61" w:rsidP="0042619A">
      <w:pPr>
        <w:pStyle w:val="Sansinterligne"/>
        <w:ind w:left="709" w:right="566"/>
        <w:jc w:val="both"/>
        <w:rPr>
          <w:rFonts w:ascii="Arial" w:hAnsi="Arial" w:cs="Arial"/>
          <w:bCs/>
          <w:i/>
          <w:sz w:val="20"/>
          <w:szCs w:val="20"/>
        </w:rPr>
      </w:pPr>
    </w:p>
    <w:p w:rsidR="00E43D61" w:rsidRPr="00F539EF" w:rsidRDefault="00E43D61" w:rsidP="0042619A">
      <w:pPr>
        <w:pStyle w:val="Sansinterligne"/>
        <w:ind w:left="709" w:right="566"/>
        <w:jc w:val="both"/>
        <w:rPr>
          <w:rFonts w:ascii="Arial" w:hAnsi="Arial" w:cs="Arial"/>
          <w:bCs/>
          <w:i/>
          <w:sz w:val="20"/>
          <w:szCs w:val="20"/>
        </w:rPr>
      </w:pPr>
      <w:r w:rsidRPr="00F539EF">
        <w:rPr>
          <w:rFonts w:ascii="Arial" w:hAnsi="Arial" w:cs="Arial"/>
          <w:bCs/>
          <w:i/>
          <w:sz w:val="20"/>
          <w:szCs w:val="20"/>
        </w:rPr>
        <w:t>“De otra parte, la Corte encuentra oportuno referirse a la mala práctica judicial adelantada por  jueces de control de garantías (de Magistrados para el caso apelado), relativa a la aprobación o improbación que hacen de la imputación, cuando la misma está llamada a ser un acto de parte, de comunicación al imputado,   cuya legalidad está controlada por el juez, sin que sus atribuciones se extiendan a la posibilidad de aprobarla o improbarla; lo cual no excluye que el juez  por iniciativa propia pida a la Fiscalía que precise, aclare o explique elementos constitutivos de la imputación, contenidos en el artículo 288 de la Ley 906 de 2004, especialmente en la relación de los hechos jurídicamente relevantes.”</w:t>
      </w:r>
    </w:p>
    <w:p w:rsidR="00E43D61" w:rsidRPr="00F539EF" w:rsidRDefault="00E43D61" w:rsidP="0042619A">
      <w:pPr>
        <w:pStyle w:val="Sansinterligne"/>
        <w:ind w:left="709" w:right="566"/>
        <w:jc w:val="both"/>
        <w:rPr>
          <w:rFonts w:ascii="Arial" w:hAnsi="Arial" w:cs="Arial"/>
          <w:bCs/>
          <w:i/>
          <w:sz w:val="20"/>
          <w:szCs w:val="20"/>
          <w:lang w:val="es-ES_tradnl"/>
        </w:rPr>
      </w:pPr>
    </w:p>
    <w:p w:rsidR="00E43D61" w:rsidRDefault="00E43D61" w:rsidP="00EE745F">
      <w:pPr>
        <w:pStyle w:val="Sansinterligne"/>
        <w:ind w:left="709" w:right="566"/>
        <w:jc w:val="both"/>
        <w:rPr>
          <w:rFonts w:ascii="Arial" w:hAnsi="Arial" w:cs="Arial"/>
          <w:bCs/>
          <w:sz w:val="20"/>
          <w:szCs w:val="20"/>
          <w:lang w:val="es-ES_tradnl"/>
        </w:rPr>
      </w:pPr>
      <w:r w:rsidRPr="00F539EF">
        <w:rPr>
          <w:rFonts w:ascii="Arial" w:hAnsi="Arial" w:cs="Arial"/>
          <w:bCs/>
          <w:i/>
          <w:sz w:val="20"/>
          <w:szCs w:val="20"/>
          <w:u w:val="single"/>
          <w:lang w:val="es-ES_tradnl"/>
        </w:rPr>
        <w:t>De suerte que para el juez de control de garantías, como servidor público que es, no se encuentra norma alguna que lo conmine o lo autorice a aprobar o improbar la imputación, precisamente porque nuestro sistema jurídico concibe tal actividad como un acto de parte, y como tal,  no existiendo la posibilidad de decidir sobre su aprobación o improbación, menos podría afirmarse que tal decisión pudiera ser impugnada, como equivocadamente</w:t>
      </w:r>
      <w:r w:rsidRPr="00F539EF">
        <w:rPr>
          <w:rFonts w:ascii="Arial" w:hAnsi="Arial" w:cs="Arial"/>
          <w:bCs/>
          <w:i/>
          <w:sz w:val="20"/>
          <w:szCs w:val="20"/>
          <w:lang w:val="es-ES_tradnl"/>
        </w:rPr>
        <w:t xml:space="preserve"> </w:t>
      </w:r>
      <w:r w:rsidR="0042619A" w:rsidRPr="00F539EF">
        <w:rPr>
          <w:rFonts w:ascii="Arial" w:hAnsi="Arial" w:cs="Arial"/>
          <w:bCs/>
          <w:i/>
          <w:sz w:val="20"/>
          <w:szCs w:val="20"/>
          <w:u w:val="single"/>
          <w:lang w:val="es-ES_tradnl"/>
        </w:rPr>
        <w:t>lo entiende el a quo</w:t>
      </w:r>
      <w:r w:rsidRPr="00F539EF">
        <w:rPr>
          <w:rFonts w:ascii="Arial" w:hAnsi="Arial" w:cs="Arial"/>
          <w:bCs/>
          <w:i/>
          <w:sz w:val="20"/>
          <w:szCs w:val="20"/>
          <w:lang w:val="es-ES_tradnl"/>
        </w:rPr>
        <w:t xml:space="preserve">…” </w:t>
      </w:r>
      <w:r w:rsidR="0042619A" w:rsidRPr="00F539EF">
        <w:rPr>
          <w:rFonts w:ascii="Arial" w:hAnsi="Arial" w:cs="Arial"/>
          <w:bCs/>
          <w:sz w:val="20"/>
          <w:szCs w:val="20"/>
          <w:lang w:val="es-ES_tradnl"/>
        </w:rPr>
        <w:t>(S</w:t>
      </w:r>
      <w:r w:rsidR="003B1401" w:rsidRPr="00F539EF">
        <w:rPr>
          <w:rFonts w:ascii="Arial" w:hAnsi="Arial" w:cs="Arial"/>
          <w:bCs/>
          <w:sz w:val="20"/>
          <w:szCs w:val="20"/>
          <w:lang w:val="es-ES_tradnl"/>
        </w:rPr>
        <w:t>ubrayas fuera del texto original)</w:t>
      </w:r>
    </w:p>
    <w:p w:rsidR="00E14C30" w:rsidRPr="00F539EF" w:rsidRDefault="00E14C30" w:rsidP="00EE745F">
      <w:pPr>
        <w:pStyle w:val="Sansinterligne"/>
        <w:ind w:left="709" w:right="566"/>
        <w:jc w:val="both"/>
        <w:rPr>
          <w:rFonts w:ascii="Arial" w:hAnsi="Arial" w:cs="Arial"/>
          <w:bCs/>
          <w:sz w:val="20"/>
          <w:szCs w:val="20"/>
          <w:lang w:val="es-ES_tradnl"/>
        </w:rPr>
      </w:pPr>
    </w:p>
    <w:p w:rsidR="00E43D61" w:rsidRPr="00F539EF" w:rsidRDefault="00646D71" w:rsidP="000A7123">
      <w:pPr>
        <w:pStyle w:val="Sansinterligne"/>
        <w:jc w:val="both"/>
        <w:rPr>
          <w:rFonts w:ascii="Arial" w:hAnsi="Arial" w:cs="Arial"/>
          <w:sz w:val="24"/>
          <w:szCs w:val="24"/>
        </w:rPr>
      </w:pPr>
      <w:r w:rsidRPr="00F539EF">
        <w:rPr>
          <w:rFonts w:ascii="Arial" w:hAnsi="Arial" w:cs="Arial"/>
          <w:sz w:val="24"/>
          <w:szCs w:val="24"/>
        </w:rPr>
        <w:t>6.</w:t>
      </w:r>
      <w:r w:rsidR="00EE745F" w:rsidRPr="00F539EF">
        <w:rPr>
          <w:rFonts w:ascii="Arial" w:hAnsi="Arial" w:cs="Arial"/>
          <w:sz w:val="24"/>
          <w:szCs w:val="24"/>
        </w:rPr>
        <w:t>7</w:t>
      </w:r>
      <w:r w:rsidRPr="00F539EF">
        <w:rPr>
          <w:rFonts w:ascii="Arial" w:hAnsi="Arial" w:cs="Arial"/>
          <w:sz w:val="24"/>
          <w:szCs w:val="24"/>
        </w:rPr>
        <w:t xml:space="preserve"> </w:t>
      </w:r>
      <w:r w:rsidR="00E43D61" w:rsidRPr="00F539EF">
        <w:rPr>
          <w:rFonts w:ascii="Arial" w:hAnsi="Arial" w:cs="Arial"/>
          <w:sz w:val="24"/>
          <w:szCs w:val="24"/>
        </w:rPr>
        <w:t xml:space="preserve">Se hace referencia a esos precedentes ya que </w:t>
      </w:r>
      <w:r w:rsidRPr="00F539EF">
        <w:rPr>
          <w:rFonts w:ascii="Arial" w:hAnsi="Arial" w:cs="Arial"/>
          <w:sz w:val="24"/>
          <w:szCs w:val="24"/>
        </w:rPr>
        <w:t xml:space="preserve">de acuerdo a su contenido, no se puede desconocer que la </w:t>
      </w:r>
      <w:r w:rsidR="00E43D61" w:rsidRPr="00F539EF">
        <w:rPr>
          <w:rFonts w:ascii="Arial" w:hAnsi="Arial" w:cs="Arial"/>
          <w:sz w:val="24"/>
          <w:szCs w:val="24"/>
        </w:rPr>
        <w:t>FGN, como parte dentro del proceso penal adversativo, está facultada para adecuar la conducta del imputado a una norma de mandato o de prohibición, que es lo que se conoce como “tipicidad concreta”, y que para esos efectos, aunque no existe un deber de descubrimiento probatorio, el ente acusador tiene el deber de</w:t>
      </w:r>
      <w:r w:rsidR="00E74E45" w:rsidRPr="00F539EF">
        <w:rPr>
          <w:rFonts w:ascii="Arial" w:hAnsi="Arial" w:cs="Arial"/>
          <w:sz w:val="24"/>
          <w:szCs w:val="24"/>
        </w:rPr>
        <w:t xml:space="preserve"> </w:t>
      </w:r>
      <w:r w:rsidR="00E43D61" w:rsidRPr="00F539EF">
        <w:rPr>
          <w:rFonts w:ascii="Arial" w:hAnsi="Arial" w:cs="Arial"/>
          <w:sz w:val="24"/>
          <w:szCs w:val="24"/>
        </w:rPr>
        <w:t>ofrecer al juez de control de garantías elementos de juicio tendientes a acreditar la índole penal del comportamiento</w:t>
      </w:r>
      <w:r w:rsidR="00E74E45" w:rsidRPr="00F539EF">
        <w:rPr>
          <w:rFonts w:ascii="Arial" w:hAnsi="Arial" w:cs="Arial"/>
          <w:sz w:val="24"/>
          <w:szCs w:val="24"/>
        </w:rPr>
        <w:t xml:space="preserve"> </w:t>
      </w:r>
      <w:r w:rsidR="00E43D61" w:rsidRPr="00F539EF">
        <w:rPr>
          <w:rFonts w:ascii="Arial" w:hAnsi="Arial" w:cs="Arial"/>
          <w:sz w:val="24"/>
          <w:szCs w:val="24"/>
        </w:rPr>
        <w:t xml:space="preserve">y la relación del imputado con el mismo, </w:t>
      </w:r>
      <w:r w:rsidRPr="00F539EF">
        <w:rPr>
          <w:rFonts w:ascii="Arial" w:hAnsi="Arial" w:cs="Arial"/>
          <w:sz w:val="24"/>
          <w:szCs w:val="24"/>
        </w:rPr>
        <w:t xml:space="preserve">con el fin de </w:t>
      </w:r>
      <w:r w:rsidRPr="00F539EF">
        <w:rPr>
          <w:rFonts w:ascii="Arial" w:hAnsi="Arial" w:cs="Arial"/>
          <w:i/>
          <w:sz w:val="24"/>
          <w:szCs w:val="24"/>
        </w:rPr>
        <w:t>“</w:t>
      </w:r>
      <w:r w:rsidR="00E43D61" w:rsidRPr="00F539EF">
        <w:rPr>
          <w:rFonts w:ascii="Arial" w:hAnsi="Arial" w:cs="Arial"/>
          <w:i/>
          <w:sz w:val="24"/>
          <w:szCs w:val="24"/>
        </w:rPr>
        <w:t>inferir razonablemente que el imputado es autor o partícipe del delito que se investiga</w:t>
      </w:r>
      <w:r w:rsidR="00E74E45" w:rsidRPr="00F539EF">
        <w:rPr>
          <w:rFonts w:ascii="Arial" w:hAnsi="Arial" w:cs="Arial"/>
          <w:i/>
          <w:sz w:val="24"/>
          <w:szCs w:val="24"/>
        </w:rPr>
        <w:t>”</w:t>
      </w:r>
      <w:r w:rsidR="00E43D61" w:rsidRPr="00F539EF">
        <w:rPr>
          <w:rFonts w:ascii="Arial" w:hAnsi="Arial" w:cs="Arial"/>
          <w:sz w:val="24"/>
          <w:szCs w:val="24"/>
        </w:rPr>
        <w:t xml:space="preserve">, como lo reza el artículo 287 de la normativa en comento, </w:t>
      </w:r>
      <w:r w:rsidRPr="00F539EF">
        <w:rPr>
          <w:rFonts w:ascii="Arial" w:hAnsi="Arial" w:cs="Arial"/>
          <w:sz w:val="24"/>
          <w:szCs w:val="24"/>
        </w:rPr>
        <w:t xml:space="preserve">y </w:t>
      </w:r>
      <w:r w:rsidR="00E43D61" w:rsidRPr="00F539EF">
        <w:rPr>
          <w:rFonts w:ascii="Arial" w:hAnsi="Arial" w:cs="Arial"/>
          <w:sz w:val="24"/>
          <w:szCs w:val="24"/>
        </w:rPr>
        <w:t>como se dijo en CSJ SP del 8 de julio de 2009, radicado 31.280.</w:t>
      </w:r>
    </w:p>
    <w:p w:rsidR="00E43D61" w:rsidRPr="00F539EF" w:rsidRDefault="00E43D61" w:rsidP="000A7123">
      <w:pPr>
        <w:pStyle w:val="Sansinterligne"/>
        <w:jc w:val="both"/>
        <w:rPr>
          <w:rFonts w:ascii="Arial" w:hAnsi="Arial" w:cs="Arial"/>
          <w:sz w:val="24"/>
          <w:szCs w:val="24"/>
        </w:rPr>
      </w:pPr>
    </w:p>
    <w:p w:rsidR="00E74E45" w:rsidRPr="00F539EF" w:rsidRDefault="003D4AA7" w:rsidP="000A7123">
      <w:pPr>
        <w:pStyle w:val="Sansinterligne"/>
        <w:jc w:val="both"/>
        <w:rPr>
          <w:rFonts w:ascii="Arial" w:hAnsi="Arial" w:cs="Arial"/>
          <w:sz w:val="24"/>
          <w:szCs w:val="24"/>
        </w:rPr>
      </w:pPr>
      <w:r w:rsidRPr="00F539EF">
        <w:rPr>
          <w:rFonts w:ascii="Arial" w:hAnsi="Arial" w:cs="Arial"/>
          <w:sz w:val="24"/>
          <w:szCs w:val="24"/>
        </w:rPr>
        <w:t>6.</w:t>
      </w:r>
      <w:r w:rsidR="00EE745F" w:rsidRPr="00F539EF">
        <w:rPr>
          <w:rFonts w:ascii="Arial" w:hAnsi="Arial" w:cs="Arial"/>
          <w:sz w:val="24"/>
          <w:szCs w:val="24"/>
        </w:rPr>
        <w:t>7</w:t>
      </w:r>
      <w:r w:rsidR="00E74E45" w:rsidRPr="00F539EF">
        <w:rPr>
          <w:rFonts w:ascii="Arial" w:hAnsi="Arial" w:cs="Arial"/>
          <w:sz w:val="24"/>
          <w:szCs w:val="24"/>
        </w:rPr>
        <w:t xml:space="preserve">.1 </w:t>
      </w:r>
      <w:r w:rsidR="00E43D61" w:rsidRPr="00F539EF">
        <w:rPr>
          <w:rFonts w:ascii="Arial" w:hAnsi="Arial" w:cs="Arial"/>
          <w:sz w:val="24"/>
          <w:szCs w:val="24"/>
        </w:rPr>
        <w:t xml:space="preserve">Estas exigencias se cumplieron en el caso </w:t>
      </w:r>
      <w:r w:rsidR="00E43D61" w:rsidRPr="00F539EF">
        <w:rPr>
          <w:rFonts w:ascii="Arial" w:hAnsi="Arial" w:cs="Arial"/>
          <w:i/>
          <w:sz w:val="24"/>
          <w:szCs w:val="24"/>
        </w:rPr>
        <w:t>sub examen</w:t>
      </w:r>
      <w:r w:rsidR="00E43D61" w:rsidRPr="00F539EF">
        <w:rPr>
          <w:rFonts w:ascii="Arial" w:hAnsi="Arial" w:cs="Arial"/>
          <w:sz w:val="24"/>
          <w:szCs w:val="24"/>
        </w:rPr>
        <w:t xml:space="preserve"> y a ello debe agregarse que el señor</w:t>
      </w:r>
      <w:r w:rsidRPr="00F539EF">
        <w:rPr>
          <w:rFonts w:ascii="Arial" w:hAnsi="Arial" w:cs="Arial"/>
          <w:sz w:val="24"/>
          <w:szCs w:val="24"/>
        </w:rPr>
        <w:t xml:space="preserve"> Acosta Monsalve,</w:t>
      </w:r>
      <w:r w:rsidR="00E43D61" w:rsidRPr="00F539EF">
        <w:rPr>
          <w:rFonts w:ascii="Arial" w:hAnsi="Arial" w:cs="Arial"/>
          <w:sz w:val="24"/>
          <w:szCs w:val="24"/>
        </w:rPr>
        <w:t xml:space="preserve"> debidamente asistido por su defensora aceptó de manera libre y espontánea </w:t>
      </w:r>
      <w:r w:rsidRPr="00F539EF">
        <w:rPr>
          <w:rFonts w:ascii="Arial" w:hAnsi="Arial" w:cs="Arial"/>
          <w:sz w:val="24"/>
          <w:szCs w:val="24"/>
        </w:rPr>
        <w:t>los cargos que se le presentaron en la audiencia preliminar, correspond</w:t>
      </w:r>
      <w:r w:rsidR="00E74E45" w:rsidRPr="00F539EF">
        <w:rPr>
          <w:rFonts w:ascii="Arial" w:hAnsi="Arial" w:cs="Arial"/>
          <w:sz w:val="24"/>
          <w:szCs w:val="24"/>
        </w:rPr>
        <w:t>ientes</w:t>
      </w:r>
      <w:r w:rsidRPr="00F539EF">
        <w:rPr>
          <w:rFonts w:ascii="Arial" w:hAnsi="Arial" w:cs="Arial"/>
          <w:sz w:val="24"/>
          <w:szCs w:val="24"/>
        </w:rPr>
        <w:t xml:space="preserve"> a los artículos 112, numeral 2º y 114, inciso 2º del C.P.,</w:t>
      </w:r>
      <w:r w:rsidR="00E43D61" w:rsidRPr="00F539EF">
        <w:rPr>
          <w:rFonts w:ascii="Arial" w:hAnsi="Arial" w:cs="Arial"/>
          <w:sz w:val="24"/>
          <w:szCs w:val="24"/>
        </w:rPr>
        <w:t xml:space="preserve"> por lo cual la imputación con la cual se mostró conforme el procesado </w:t>
      </w:r>
      <w:r w:rsidR="00E74E45" w:rsidRPr="00F539EF">
        <w:rPr>
          <w:rFonts w:ascii="Arial" w:hAnsi="Arial" w:cs="Arial"/>
          <w:sz w:val="24"/>
          <w:szCs w:val="24"/>
        </w:rPr>
        <w:t>tuvo</w:t>
      </w:r>
      <w:r w:rsidR="00E43D61" w:rsidRPr="00F539EF">
        <w:rPr>
          <w:rFonts w:ascii="Arial" w:hAnsi="Arial" w:cs="Arial"/>
          <w:sz w:val="24"/>
          <w:szCs w:val="24"/>
        </w:rPr>
        <w:t xml:space="preserve"> el efecto previsto en el primer inciso del artículo 293 del CPP así:</w:t>
      </w:r>
    </w:p>
    <w:p w:rsidR="00E74E45" w:rsidRPr="00F539EF" w:rsidRDefault="00E74E45" w:rsidP="000A7123">
      <w:pPr>
        <w:pStyle w:val="Sansinterligne"/>
        <w:jc w:val="both"/>
        <w:rPr>
          <w:rFonts w:ascii="Arial" w:hAnsi="Arial" w:cs="Arial"/>
          <w:sz w:val="24"/>
          <w:szCs w:val="24"/>
        </w:rPr>
      </w:pPr>
    </w:p>
    <w:p w:rsidR="00E43D61" w:rsidRPr="00F539EF" w:rsidRDefault="00E43D61" w:rsidP="00E74E45">
      <w:pPr>
        <w:pStyle w:val="Sansinterligne"/>
        <w:ind w:left="567" w:right="566"/>
        <w:jc w:val="both"/>
        <w:rPr>
          <w:rFonts w:ascii="Arial" w:hAnsi="Arial" w:cs="Arial"/>
          <w:i/>
          <w:sz w:val="20"/>
          <w:szCs w:val="20"/>
        </w:rPr>
      </w:pPr>
      <w:r w:rsidRPr="00F539EF">
        <w:rPr>
          <w:rFonts w:ascii="Arial" w:hAnsi="Arial" w:cs="Arial"/>
          <w:i/>
          <w:sz w:val="20"/>
          <w:szCs w:val="20"/>
        </w:rPr>
        <w:t>“Si el imputado, por iniciativa propia o por acuerdo con la fiscalía acepta la imputación, se entenderá que lo actuad</w:t>
      </w:r>
      <w:r w:rsidR="00E74E45" w:rsidRPr="00F539EF">
        <w:rPr>
          <w:rFonts w:ascii="Arial" w:hAnsi="Arial" w:cs="Arial"/>
          <w:i/>
          <w:sz w:val="20"/>
          <w:szCs w:val="20"/>
        </w:rPr>
        <w:t>o es suficiente como acusación.”</w:t>
      </w:r>
    </w:p>
    <w:p w:rsidR="00E43D61" w:rsidRPr="00F539EF" w:rsidRDefault="00E43D61" w:rsidP="000A7123">
      <w:pPr>
        <w:pStyle w:val="Sansinterligne"/>
        <w:jc w:val="both"/>
        <w:rPr>
          <w:rFonts w:ascii="Arial" w:hAnsi="Arial" w:cs="Arial"/>
          <w:i/>
          <w:sz w:val="20"/>
          <w:szCs w:val="20"/>
        </w:rPr>
      </w:pPr>
    </w:p>
    <w:p w:rsidR="00C75568" w:rsidRPr="00F539EF" w:rsidRDefault="003D4AA7" w:rsidP="000A7123">
      <w:pPr>
        <w:pStyle w:val="Sansinterligne"/>
        <w:jc w:val="both"/>
        <w:rPr>
          <w:rFonts w:ascii="Arial" w:hAnsi="Arial" w:cs="Arial"/>
          <w:sz w:val="24"/>
          <w:szCs w:val="24"/>
        </w:rPr>
      </w:pPr>
      <w:r w:rsidRPr="00F539EF">
        <w:rPr>
          <w:rFonts w:ascii="Arial" w:hAnsi="Arial" w:cs="Arial"/>
          <w:sz w:val="24"/>
          <w:szCs w:val="24"/>
        </w:rPr>
        <w:lastRenderedPageBreak/>
        <w:t>6.</w:t>
      </w:r>
      <w:r w:rsidR="00EE745F" w:rsidRPr="00F539EF">
        <w:rPr>
          <w:rFonts w:ascii="Arial" w:hAnsi="Arial" w:cs="Arial"/>
          <w:sz w:val="24"/>
          <w:szCs w:val="24"/>
        </w:rPr>
        <w:t>7</w:t>
      </w:r>
      <w:r w:rsidRPr="00F539EF">
        <w:rPr>
          <w:rFonts w:ascii="Arial" w:hAnsi="Arial" w:cs="Arial"/>
          <w:sz w:val="24"/>
          <w:szCs w:val="24"/>
        </w:rPr>
        <w:t xml:space="preserve">.2 </w:t>
      </w:r>
      <w:r w:rsidR="00E43D61" w:rsidRPr="00F539EF">
        <w:rPr>
          <w:rFonts w:ascii="Arial" w:hAnsi="Arial" w:cs="Arial"/>
          <w:sz w:val="24"/>
          <w:szCs w:val="24"/>
        </w:rPr>
        <w:t xml:space="preserve">Con base en estas consideraciones salta a la vista que si el delegado de la FGN ya había subsumido la conducta del acusado </w:t>
      </w:r>
      <w:r w:rsidRPr="00F539EF">
        <w:rPr>
          <w:rFonts w:ascii="Arial" w:hAnsi="Arial" w:cs="Arial"/>
          <w:sz w:val="24"/>
          <w:szCs w:val="24"/>
        </w:rPr>
        <w:t>de</w:t>
      </w:r>
      <w:r w:rsidR="00E74E45" w:rsidRPr="00F539EF">
        <w:rPr>
          <w:rFonts w:ascii="Arial" w:hAnsi="Arial" w:cs="Arial"/>
          <w:sz w:val="24"/>
          <w:szCs w:val="24"/>
        </w:rPr>
        <w:t xml:space="preserve"> </w:t>
      </w:r>
      <w:r w:rsidRPr="00F539EF">
        <w:rPr>
          <w:rFonts w:ascii="Arial" w:hAnsi="Arial" w:cs="Arial"/>
          <w:sz w:val="24"/>
          <w:szCs w:val="24"/>
        </w:rPr>
        <w:t xml:space="preserve">la forma antes descrita y </w:t>
      </w:r>
      <w:r w:rsidR="00E74E45" w:rsidRPr="00F539EF">
        <w:rPr>
          <w:rFonts w:ascii="Arial" w:hAnsi="Arial" w:cs="Arial"/>
          <w:sz w:val="24"/>
          <w:szCs w:val="24"/>
        </w:rPr>
        <w:t>existió el</w:t>
      </w:r>
      <w:r w:rsidR="00E43D61" w:rsidRPr="00F539EF">
        <w:rPr>
          <w:rFonts w:ascii="Arial" w:hAnsi="Arial" w:cs="Arial"/>
          <w:sz w:val="24"/>
          <w:szCs w:val="24"/>
        </w:rPr>
        <w:t xml:space="preserve"> allanamiento a cargos del señor </w:t>
      </w:r>
      <w:r w:rsidRPr="00F539EF">
        <w:rPr>
          <w:rFonts w:ascii="Arial" w:hAnsi="Arial" w:cs="Arial"/>
          <w:sz w:val="24"/>
          <w:szCs w:val="24"/>
        </w:rPr>
        <w:t>Acosta, que se realiz</w:t>
      </w:r>
      <w:r w:rsidR="00E60F57" w:rsidRPr="00F539EF">
        <w:rPr>
          <w:rFonts w:ascii="Arial" w:hAnsi="Arial" w:cs="Arial"/>
          <w:sz w:val="24"/>
          <w:szCs w:val="24"/>
        </w:rPr>
        <w:t>ó</w:t>
      </w:r>
      <w:r w:rsidRPr="00F539EF">
        <w:rPr>
          <w:rFonts w:ascii="Arial" w:hAnsi="Arial" w:cs="Arial"/>
          <w:sz w:val="24"/>
          <w:szCs w:val="24"/>
        </w:rPr>
        <w:t xml:space="preserve"> con el cumplimiento de los requisitos previstos para esta forma de terminación anticipada de</w:t>
      </w:r>
      <w:r w:rsidR="00E74E45" w:rsidRPr="00F539EF">
        <w:rPr>
          <w:rFonts w:ascii="Arial" w:hAnsi="Arial" w:cs="Arial"/>
          <w:sz w:val="24"/>
          <w:szCs w:val="24"/>
        </w:rPr>
        <w:t xml:space="preserve">l proceso, propia del llamado “derecho </w:t>
      </w:r>
      <w:proofErr w:type="spellStart"/>
      <w:r w:rsidR="00E74E45" w:rsidRPr="00F539EF">
        <w:rPr>
          <w:rFonts w:ascii="Arial" w:hAnsi="Arial" w:cs="Arial"/>
          <w:sz w:val="24"/>
          <w:szCs w:val="24"/>
        </w:rPr>
        <w:t>premial</w:t>
      </w:r>
      <w:proofErr w:type="spellEnd"/>
      <w:r w:rsidR="00E74E45" w:rsidRPr="00F539EF">
        <w:rPr>
          <w:rFonts w:ascii="Arial" w:hAnsi="Arial" w:cs="Arial"/>
          <w:sz w:val="24"/>
          <w:szCs w:val="24"/>
        </w:rPr>
        <w:t>”</w:t>
      </w:r>
      <w:r w:rsidRPr="00F539EF">
        <w:rPr>
          <w:rFonts w:ascii="Arial" w:hAnsi="Arial" w:cs="Arial"/>
          <w:sz w:val="24"/>
          <w:szCs w:val="24"/>
        </w:rPr>
        <w:t xml:space="preserve">, </w:t>
      </w:r>
      <w:r w:rsidR="003145EA" w:rsidRPr="00F539EF">
        <w:rPr>
          <w:rFonts w:ascii="Arial" w:hAnsi="Arial" w:cs="Arial"/>
          <w:sz w:val="24"/>
          <w:szCs w:val="24"/>
        </w:rPr>
        <w:t>resulta limitada la posibilidad de que e</w:t>
      </w:r>
      <w:r w:rsidR="00E74E45" w:rsidRPr="00F539EF">
        <w:rPr>
          <w:rFonts w:ascii="Arial" w:hAnsi="Arial" w:cs="Arial"/>
          <w:sz w:val="24"/>
          <w:szCs w:val="24"/>
        </w:rPr>
        <w:t>l apoderado de la víctima entre</w:t>
      </w:r>
      <w:r w:rsidR="003145EA" w:rsidRPr="00F539EF">
        <w:rPr>
          <w:rFonts w:ascii="Arial" w:hAnsi="Arial" w:cs="Arial"/>
          <w:sz w:val="24"/>
          <w:szCs w:val="24"/>
        </w:rPr>
        <w:t xml:space="preserve"> a recurrir la sentencia</w:t>
      </w:r>
      <w:r w:rsidR="00C75568" w:rsidRPr="00F539EF">
        <w:rPr>
          <w:rFonts w:ascii="Arial" w:hAnsi="Arial" w:cs="Arial"/>
          <w:sz w:val="24"/>
          <w:szCs w:val="24"/>
        </w:rPr>
        <w:t>, formulando una petici</w:t>
      </w:r>
      <w:r w:rsidR="00597D25">
        <w:rPr>
          <w:rFonts w:ascii="Arial" w:hAnsi="Arial" w:cs="Arial"/>
          <w:sz w:val="24"/>
          <w:szCs w:val="24"/>
        </w:rPr>
        <w:t>ón de nulidad que además resultó</w:t>
      </w:r>
      <w:r w:rsidR="00C75568" w:rsidRPr="00F539EF">
        <w:rPr>
          <w:rFonts w:ascii="Arial" w:hAnsi="Arial" w:cs="Arial"/>
          <w:sz w:val="24"/>
          <w:szCs w:val="24"/>
        </w:rPr>
        <w:t xml:space="preserve"> ser extemporánea.</w:t>
      </w:r>
    </w:p>
    <w:p w:rsidR="00C75568" w:rsidRPr="00F539EF" w:rsidRDefault="00C75568" w:rsidP="000A7123">
      <w:pPr>
        <w:pStyle w:val="Sansinterligne"/>
        <w:jc w:val="both"/>
        <w:rPr>
          <w:rFonts w:ascii="Arial" w:hAnsi="Arial" w:cs="Arial"/>
          <w:sz w:val="24"/>
          <w:szCs w:val="24"/>
        </w:rPr>
      </w:pPr>
    </w:p>
    <w:p w:rsidR="00FA71DC" w:rsidRPr="00F539EF" w:rsidRDefault="0004323E" w:rsidP="000A7123">
      <w:pPr>
        <w:pStyle w:val="Sansinterligne"/>
        <w:jc w:val="both"/>
        <w:rPr>
          <w:rFonts w:ascii="Arial" w:hAnsi="Arial" w:cs="Arial"/>
          <w:sz w:val="24"/>
          <w:szCs w:val="24"/>
        </w:rPr>
      </w:pPr>
      <w:r w:rsidRPr="00F539EF">
        <w:rPr>
          <w:rFonts w:ascii="Arial" w:hAnsi="Arial" w:cs="Arial"/>
          <w:sz w:val="24"/>
          <w:szCs w:val="24"/>
        </w:rPr>
        <w:t>6.</w:t>
      </w:r>
      <w:r w:rsidR="00EE745F" w:rsidRPr="00F539EF">
        <w:rPr>
          <w:rFonts w:ascii="Arial" w:hAnsi="Arial" w:cs="Arial"/>
          <w:sz w:val="24"/>
          <w:szCs w:val="24"/>
        </w:rPr>
        <w:t>7</w:t>
      </w:r>
      <w:r w:rsidRPr="00F539EF">
        <w:rPr>
          <w:rFonts w:ascii="Arial" w:hAnsi="Arial" w:cs="Arial"/>
          <w:sz w:val="24"/>
          <w:szCs w:val="24"/>
        </w:rPr>
        <w:t xml:space="preserve">.3 Sobre el tema hay que hacer referencia </w:t>
      </w:r>
      <w:r w:rsidR="006C0F5D" w:rsidRPr="00F539EF">
        <w:rPr>
          <w:rFonts w:ascii="Arial" w:hAnsi="Arial" w:cs="Arial"/>
          <w:sz w:val="24"/>
          <w:szCs w:val="24"/>
        </w:rPr>
        <w:t>inicialmente a lo</w:t>
      </w:r>
      <w:r w:rsidRPr="00F539EF">
        <w:rPr>
          <w:rFonts w:ascii="Arial" w:hAnsi="Arial" w:cs="Arial"/>
          <w:sz w:val="24"/>
          <w:szCs w:val="24"/>
        </w:rPr>
        <w:t xml:space="preserve"> manifestado en </w:t>
      </w:r>
      <w:r w:rsidR="00FA71DC" w:rsidRPr="00F539EF">
        <w:rPr>
          <w:rFonts w:ascii="Arial" w:hAnsi="Arial" w:cs="Arial"/>
          <w:sz w:val="24"/>
          <w:szCs w:val="24"/>
        </w:rPr>
        <w:t>la sentencia C-209 del 21 de marzo de 2007 de la Corte Constitucional, en la cual se dijo lo si</w:t>
      </w:r>
      <w:r w:rsidR="006C0F5D" w:rsidRPr="00F539EF">
        <w:rPr>
          <w:rFonts w:ascii="Arial" w:hAnsi="Arial" w:cs="Arial"/>
          <w:sz w:val="24"/>
          <w:szCs w:val="24"/>
        </w:rPr>
        <w:t>guiente</w:t>
      </w:r>
      <w:r w:rsidR="00FA71DC" w:rsidRPr="00F539EF">
        <w:rPr>
          <w:rFonts w:ascii="Arial" w:hAnsi="Arial" w:cs="Arial"/>
          <w:sz w:val="24"/>
          <w:szCs w:val="24"/>
        </w:rPr>
        <w:t>:</w:t>
      </w:r>
    </w:p>
    <w:p w:rsidR="00FA71DC" w:rsidRPr="00F539EF" w:rsidRDefault="00FA71DC" w:rsidP="000A7123">
      <w:pPr>
        <w:pStyle w:val="Sansinterligne"/>
        <w:jc w:val="both"/>
        <w:rPr>
          <w:rFonts w:ascii="Arial" w:hAnsi="Arial" w:cs="Arial"/>
          <w:sz w:val="24"/>
          <w:szCs w:val="24"/>
        </w:rPr>
      </w:pPr>
    </w:p>
    <w:p w:rsidR="005745F4" w:rsidRPr="00F539EF" w:rsidRDefault="006C0F5D" w:rsidP="006C0F5D">
      <w:pPr>
        <w:pStyle w:val="Sansinterligne"/>
        <w:ind w:left="567" w:right="566"/>
        <w:jc w:val="both"/>
        <w:rPr>
          <w:rFonts w:ascii="Arial" w:hAnsi="Arial" w:cs="Arial"/>
          <w:sz w:val="20"/>
          <w:szCs w:val="20"/>
        </w:rPr>
      </w:pPr>
      <w:r w:rsidRPr="00F539EF">
        <w:rPr>
          <w:rFonts w:ascii="Arial" w:hAnsi="Arial" w:cs="Arial"/>
          <w:i/>
          <w:sz w:val="20"/>
          <w:szCs w:val="20"/>
        </w:rPr>
        <w:t>“</w:t>
      </w:r>
      <w:r w:rsidR="00FA71DC" w:rsidRPr="00F539EF">
        <w:rPr>
          <w:rFonts w:ascii="Arial" w:hAnsi="Arial" w:cs="Arial"/>
          <w:i/>
          <w:sz w:val="20"/>
          <w:szCs w:val="20"/>
        </w:rPr>
        <w:t xml:space="preserve">(...) la efectividad de los derechos de las víctimas del delito depende del ejercicio de varias  garantías procedimentales, entre otras las siguientes: (i) </w:t>
      </w:r>
      <w:r w:rsidR="00613E6F" w:rsidRPr="00F539EF">
        <w:rPr>
          <w:rFonts w:ascii="Arial" w:hAnsi="Arial" w:cs="Arial"/>
          <w:i/>
          <w:sz w:val="20"/>
          <w:szCs w:val="20"/>
        </w:rPr>
        <w:t>el derecho a ser o</w:t>
      </w:r>
      <w:r w:rsidR="00E60F57" w:rsidRPr="00F539EF">
        <w:rPr>
          <w:rFonts w:ascii="Arial" w:hAnsi="Arial" w:cs="Arial"/>
          <w:i/>
          <w:sz w:val="20"/>
          <w:szCs w:val="20"/>
        </w:rPr>
        <w:t>í</w:t>
      </w:r>
      <w:r w:rsidR="00F539EF">
        <w:rPr>
          <w:rFonts w:ascii="Arial" w:hAnsi="Arial" w:cs="Arial"/>
          <w:i/>
          <w:sz w:val="20"/>
          <w:szCs w:val="20"/>
        </w:rPr>
        <w:t>das; (</w:t>
      </w:r>
      <w:r w:rsidR="00613E6F" w:rsidRPr="00F539EF">
        <w:rPr>
          <w:rFonts w:ascii="Arial" w:hAnsi="Arial" w:cs="Arial"/>
          <w:i/>
          <w:sz w:val="20"/>
          <w:szCs w:val="20"/>
        </w:rPr>
        <w:t>ii</w:t>
      </w:r>
      <w:r w:rsidR="00613E6F" w:rsidRPr="00F539EF">
        <w:rPr>
          <w:rFonts w:ascii="Arial" w:hAnsi="Arial" w:cs="Arial"/>
          <w:i/>
          <w:sz w:val="20"/>
          <w:szCs w:val="20"/>
          <w:u w:val="single"/>
        </w:rPr>
        <w:t>) el derecho a impugnar las decisiones adversas en particular las sentencias absolutorias y las que conlleven penas irrisorias;(</w:t>
      </w:r>
      <w:r w:rsidR="00613E6F" w:rsidRPr="00F539EF">
        <w:rPr>
          <w:rFonts w:ascii="Arial" w:hAnsi="Arial" w:cs="Arial"/>
          <w:i/>
          <w:sz w:val="20"/>
          <w:szCs w:val="20"/>
        </w:rPr>
        <w:t xml:space="preserve"> iii) el derecho a controlar las omisiones o inacciones del fiscal,  y </w:t>
      </w:r>
      <w:r w:rsidR="005745F4" w:rsidRPr="00F539EF">
        <w:rPr>
          <w:rFonts w:ascii="Arial" w:hAnsi="Arial" w:cs="Arial"/>
          <w:i/>
          <w:sz w:val="20"/>
          <w:szCs w:val="20"/>
        </w:rPr>
        <w:t>(iv) el derecho a ejercer algunas fa</w:t>
      </w:r>
      <w:r w:rsidRPr="00F539EF">
        <w:rPr>
          <w:rFonts w:ascii="Arial" w:hAnsi="Arial" w:cs="Arial"/>
          <w:i/>
          <w:sz w:val="20"/>
          <w:szCs w:val="20"/>
        </w:rPr>
        <w:t>cultades en materia probatoria”. (S</w:t>
      </w:r>
      <w:r w:rsidR="00F942DF" w:rsidRPr="00F539EF">
        <w:rPr>
          <w:rFonts w:ascii="Arial" w:hAnsi="Arial" w:cs="Arial"/>
          <w:sz w:val="20"/>
          <w:szCs w:val="20"/>
        </w:rPr>
        <w:t>u</w:t>
      </w:r>
      <w:r w:rsidRPr="00F539EF">
        <w:rPr>
          <w:rFonts w:ascii="Arial" w:hAnsi="Arial" w:cs="Arial"/>
          <w:sz w:val="20"/>
          <w:szCs w:val="20"/>
        </w:rPr>
        <w:t>brayas fuera del texto original</w:t>
      </w:r>
      <w:r w:rsidR="00F942DF" w:rsidRPr="00F539EF">
        <w:rPr>
          <w:rFonts w:ascii="Arial" w:hAnsi="Arial" w:cs="Arial"/>
          <w:sz w:val="20"/>
          <w:szCs w:val="20"/>
        </w:rPr>
        <w:t xml:space="preserve">) </w:t>
      </w:r>
    </w:p>
    <w:p w:rsidR="00F942DF" w:rsidRPr="00F539EF" w:rsidRDefault="00F942DF" w:rsidP="000A7123">
      <w:pPr>
        <w:pStyle w:val="Sansinterligne"/>
        <w:jc w:val="both"/>
        <w:rPr>
          <w:rFonts w:ascii="Arial" w:hAnsi="Arial" w:cs="Arial"/>
          <w:sz w:val="24"/>
          <w:szCs w:val="24"/>
        </w:rPr>
      </w:pPr>
    </w:p>
    <w:p w:rsidR="00CD2738" w:rsidRPr="00F539EF" w:rsidRDefault="00F942DF" w:rsidP="000A7123">
      <w:pPr>
        <w:pStyle w:val="Sansinterligne"/>
        <w:jc w:val="both"/>
        <w:rPr>
          <w:rFonts w:ascii="Arial" w:hAnsi="Arial" w:cs="Arial"/>
          <w:sz w:val="24"/>
          <w:szCs w:val="24"/>
        </w:rPr>
      </w:pPr>
      <w:r w:rsidRPr="00F539EF">
        <w:rPr>
          <w:rFonts w:ascii="Arial" w:hAnsi="Arial" w:cs="Arial"/>
          <w:sz w:val="24"/>
          <w:szCs w:val="24"/>
        </w:rPr>
        <w:t>6.</w:t>
      </w:r>
      <w:r w:rsidR="00EE745F" w:rsidRPr="00F539EF">
        <w:rPr>
          <w:rFonts w:ascii="Arial" w:hAnsi="Arial" w:cs="Arial"/>
          <w:sz w:val="24"/>
          <w:szCs w:val="24"/>
        </w:rPr>
        <w:t>7</w:t>
      </w:r>
      <w:r w:rsidRPr="00F539EF">
        <w:rPr>
          <w:rFonts w:ascii="Arial" w:hAnsi="Arial" w:cs="Arial"/>
          <w:sz w:val="24"/>
          <w:szCs w:val="24"/>
        </w:rPr>
        <w:t xml:space="preserve">.4 En este caso resulta evidente que no se presenta ninguno de los eventos deducidos en el citado precedente </w:t>
      </w:r>
      <w:r w:rsidR="006C0F5D" w:rsidRPr="00F539EF">
        <w:rPr>
          <w:rFonts w:ascii="Arial" w:hAnsi="Arial" w:cs="Arial"/>
          <w:sz w:val="24"/>
          <w:szCs w:val="24"/>
        </w:rPr>
        <w:t>de la Corte Constitucional, ya que</w:t>
      </w:r>
      <w:r w:rsidRPr="00F539EF">
        <w:rPr>
          <w:rFonts w:ascii="Arial" w:hAnsi="Arial" w:cs="Arial"/>
          <w:sz w:val="24"/>
          <w:szCs w:val="24"/>
        </w:rPr>
        <w:t>:</w:t>
      </w:r>
      <w:r w:rsidR="006C0F5D" w:rsidRPr="00F539EF">
        <w:rPr>
          <w:rFonts w:ascii="Arial" w:hAnsi="Arial" w:cs="Arial"/>
          <w:sz w:val="24"/>
          <w:szCs w:val="24"/>
        </w:rPr>
        <w:t xml:space="preserve"> </w:t>
      </w:r>
      <w:r w:rsidRPr="00F539EF">
        <w:rPr>
          <w:rFonts w:ascii="Arial" w:hAnsi="Arial" w:cs="Arial"/>
          <w:sz w:val="24"/>
          <w:szCs w:val="24"/>
        </w:rPr>
        <w:t>i) el señor Acosta Monsalve fue condenado por el delito contra la integridad personal, que se le imput</w:t>
      </w:r>
      <w:r w:rsidR="00E60F57" w:rsidRPr="00F539EF">
        <w:rPr>
          <w:rFonts w:ascii="Arial" w:hAnsi="Arial" w:cs="Arial"/>
          <w:sz w:val="24"/>
          <w:szCs w:val="24"/>
        </w:rPr>
        <w:t>ó</w:t>
      </w:r>
      <w:r w:rsidR="006C0F5D" w:rsidRPr="00F539EF">
        <w:rPr>
          <w:rFonts w:ascii="Arial" w:hAnsi="Arial" w:cs="Arial"/>
          <w:sz w:val="24"/>
          <w:szCs w:val="24"/>
        </w:rPr>
        <w:t>;</w:t>
      </w:r>
      <w:r w:rsidRPr="00F539EF">
        <w:rPr>
          <w:rFonts w:ascii="Arial" w:hAnsi="Arial" w:cs="Arial"/>
          <w:sz w:val="24"/>
          <w:szCs w:val="24"/>
        </w:rPr>
        <w:t xml:space="preserve"> y ii) el </w:t>
      </w:r>
      <w:r w:rsidR="00F9402A" w:rsidRPr="00F539EF">
        <w:rPr>
          <w:rFonts w:ascii="Arial" w:hAnsi="Arial" w:cs="Arial"/>
          <w:sz w:val="24"/>
          <w:szCs w:val="24"/>
        </w:rPr>
        <w:t xml:space="preserve">juez de primer grado dio </w:t>
      </w:r>
      <w:r w:rsidR="0091631A" w:rsidRPr="00F539EF">
        <w:rPr>
          <w:rFonts w:ascii="Arial" w:hAnsi="Arial" w:cs="Arial"/>
          <w:sz w:val="24"/>
          <w:szCs w:val="24"/>
        </w:rPr>
        <w:t>aplicación al principio de unidad punitiva que se desprende del artículo 117 del C.P. y aplic</w:t>
      </w:r>
      <w:r w:rsidR="00E60F57" w:rsidRPr="00F539EF">
        <w:rPr>
          <w:rFonts w:ascii="Arial" w:hAnsi="Arial" w:cs="Arial"/>
          <w:sz w:val="24"/>
          <w:szCs w:val="24"/>
        </w:rPr>
        <w:t>ó</w:t>
      </w:r>
      <w:r w:rsidR="0091631A" w:rsidRPr="00F539EF">
        <w:rPr>
          <w:rFonts w:ascii="Arial" w:hAnsi="Arial" w:cs="Arial"/>
          <w:sz w:val="24"/>
          <w:szCs w:val="24"/>
        </w:rPr>
        <w:t xml:space="preserve"> la consecuencia jurídica prevista para la conducta de mayor entidad que en este caso se adecuaba a la norma de prohibición contenida en el inciso 2º del artículo 114 del C.P.</w:t>
      </w:r>
      <w:r w:rsidR="00CD2738" w:rsidRPr="00F539EF">
        <w:rPr>
          <w:rFonts w:ascii="Arial" w:hAnsi="Arial" w:cs="Arial"/>
          <w:sz w:val="24"/>
          <w:szCs w:val="24"/>
        </w:rPr>
        <w:t xml:space="preserve"> Seguidamente </w:t>
      </w:r>
      <w:r w:rsidR="0091631A" w:rsidRPr="00F539EF">
        <w:rPr>
          <w:rFonts w:ascii="Arial" w:hAnsi="Arial" w:cs="Arial"/>
          <w:sz w:val="24"/>
          <w:szCs w:val="24"/>
        </w:rPr>
        <w:t>fi</w:t>
      </w:r>
      <w:r w:rsidR="00CD2738" w:rsidRPr="00F539EF">
        <w:rPr>
          <w:rFonts w:ascii="Arial" w:hAnsi="Arial" w:cs="Arial"/>
          <w:sz w:val="24"/>
          <w:szCs w:val="24"/>
        </w:rPr>
        <w:t>j</w:t>
      </w:r>
      <w:r w:rsidR="00E60F57" w:rsidRPr="00F539EF">
        <w:rPr>
          <w:rFonts w:ascii="Arial" w:hAnsi="Arial" w:cs="Arial"/>
          <w:sz w:val="24"/>
          <w:szCs w:val="24"/>
        </w:rPr>
        <w:t>ó</w:t>
      </w:r>
      <w:r w:rsidR="00CD2738" w:rsidRPr="00F539EF">
        <w:rPr>
          <w:rFonts w:ascii="Arial" w:hAnsi="Arial" w:cs="Arial"/>
          <w:sz w:val="24"/>
          <w:szCs w:val="24"/>
        </w:rPr>
        <w:t xml:space="preserve"> </w:t>
      </w:r>
      <w:r w:rsidR="0091631A" w:rsidRPr="00F539EF">
        <w:rPr>
          <w:rFonts w:ascii="Arial" w:hAnsi="Arial" w:cs="Arial"/>
          <w:sz w:val="24"/>
          <w:szCs w:val="24"/>
        </w:rPr>
        <w:t xml:space="preserve">los cuartos de pena correspondientes y con base en lo dispuesto en los artículos 60 y 61 del C.P. partió del mínimo del primer cuarto y redujo la sanción corporal y la pena de multa en un 50%, la cual fue </w:t>
      </w:r>
      <w:r w:rsidR="00CD2738" w:rsidRPr="00F539EF">
        <w:rPr>
          <w:rFonts w:ascii="Arial" w:hAnsi="Arial" w:cs="Arial"/>
          <w:sz w:val="24"/>
          <w:szCs w:val="24"/>
        </w:rPr>
        <w:t xml:space="preserve">señalada </w:t>
      </w:r>
      <w:r w:rsidR="0091631A" w:rsidRPr="00F539EF">
        <w:rPr>
          <w:rFonts w:ascii="Arial" w:hAnsi="Arial" w:cs="Arial"/>
          <w:sz w:val="24"/>
          <w:szCs w:val="24"/>
        </w:rPr>
        <w:t>definitivamente 24 meses de prisión y multa equivalente a 17.33 SMLMV</w:t>
      </w:r>
      <w:r w:rsidR="00CD2738" w:rsidRPr="00F539EF">
        <w:rPr>
          <w:rFonts w:ascii="Arial" w:hAnsi="Arial" w:cs="Arial"/>
          <w:sz w:val="24"/>
          <w:szCs w:val="24"/>
        </w:rPr>
        <w:t>, debiendo indicarse que ese ejerc</w:t>
      </w:r>
      <w:r w:rsidR="006C0F5D" w:rsidRPr="00F539EF">
        <w:rPr>
          <w:rFonts w:ascii="Arial" w:hAnsi="Arial" w:cs="Arial"/>
          <w:sz w:val="24"/>
          <w:szCs w:val="24"/>
        </w:rPr>
        <w:t>icio de dosimetría pena</w:t>
      </w:r>
      <w:r w:rsidR="00011D9F" w:rsidRPr="00F539EF">
        <w:rPr>
          <w:rFonts w:ascii="Arial" w:hAnsi="Arial" w:cs="Arial"/>
          <w:sz w:val="24"/>
          <w:szCs w:val="24"/>
        </w:rPr>
        <w:t>l</w:t>
      </w:r>
      <w:r w:rsidR="006C0F5D" w:rsidRPr="00F539EF">
        <w:rPr>
          <w:rFonts w:ascii="Arial" w:hAnsi="Arial" w:cs="Arial"/>
          <w:sz w:val="24"/>
          <w:szCs w:val="24"/>
        </w:rPr>
        <w:t xml:space="preserve"> no fue </w:t>
      </w:r>
      <w:r w:rsidR="00CD2738" w:rsidRPr="00F539EF">
        <w:rPr>
          <w:rFonts w:ascii="Arial" w:hAnsi="Arial" w:cs="Arial"/>
          <w:sz w:val="24"/>
          <w:szCs w:val="24"/>
        </w:rPr>
        <w:t>objeto del recurso que formul</w:t>
      </w:r>
      <w:r w:rsidR="00E60F57" w:rsidRPr="00F539EF">
        <w:rPr>
          <w:rFonts w:ascii="Arial" w:hAnsi="Arial" w:cs="Arial"/>
          <w:sz w:val="24"/>
          <w:szCs w:val="24"/>
        </w:rPr>
        <w:t>ó</w:t>
      </w:r>
      <w:r w:rsidR="006C0F5D" w:rsidRPr="00F539EF">
        <w:rPr>
          <w:rFonts w:ascii="Arial" w:hAnsi="Arial" w:cs="Arial"/>
          <w:sz w:val="24"/>
          <w:szCs w:val="24"/>
        </w:rPr>
        <w:t xml:space="preserve"> el censor.</w:t>
      </w:r>
    </w:p>
    <w:p w:rsidR="006C0F5D" w:rsidRPr="00F539EF" w:rsidRDefault="006C0F5D" w:rsidP="000A7123">
      <w:pPr>
        <w:pStyle w:val="Sansinterligne"/>
        <w:jc w:val="both"/>
        <w:rPr>
          <w:rFonts w:ascii="Arial" w:hAnsi="Arial" w:cs="Arial"/>
          <w:sz w:val="24"/>
          <w:szCs w:val="24"/>
        </w:rPr>
      </w:pPr>
    </w:p>
    <w:p w:rsidR="009E69EB" w:rsidRPr="00F539EF" w:rsidRDefault="009E69EB" w:rsidP="000A7123">
      <w:pPr>
        <w:pStyle w:val="Sansinterligne"/>
        <w:jc w:val="both"/>
        <w:rPr>
          <w:rFonts w:ascii="Arial" w:hAnsi="Arial" w:cs="Arial"/>
          <w:sz w:val="24"/>
          <w:szCs w:val="24"/>
        </w:rPr>
      </w:pPr>
      <w:r w:rsidRPr="00F539EF">
        <w:rPr>
          <w:rFonts w:ascii="Arial" w:hAnsi="Arial" w:cs="Arial"/>
          <w:sz w:val="24"/>
          <w:szCs w:val="24"/>
        </w:rPr>
        <w:t>6.</w:t>
      </w:r>
      <w:r w:rsidR="00EE745F" w:rsidRPr="00F539EF">
        <w:rPr>
          <w:rFonts w:ascii="Arial" w:hAnsi="Arial" w:cs="Arial"/>
          <w:sz w:val="24"/>
          <w:szCs w:val="24"/>
        </w:rPr>
        <w:t>7</w:t>
      </w:r>
      <w:r w:rsidRPr="00F539EF">
        <w:rPr>
          <w:rFonts w:ascii="Arial" w:hAnsi="Arial" w:cs="Arial"/>
          <w:sz w:val="24"/>
          <w:szCs w:val="24"/>
        </w:rPr>
        <w:t>.5 En esas condiciones se estima que el recurrente no estaba legitimado para interponer el recurso de apelación contra la sentencia de primera instancia, con el argumento de no compartir el juicio de subsunci</w:t>
      </w:r>
      <w:r w:rsidR="00E60F57" w:rsidRPr="00F539EF">
        <w:rPr>
          <w:rFonts w:ascii="Arial" w:hAnsi="Arial" w:cs="Arial"/>
          <w:sz w:val="24"/>
          <w:szCs w:val="24"/>
        </w:rPr>
        <w:t>ó</w:t>
      </w:r>
      <w:r w:rsidRPr="00F539EF">
        <w:rPr>
          <w:rFonts w:ascii="Arial" w:hAnsi="Arial" w:cs="Arial"/>
          <w:sz w:val="24"/>
          <w:szCs w:val="24"/>
        </w:rPr>
        <w:t>n que hizo la FGN sobre la conducta del procesado.</w:t>
      </w:r>
    </w:p>
    <w:p w:rsidR="009E69EB" w:rsidRPr="00F539EF" w:rsidRDefault="009E69EB" w:rsidP="000A7123">
      <w:pPr>
        <w:pStyle w:val="Sansinterligne"/>
        <w:jc w:val="both"/>
        <w:rPr>
          <w:rFonts w:ascii="Arial" w:hAnsi="Arial" w:cs="Arial"/>
          <w:sz w:val="24"/>
          <w:szCs w:val="24"/>
        </w:rPr>
      </w:pPr>
    </w:p>
    <w:p w:rsidR="008E3674" w:rsidRPr="00F539EF" w:rsidRDefault="009E69EB" w:rsidP="000A7123">
      <w:pPr>
        <w:pStyle w:val="Sansinterligne"/>
        <w:jc w:val="both"/>
        <w:rPr>
          <w:rFonts w:ascii="Arial" w:hAnsi="Arial" w:cs="Arial"/>
          <w:sz w:val="24"/>
          <w:szCs w:val="24"/>
        </w:rPr>
      </w:pPr>
      <w:r w:rsidRPr="00F539EF">
        <w:rPr>
          <w:rFonts w:ascii="Arial" w:hAnsi="Arial" w:cs="Arial"/>
          <w:sz w:val="24"/>
          <w:szCs w:val="24"/>
        </w:rPr>
        <w:t>En ese sentido debe decirse que en la sentencia CSJ SP del 30 de noviembre de 2011, radicado 36901, se hicieron una serie de</w:t>
      </w:r>
      <w:r w:rsidR="006C0F5D" w:rsidRPr="00F539EF">
        <w:rPr>
          <w:rFonts w:ascii="Arial" w:hAnsi="Arial" w:cs="Arial"/>
          <w:sz w:val="24"/>
          <w:szCs w:val="24"/>
        </w:rPr>
        <w:t xml:space="preserve"> consideraciones sobre ese tema, que pese a</w:t>
      </w:r>
      <w:r w:rsidRPr="00F539EF">
        <w:rPr>
          <w:rFonts w:ascii="Arial" w:hAnsi="Arial" w:cs="Arial"/>
          <w:sz w:val="24"/>
          <w:szCs w:val="24"/>
        </w:rPr>
        <w:t xml:space="preserve"> corresponder a un proceso tramitado bajo el ordenamiento de</w:t>
      </w:r>
      <w:r w:rsidR="00783743" w:rsidRPr="00F539EF">
        <w:rPr>
          <w:rFonts w:ascii="Arial" w:hAnsi="Arial" w:cs="Arial"/>
          <w:sz w:val="24"/>
          <w:szCs w:val="24"/>
        </w:rPr>
        <w:t xml:space="preserve"> </w:t>
      </w:r>
      <w:r w:rsidRPr="00F539EF">
        <w:rPr>
          <w:rFonts w:ascii="Arial" w:hAnsi="Arial" w:cs="Arial"/>
          <w:sz w:val="24"/>
          <w:szCs w:val="24"/>
        </w:rPr>
        <w:t xml:space="preserve">la ley 600 de 200, resultan aplicables al caso </w:t>
      </w:r>
      <w:r w:rsidRPr="00F539EF">
        <w:rPr>
          <w:rFonts w:ascii="Arial" w:hAnsi="Arial" w:cs="Arial"/>
          <w:i/>
          <w:sz w:val="24"/>
          <w:szCs w:val="24"/>
        </w:rPr>
        <w:t xml:space="preserve">sub examen, </w:t>
      </w:r>
      <w:r w:rsidRPr="00F539EF">
        <w:rPr>
          <w:rFonts w:ascii="Arial" w:hAnsi="Arial" w:cs="Arial"/>
          <w:sz w:val="24"/>
          <w:szCs w:val="24"/>
        </w:rPr>
        <w:t xml:space="preserve">ya que en esa </w:t>
      </w:r>
      <w:r w:rsidR="003A6901" w:rsidRPr="00F539EF">
        <w:rPr>
          <w:rFonts w:ascii="Arial" w:hAnsi="Arial" w:cs="Arial"/>
          <w:sz w:val="24"/>
          <w:szCs w:val="24"/>
        </w:rPr>
        <w:t>decisi</w:t>
      </w:r>
      <w:r w:rsidR="00E60F57" w:rsidRPr="00F539EF">
        <w:rPr>
          <w:rFonts w:ascii="Arial" w:hAnsi="Arial" w:cs="Arial"/>
          <w:sz w:val="24"/>
          <w:szCs w:val="24"/>
        </w:rPr>
        <w:t>ó</w:t>
      </w:r>
      <w:r w:rsidR="003A6901" w:rsidRPr="00F539EF">
        <w:rPr>
          <w:rFonts w:ascii="Arial" w:hAnsi="Arial" w:cs="Arial"/>
          <w:sz w:val="24"/>
          <w:szCs w:val="24"/>
        </w:rPr>
        <w:t xml:space="preserve">n se </w:t>
      </w:r>
      <w:r w:rsidR="00783743" w:rsidRPr="00F539EF">
        <w:rPr>
          <w:rFonts w:ascii="Arial" w:hAnsi="Arial" w:cs="Arial"/>
          <w:sz w:val="24"/>
          <w:szCs w:val="24"/>
        </w:rPr>
        <w:t>manifestó lo siguiente</w:t>
      </w:r>
      <w:r w:rsidR="008E3674" w:rsidRPr="00F539EF">
        <w:rPr>
          <w:rFonts w:ascii="Arial" w:hAnsi="Arial" w:cs="Arial"/>
          <w:sz w:val="24"/>
          <w:szCs w:val="24"/>
        </w:rPr>
        <w:t>:</w:t>
      </w:r>
    </w:p>
    <w:p w:rsidR="00F539EF" w:rsidRDefault="00F539EF" w:rsidP="00783743">
      <w:pPr>
        <w:pStyle w:val="Sansinterligne"/>
        <w:ind w:left="567" w:right="566"/>
        <w:jc w:val="both"/>
        <w:rPr>
          <w:rFonts w:ascii="Arial" w:hAnsi="Arial" w:cs="Arial"/>
          <w:i/>
          <w:sz w:val="24"/>
          <w:szCs w:val="24"/>
        </w:rPr>
      </w:pPr>
    </w:p>
    <w:p w:rsidR="00783743" w:rsidRPr="00F539EF" w:rsidRDefault="00783743" w:rsidP="00783743">
      <w:pPr>
        <w:pStyle w:val="Sansinterligne"/>
        <w:ind w:left="567" w:right="566"/>
        <w:jc w:val="both"/>
        <w:rPr>
          <w:rFonts w:ascii="Arial" w:hAnsi="Arial" w:cs="Arial"/>
          <w:i/>
          <w:sz w:val="24"/>
          <w:szCs w:val="24"/>
        </w:rPr>
      </w:pPr>
      <w:r w:rsidRPr="00F539EF">
        <w:rPr>
          <w:rFonts w:ascii="Arial" w:hAnsi="Arial" w:cs="Arial"/>
          <w:i/>
          <w:sz w:val="24"/>
          <w:szCs w:val="24"/>
        </w:rPr>
        <w:t>“</w:t>
      </w:r>
      <w:r w:rsidR="00E04324" w:rsidRPr="00F539EF">
        <w:rPr>
          <w:rFonts w:ascii="Arial" w:hAnsi="Arial" w:cs="Arial"/>
          <w:i/>
          <w:sz w:val="24"/>
          <w:szCs w:val="24"/>
        </w:rPr>
        <w:t>(</w:t>
      </w:r>
      <w:r w:rsidRPr="00F539EF">
        <w:rPr>
          <w:rFonts w:ascii="Arial" w:hAnsi="Arial" w:cs="Arial"/>
          <w:i/>
          <w:sz w:val="24"/>
          <w:szCs w:val="24"/>
        </w:rPr>
        <w:t xml:space="preserve">…) </w:t>
      </w:r>
    </w:p>
    <w:p w:rsidR="00783743" w:rsidRPr="00F539EF" w:rsidRDefault="00783743" w:rsidP="00783743">
      <w:pPr>
        <w:pStyle w:val="Sansinterligne"/>
        <w:ind w:left="567" w:right="566"/>
        <w:jc w:val="both"/>
        <w:rPr>
          <w:rFonts w:ascii="Arial" w:hAnsi="Arial" w:cs="Arial"/>
          <w:i/>
          <w:sz w:val="24"/>
          <w:szCs w:val="24"/>
        </w:rPr>
      </w:pPr>
    </w:p>
    <w:p w:rsidR="005745F4" w:rsidRPr="00F539EF" w:rsidRDefault="00783743" w:rsidP="00783743">
      <w:pPr>
        <w:pStyle w:val="Sansinterligne"/>
        <w:ind w:left="567" w:right="566"/>
        <w:jc w:val="both"/>
        <w:rPr>
          <w:rFonts w:ascii="Arial" w:hAnsi="Arial" w:cs="Arial"/>
          <w:bCs/>
          <w:spacing w:val="-3"/>
          <w:sz w:val="20"/>
          <w:szCs w:val="20"/>
        </w:rPr>
      </w:pPr>
      <w:r w:rsidRPr="00F539EF">
        <w:rPr>
          <w:rFonts w:ascii="Arial" w:hAnsi="Arial" w:cs="Arial"/>
          <w:i/>
          <w:sz w:val="20"/>
          <w:szCs w:val="20"/>
        </w:rPr>
        <w:t>…</w:t>
      </w:r>
      <w:r w:rsidR="005745F4" w:rsidRPr="00F539EF">
        <w:rPr>
          <w:rFonts w:ascii="Arial" w:hAnsi="Arial" w:cs="Arial"/>
          <w:i/>
          <w:sz w:val="20"/>
          <w:szCs w:val="20"/>
          <w:u w:val="single"/>
        </w:rPr>
        <w:t xml:space="preserve">es claro que </w:t>
      </w:r>
      <w:r w:rsidR="005745F4" w:rsidRPr="00F539EF">
        <w:rPr>
          <w:rFonts w:ascii="Arial" w:hAnsi="Arial" w:cs="Arial"/>
          <w:bCs/>
          <w:i/>
          <w:spacing w:val="-3"/>
          <w:sz w:val="20"/>
          <w:szCs w:val="20"/>
          <w:u w:val="single"/>
        </w:rPr>
        <w:t xml:space="preserve">en aquellos asuntos en los que la investigación y juzgamiento de un delito termina -por la vía normal o anticipada- con </w:t>
      </w:r>
      <w:r w:rsidR="005745F4" w:rsidRPr="00F539EF">
        <w:rPr>
          <w:rFonts w:ascii="Arial" w:hAnsi="Arial" w:cs="Arial"/>
          <w:i/>
          <w:spacing w:val="-3"/>
          <w:sz w:val="20"/>
          <w:szCs w:val="20"/>
          <w:u w:val="single"/>
        </w:rPr>
        <w:t>sentencia condenatoria</w:t>
      </w:r>
      <w:r w:rsidR="005745F4" w:rsidRPr="00F539EF">
        <w:rPr>
          <w:rFonts w:ascii="Arial" w:hAnsi="Arial" w:cs="Arial"/>
          <w:bCs/>
          <w:i/>
          <w:spacing w:val="-3"/>
          <w:sz w:val="20"/>
          <w:szCs w:val="20"/>
          <w:u w:val="single"/>
        </w:rPr>
        <w:t>, la parte civil no siempre tiene interés para impugnarla</w:t>
      </w:r>
      <w:r w:rsidR="005745F4" w:rsidRPr="00F539EF">
        <w:rPr>
          <w:rFonts w:ascii="Arial" w:hAnsi="Arial" w:cs="Arial"/>
          <w:bCs/>
          <w:i/>
          <w:spacing w:val="-3"/>
          <w:sz w:val="20"/>
          <w:szCs w:val="20"/>
        </w:rPr>
        <w:t xml:space="preserve">, sobre todo si lo hace con el exclusivo propósito de que se irrogue una sanción más gravosa y se niegue cualquier sustituto </w:t>
      </w:r>
      <w:r w:rsidR="005745F4" w:rsidRPr="00F539EF">
        <w:rPr>
          <w:rFonts w:ascii="Arial" w:hAnsi="Arial" w:cs="Arial"/>
          <w:bCs/>
          <w:i/>
          <w:spacing w:val="-3"/>
          <w:sz w:val="20"/>
          <w:szCs w:val="20"/>
        </w:rPr>
        <w:lastRenderedPageBreak/>
        <w:t xml:space="preserve">o subrogado al penado, pues los valores de </w:t>
      </w:r>
      <w:r w:rsidR="005745F4" w:rsidRPr="00F539EF">
        <w:rPr>
          <w:rFonts w:ascii="Arial" w:hAnsi="Arial" w:cs="Arial"/>
          <w:i/>
          <w:spacing w:val="-3"/>
          <w:sz w:val="20"/>
          <w:szCs w:val="20"/>
        </w:rPr>
        <w:t>verdad y justicia, no tienen relación intrínseca con el monto de pena o el modo de ejecución de la sentencia.</w:t>
      </w:r>
      <w:r w:rsidR="005745F4" w:rsidRPr="00F539EF">
        <w:rPr>
          <w:rFonts w:ascii="Arial" w:hAnsi="Arial" w:cs="Arial"/>
          <w:spacing w:val="-3"/>
          <w:sz w:val="20"/>
          <w:szCs w:val="20"/>
        </w:rPr>
        <w:t xml:space="preserve"> </w:t>
      </w:r>
      <w:r w:rsidR="005745F4" w:rsidRPr="00F539EF">
        <w:rPr>
          <w:rFonts w:ascii="Arial" w:hAnsi="Arial" w:cs="Arial"/>
          <w:i/>
          <w:spacing w:val="-3"/>
          <w:sz w:val="20"/>
          <w:szCs w:val="20"/>
          <w:u w:val="single"/>
        </w:rPr>
        <w:t xml:space="preserve">En verdad, siempre que la adecuación típica sea la correcta y la sanción penal se determine discrecionalmente dentro de los límites punitivos y los criterios de individualización consagrados por el legislador, los fines superiores reseñados quedarán satisfechos con la </w:t>
      </w:r>
      <w:r w:rsidR="005745F4" w:rsidRPr="00F539EF">
        <w:rPr>
          <w:rFonts w:ascii="Arial" w:hAnsi="Arial" w:cs="Arial"/>
          <w:bCs/>
          <w:i/>
          <w:spacing w:val="-3"/>
          <w:sz w:val="20"/>
          <w:szCs w:val="20"/>
          <w:u w:val="single"/>
        </w:rPr>
        <w:t>declaración de responsabilidad penal del procesado por el juzgador y la imposición de la pena correspondiente</w:t>
      </w:r>
      <w:r w:rsidRPr="00F539EF">
        <w:rPr>
          <w:rFonts w:ascii="Arial" w:hAnsi="Arial" w:cs="Arial"/>
          <w:bCs/>
          <w:i/>
          <w:spacing w:val="-3"/>
          <w:sz w:val="20"/>
          <w:szCs w:val="20"/>
          <w:u w:val="single"/>
        </w:rPr>
        <w:t>”</w:t>
      </w:r>
      <w:r w:rsidR="005745F4" w:rsidRPr="00F539EF">
        <w:rPr>
          <w:rFonts w:ascii="Arial" w:hAnsi="Arial" w:cs="Arial"/>
          <w:bCs/>
          <w:i/>
          <w:spacing w:val="-3"/>
          <w:sz w:val="20"/>
          <w:szCs w:val="20"/>
          <w:u w:val="single"/>
        </w:rPr>
        <w:t>.</w:t>
      </w:r>
      <w:r w:rsidRPr="00F539EF">
        <w:rPr>
          <w:rFonts w:ascii="Arial" w:hAnsi="Arial" w:cs="Arial"/>
          <w:bCs/>
          <w:spacing w:val="-3"/>
          <w:sz w:val="20"/>
          <w:szCs w:val="20"/>
          <w:u w:val="single"/>
        </w:rPr>
        <w:t xml:space="preserve"> </w:t>
      </w:r>
      <w:r w:rsidRPr="00F539EF">
        <w:rPr>
          <w:rFonts w:ascii="Arial" w:hAnsi="Arial" w:cs="Arial"/>
          <w:bCs/>
          <w:spacing w:val="-3"/>
          <w:sz w:val="20"/>
          <w:szCs w:val="20"/>
        </w:rPr>
        <w:t>(</w:t>
      </w:r>
      <w:r w:rsidR="00CD2738" w:rsidRPr="00F539EF">
        <w:rPr>
          <w:rFonts w:ascii="Arial" w:hAnsi="Arial" w:cs="Arial"/>
          <w:bCs/>
          <w:spacing w:val="-3"/>
          <w:sz w:val="20"/>
          <w:szCs w:val="20"/>
        </w:rPr>
        <w:t>Su</w:t>
      </w:r>
      <w:r w:rsidRPr="00F539EF">
        <w:rPr>
          <w:rFonts w:ascii="Arial" w:hAnsi="Arial" w:cs="Arial"/>
          <w:bCs/>
          <w:spacing w:val="-3"/>
          <w:sz w:val="20"/>
          <w:szCs w:val="20"/>
        </w:rPr>
        <w:t>brayas fuera del texto original</w:t>
      </w:r>
      <w:r w:rsidR="00CD2738" w:rsidRPr="00F539EF">
        <w:rPr>
          <w:rFonts w:ascii="Arial" w:hAnsi="Arial" w:cs="Arial"/>
          <w:bCs/>
          <w:spacing w:val="-3"/>
          <w:sz w:val="20"/>
          <w:szCs w:val="20"/>
        </w:rPr>
        <w:t xml:space="preserve">)  </w:t>
      </w:r>
    </w:p>
    <w:p w:rsidR="00E43D61" w:rsidRPr="00F539EF" w:rsidRDefault="00E43D61" w:rsidP="000A7123">
      <w:pPr>
        <w:pStyle w:val="Sansinterligne"/>
        <w:jc w:val="both"/>
        <w:rPr>
          <w:rFonts w:ascii="Arial" w:hAnsi="Arial" w:cs="Arial"/>
          <w:i/>
          <w:sz w:val="24"/>
          <w:szCs w:val="24"/>
        </w:rPr>
      </w:pPr>
    </w:p>
    <w:p w:rsidR="00E43D61" w:rsidRPr="00F539EF" w:rsidRDefault="00EE745F" w:rsidP="000A7123">
      <w:pPr>
        <w:pStyle w:val="Sansinterligne"/>
        <w:jc w:val="both"/>
        <w:rPr>
          <w:rFonts w:ascii="Arial" w:hAnsi="Arial" w:cs="Arial"/>
          <w:sz w:val="24"/>
          <w:szCs w:val="24"/>
        </w:rPr>
      </w:pPr>
      <w:r w:rsidRPr="00F539EF">
        <w:rPr>
          <w:rFonts w:ascii="Arial" w:hAnsi="Arial" w:cs="Arial"/>
          <w:sz w:val="24"/>
          <w:szCs w:val="24"/>
        </w:rPr>
        <w:t xml:space="preserve">6.7.6 </w:t>
      </w:r>
      <w:r w:rsidR="00E43D61" w:rsidRPr="00F539EF">
        <w:rPr>
          <w:rFonts w:ascii="Arial" w:hAnsi="Arial" w:cs="Arial"/>
          <w:sz w:val="24"/>
          <w:szCs w:val="24"/>
        </w:rPr>
        <w:t xml:space="preserve">En ese orden de ideas se concluye que como en el caso en estudio no se celebró un preacuerdo sino que existió un allanamiento a cargos libre, espontáneo e informado, por parte del señor </w:t>
      </w:r>
      <w:r w:rsidR="0004008C" w:rsidRPr="00F539EF">
        <w:rPr>
          <w:rFonts w:ascii="Arial" w:hAnsi="Arial" w:cs="Arial"/>
          <w:sz w:val="24"/>
          <w:szCs w:val="24"/>
        </w:rPr>
        <w:t xml:space="preserve">Acosta Monsalve, no resulta posible que el apoderado de la víctima entre a controvertir </w:t>
      </w:r>
      <w:r w:rsidR="004947AD" w:rsidRPr="00F539EF">
        <w:rPr>
          <w:rFonts w:ascii="Arial" w:hAnsi="Arial" w:cs="Arial"/>
          <w:sz w:val="24"/>
          <w:szCs w:val="24"/>
        </w:rPr>
        <w:t>por v</w:t>
      </w:r>
      <w:r w:rsidR="00E60F57" w:rsidRPr="00F539EF">
        <w:rPr>
          <w:rFonts w:ascii="Arial" w:hAnsi="Arial" w:cs="Arial"/>
          <w:sz w:val="24"/>
          <w:szCs w:val="24"/>
        </w:rPr>
        <w:t>í</w:t>
      </w:r>
      <w:r w:rsidR="004947AD" w:rsidRPr="00F539EF">
        <w:rPr>
          <w:rFonts w:ascii="Arial" w:hAnsi="Arial" w:cs="Arial"/>
          <w:sz w:val="24"/>
          <w:szCs w:val="24"/>
        </w:rPr>
        <w:t xml:space="preserve">a de apelación de la sentencia de primer grado, </w:t>
      </w:r>
      <w:r w:rsidR="00724CAA" w:rsidRPr="00F539EF">
        <w:rPr>
          <w:rFonts w:ascii="Arial" w:hAnsi="Arial" w:cs="Arial"/>
          <w:sz w:val="24"/>
          <w:szCs w:val="24"/>
        </w:rPr>
        <w:t>el j</w:t>
      </w:r>
      <w:r w:rsidR="0004008C" w:rsidRPr="00F539EF">
        <w:rPr>
          <w:rFonts w:ascii="Arial" w:hAnsi="Arial" w:cs="Arial"/>
          <w:sz w:val="24"/>
          <w:szCs w:val="24"/>
        </w:rPr>
        <w:t>uicio de adecuación t</w:t>
      </w:r>
      <w:r w:rsidR="00E60F57" w:rsidRPr="00F539EF">
        <w:rPr>
          <w:rFonts w:ascii="Arial" w:hAnsi="Arial" w:cs="Arial"/>
          <w:sz w:val="24"/>
          <w:szCs w:val="24"/>
        </w:rPr>
        <w:t>í</w:t>
      </w:r>
      <w:r w:rsidR="0004008C" w:rsidRPr="00F539EF">
        <w:rPr>
          <w:rFonts w:ascii="Arial" w:hAnsi="Arial" w:cs="Arial"/>
          <w:sz w:val="24"/>
          <w:szCs w:val="24"/>
        </w:rPr>
        <w:t xml:space="preserve">pica efectuado por la FGN, frente a una decisión del procesado que fue </w:t>
      </w:r>
      <w:r w:rsidR="00E43D61" w:rsidRPr="00F539EF">
        <w:rPr>
          <w:rFonts w:ascii="Arial" w:hAnsi="Arial" w:cs="Arial"/>
          <w:sz w:val="24"/>
          <w:szCs w:val="24"/>
        </w:rPr>
        <w:t>avalada por la juez que asumió la función de control de garantías, en virtud de la competencia que le otorga el artículo 131 del CPP</w:t>
      </w:r>
      <w:r w:rsidR="00890959" w:rsidRPr="00F539EF">
        <w:rPr>
          <w:rFonts w:ascii="Arial" w:hAnsi="Arial" w:cs="Arial"/>
          <w:sz w:val="24"/>
          <w:szCs w:val="24"/>
        </w:rPr>
        <w:t xml:space="preserve">, ya que </w:t>
      </w:r>
      <w:r w:rsidR="00E43D61" w:rsidRPr="00F539EF">
        <w:rPr>
          <w:rFonts w:ascii="Arial" w:hAnsi="Arial" w:cs="Arial"/>
          <w:sz w:val="24"/>
          <w:szCs w:val="24"/>
        </w:rPr>
        <w:t xml:space="preserve">precisamente la conducta procesal del señor </w:t>
      </w:r>
      <w:r w:rsidR="00890959" w:rsidRPr="00F539EF">
        <w:rPr>
          <w:rFonts w:ascii="Arial" w:hAnsi="Arial" w:cs="Arial"/>
          <w:sz w:val="24"/>
          <w:szCs w:val="24"/>
        </w:rPr>
        <w:t xml:space="preserve">Acosta, </w:t>
      </w:r>
      <w:r w:rsidR="00E43D61" w:rsidRPr="00F539EF">
        <w:rPr>
          <w:rFonts w:ascii="Arial" w:hAnsi="Arial" w:cs="Arial"/>
          <w:sz w:val="24"/>
          <w:szCs w:val="24"/>
        </w:rPr>
        <w:t xml:space="preserve">de allanarse a los cargos </w:t>
      </w:r>
      <w:r w:rsidR="00890959" w:rsidRPr="00F539EF">
        <w:rPr>
          <w:rFonts w:ascii="Arial" w:hAnsi="Arial" w:cs="Arial"/>
          <w:sz w:val="24"/>
          <w:szCs w:val="24"/>
        </w:rPr>
        <w:t xml:space="preserve">en los términos formulados por la FGN, </w:t>
      </w:r>
      <w:r w:rsidR="00E43D61" w:rsidRPr="00F539EF">
        <w:rPr>
          <w:rFonts w:ascii="Arial" w:hAnsi="Arial" w:cs="Arial"/>
          <w:sz w:val="24"/>
          <w:szCs w:val="24"/>
        </w:rPr>
        <w:t xml:space="preserve">constituyó una renuncia al juicio oral y por ende a la controversia sobre los medios de pruebas de que disponía </w:t>
      </w:r>
      <w:r w:rsidR="00890959" w:rsidRPr="00F539EF">
        <w:rPr>
          <w:rFonts w:ascii="Arial" w:hAnsi="Arial" w:cs="Arial"/>
          <w:sz w:val="24"/>
          <w:szCs w:val="24"/>
        </w:rPr>
        <w:t xml:space="preserve">el ente acusador </w:t>
      </w:r>
      <w:r w:rsidR="00E43D61" w:rsidRPr="00F539EF">
        <w:rPr>
          <w:rFonts w:ascii="Arial" w:hAnsi="Arial" w:cs="Arial"/>
          <w:sz w:val="24"/>
          <w:szCs w:val="24"/>
        </w:rPr>
        <w:t>la FGN para esa fase procesal</w:t>
      </w:r>
      <w:r w:rsidR="00890959" w:rsidRPr="00F539EF">
        <w:rPr>
          <w:rFonts w:ascii="Arial" w:hAnsi="Arial" w:cs="Arial"/>
          <w:sz w:val="24"/>
          <w:szCs w:val="24"/>
        </w:rPr>
        <w:t xml:space="preserve">, ya que se </w:t>
      </w:r>
      <w:r w:rsidR="00E43D61" w:rsidRPr="00F539EF">
        <w:rPr>
          <w:rFonts w:ascii="Arial" w:hAnsi="Arial" w:cs="Arial"/>
          <w:sz w:val="24"/>
          <w:szCs w:val="24"/>
        </w:rPr>
        <w:t xml:space="preserve">entiende que el avenimiento unilateral del </w:t>
      </w:r>
      <w:r w:rsidR="00890959" w:rsidRPr="00F539EF">
        <w:rPr>
          <w:rFonts w:ascii="Arial" w:hAnsi="Arial" w:cs="Arial"/>
          <w:sz w:val="24"/>
          <w:szCs w:val="24"/>
        </w:rPr>
        <w:t>procesado con</w:t>
      </w:r>
      <w:r w:rsidR="00E43D61" w:rsidRPr="00F539EF">
        <w:rPr>
          <w:rFonts w:ascii="Arial" w:hAnsi="Arial" w:cs="Arial"/>
          <w:sz w:val="24"/>
          <w:szCs w:val="24"/>
        </w:rPr>
        <w:t xml:space="preserve"> la imputación como ocurrió en este caso, comportaba la aceptación tanto de los hechos como de su calificación jurídica, lo cual viene a ser consecuencia del principio de congruencia entre acusación y sentencia que establece el artículo 448 del CPP.</w:t>
      </w:r>
    </w:p>
    <w:p w:rsidR="00E43D61" w:rsidRPr="00F539EF" w:rsidRDefault="00E43D61" w:rsidP="000A7123">
      <w:pPr>
        <w:pStyle w:val="Sansinterligne"/>
        <w:jc w:val="both"/>
        <w:rPr>
          <w:rFonts w:ascii="Arial" w:hAnsi="Arial" w:cs="Arial"/>
          <w:sz w:val="24"/>
          <w:szCs w:val="24"/>
        </w:rPr>
      </w:pPr>
    </w:p>
    <w:p w:rsidR="00E43D61" w:rsidRPr="00F539EF" w:rsidRDefault="00890959" w:rsidP="000A7123">
      <w:pPr>
        <w:pStyle w:val="Sansinterligne"/>
        <w:jc w:val="both"/>
        <w:rPr>
          <w:rFonts w:ascii="Arial" w:hAnsi="Arial" w:cs="Arial"/>
          <w:sz w:val="24"/>
          <w:szCs w:val="24"/>
        </w:rPr>
      </w:pPr>
      <w:r w:rsidRPr="00F539EF">
        <w:rPr>
          <w:rFonts w:ascii="Arial" w:hAnsi="Arial" w:cs="Arial"/>
          <w:sz w:val="24"/>
          <w:szCs w:val="24"/>
        </w:rPr>
        <w:t>6.</w:t>
      </w:r>
      <w:r w:rsidR="00EE745F" w:rsidRPr="00F539EF">
        <w:rPr>
          <w:rFonts w:ascii="Arial" w:hAnsi="Arial" w:cs="Arial"/>
          <w:sz w:val="24"/>
          <w:szCs w:val="24"/>
        </w:rPr>
        <w:t>7.8</w:t>
      </w:r>
      <w:r w:rsidRPr="00F539EF">
        <w:rPr>
          <w:rFonts w:ascii="Arial" w:hAnsi="Arial" w:cs="Arial"/>
          <w:sz w:val="24"/>
          <w:szCs w:val="24"/>
        </w:rPr>
        <w:t xml:space="preserve"> Como consecuencia de lo expuesto anteriormente hay que manifestar que en casos co</w:t>
      </w:r>
      <w:r w:rsidR="00E43D61" w:rsidRPr="00F539EF">
        <w:rPr>
          <w:rFonts w:ascii="Arial" w:hAnsi="Arial" w:cs="Arial"/>
          <w:sz w:val="24"/>
          <w:szCs w:val="24"/>
        </w:rPr>
        <w:t xml:space="preserve">mo el presente donde medió el consentimiento del procesado frente a la </w:t>
      </w:r>
      <w:proofErr w:type="spellStart"/>
      <w:r w:rsidR="00E43D61" w:rsidRPr="00F539EF">
        <w:rPr>
          <w:rFonts w:ascii="Arial" w:hAnsi="Arial" w:cs="Arial"/>
          <w:i/>
          <w:sz w:val="24"/>
          <w:szCs w:val="24"/>
        </w:rPr>
        <w:t>imputatio</w:t>
      </w:r>
      <w:proofErr w:type="spellEnd"/>
      <w:r w:rsidR="00E43D61" w:rsidRPr="00F539EF">
        <w:rPr>
          <w:rFonts w:ascii="Arial" w:hAnsi="Arial" w:cs="Arial"/>
          <w:i/>
          <w:sz w:val="24"/>
          <w:szCs w:val="24"/>
        </w:rPr>
        <w:t xml:space="preserve"> </w:t>
      </w:r>
      <w:proofErr w:type="spellStart"/>
      <w:r w:rsidR="00E43D61" w:rsidRPr="00F539EF">
        <w:rPr>
          <w:rFonts w:ascii="Arial" w:hAnsi="Arial" w:cs="Arial"/>
          <w:i/>
          <w:sz w:val="24"/>
          <w:szCs w:val="24"/>
        </w:rPr>
        <w:t>facti</w:t>
      </w:r>
      <w:proofErr w:type="spellEnd"/>
      <w:r w:rsidR="00E43D61" w:rsidRPr="00F539EF">
        <w:rPr>
          <w:rFonts w:ascii="Arial" w:hAnsi="Arial" w:cs="Arial"/>
          <w:i/>
          <w:sz w:val="24"/>
          <w:szCs w:val="24"/>
        </w:rPr>
        <w:t xml:space="preserve"> </w:t>
      </w:r>
      <w:r w:rsidR="00E43D61" w:rsidRPr="00F539EF">
        <w:rPr>
          <w:rFonts w:ascii="Arial" w:hAnsi="Arial" w:cs="Arial"/>
          <w:sz w:val="24"/>
          <w:szCs w:val="24"/>
        </w:rPr>
        <w:t xml:space="preserve">y la </w:t>
      </w:r>
      <w:proofErr w:type="spellStart"/>
      <w:r w:rsidR="00E43D61" w:rsidRPr="00F539EF">
        <w:rPr>
          <w:rFonts w:ascii="Arial" w:hAnsi="Arial" w:cs="Arial"/>
          <w:i/>
          <w:sz w:val="24"/>
          <w:szCs w:val="24"/>
        </w:rPr>
        <w:t>imputatio</w:t>
      </w:r>
      <w:proofErr w:type="spellEnd"/>
      <w:r w:rsidR="00E43D61" w:rsidRPr="00F539EF">
        <w:rPr>
          <w:rFonts w:ascii="Arial" w:hAnsi="Arial" w:cs="Arial"/>
          <w:i/>
          <w:sz w:val="24"/>
          <w:szCs w:val="24"/>
        </w:rPr>
        <w:t xml:space="preserve"> iuris, </w:t>
      </w:r>
      <w:r w:rsidR="00CB75AD" w:rsidRPr="00F539EF">
        <w:rPr>
          <w:rFonts w:ascii="Arial" w:hAnsi="Arial" w:cs="Arial"/>
          <w:i/>
          <w:sz w:val="24"/>
          <w:szCs w:val="24"/>
        </w:rPr>
        <w:t xml:space="preserve">el </w:t>
      </w:r>
      <w:r w:rsidR="00E43D61" w:rsidRPr="00F539EF">
        <w:rPr>
          <w:rFonts w:ascii="Arial" w:hAnsi="Arial" w:cs="Arial"/>
          <w:sz w:val="24"/>
          <w:szCs w:val="24"/>
        </w:rPr>
        <w:t>interés para recurrir la sentencia condenatoria</w:t>
      </w:r>
      <w:r w:rsidRPr="00F539EF">
        <w:rPr>
          <w:rFonts w:ascii="Arial" w:hAnsi="Arial" w:cs="Arial"/>
          <w:sz w:val="24"/>
          <w:szCs w:val="24"/>
        </w:rPr>
        <w:t xml:space="preserve"> se encuentra limitado, como consecuencia del </w:t>
      </w:r>
      <w:r w:rsidR="00E43D61" w:rsidRPr="00F539EF">
        <w:rPr>
          <w:rFonts w:ascii="Arial" w:hAnsi="Arial" w:cs="Arial"/>
          <w:sz w:val="24"/>
          <w:szCs w:val="24"/>
        </w:rPr>
        <w:t xml:space="preserve">principio de </w:t>
      </w:r>
      <w:r w:rsidR="00E43D61" w:rsidRPr="00F539EF">
        <w:rPr>
          <w:rFonts w:ascii="Arial" w:hAnsi="Arial" w:cs="Arial"/>
          <w:sz w:val="24"/>
          <w:szCs w:val="24"/>
          <w:u w:val="single"/>
        </w:rPr>
        <w:t>legitimación de la impugnación</w:t>
      </w:r>
      <w:r w:rsidR="00E43D61" w:rsidRPr="00F539EF">
        <w:rPr>
          <w:rFonts w:ascii="Arial" w:hAnsi="Arial" w:cs="Arial"/>
          <w:sz w:val="24"/>
          <w:szCs w:val="24"/>
        </w:rPr>
        <w:t xml:space="preserve">, </w:t>
      </w:r>
      <w:r w:rsidR="00783743" w:rsidRPr="00F539EF">
        <w:rPr>
          <w:rFonts w:ascii="Arial" w:hAnsi="Arial" w:cs="Arial"/>
          <w:sz w:val="24"/>
          <w:szCs w:val="24"/>
        </w:rPr>
        <w:t>que fue examinado en</w:t>
      </w:r>
      <w:r w:rsidR="00E43D61" w:rsidRPr="00F539EF">
        <w:rPr>
          <w:rFonts w:ascii="Arial" w:hAnsi="Arial" w:cs="Arial"/>
          <w:sz w:val="24"/>
          <w:szCs w:val="24"/>
        </w:rPr>
        <w:t xml:space="preserve"> CSJ SP del 3 de septiembre de 2014, radicado 33.409, donde se manifestó lo siguiente:</w:t>
      </w:r>
    </w:p>
    <w:p w:rsidR="00E43D61" w:rsidRPr="00F539EF" w:rsidRDefault="00E43D61" w:rsidP="00416EF4">
      <w:pPr>
        <w:pStyle w:val="Sansinterligne"/>
        <w:ind w:left="567" w:right="566"/>
        <w:jc w:val="both"/>
        <w:rPr>
          <w:rFonts w:ascii="Arial" w:hAnsi="Arial" w:cs="Arial"/>
          <w:bCs/>
          <w:sz w:val="24"/>
          <w:szCs w:val="24"/>
        </w:rPr>
      </w:pPr>
    </w:p>
    <w:p w:rsidR="00E43D61" w:rsidRPr="00F539EF" w:rsidRDefault="00E43D61" w:rsidP="00416EF4">
      <w:pPr>
        <w:pStyle w:val="Sansinterligne"/>
        <w:ind w:left="567" w:right="566"/>
        <w:jc w:val="both"/>
        <w:rPr>
          <w:rFonts w:ascii="Arial" w:hAnsi="Arial" w:cs="Arial"/>
          <w:bCs/>
          <w:sz w:val="20"/>
          <w:szCs w:val="20"/>
        </w:rPr>
      </w:pPr>
      <w:r w:rsidRPr="00F539EF">
        <w:rPr>
          <w:rFonts w:ascii="Arial" w:hAnsi="Arial" w:cs="Arial"/>
          <w:bCs/>
          <w:sz w:val="20"/>
          <w:szCs w:val="20"/>
        </w:rPr>
        <w:t xml:space="preserve">“(…) </w:t>
      </w:r>
    </w:p>
    <w:p w:rsidR="00E43D61" w:rsidRPr="00F539EF" w:rsidRDefault="00E43D61" w:rsidP="00416EF4">
      <w:pPr>
        <w:pStyle w:val="Sansinterligne"/>
        <w:ind w:left="567" w:right="566"/>
        <w:jc w:val="both"/>
        <w:rPr>
          <w:rFonts w:ascii="Arial" w:hAnsi="Arial" w:cs="Arial"/>
          <w:bCs/>
          <w:sz w:val="20"/>
          <w:szCs w:val="20"/>
        </w:rPr>
      </w:pPr>
    </w:p>
    <w:p w:rsidR="00E43D61" w:rsidRPr="00F539EF" w:rsidRDefault="00E43D61" w:rsidP="00416EF4">
      <w:pPr>
        <w:pStyle w:val="Sansinterligne"/>
        <w:ind w:left="567" w:right="566"/>
        <w:jc w:val="both"/>
        <w:rPr>
          <w:rFonts w:ascii="Arial" w:hAnsi="Arial" w:cs="Arial"/>
          <w:bCs/>
          <w:i/>
          <w:sz w:val="20"/>
          <w:szCs w:val="20"/>
        </w:rPr>
      </w:pPr>
      <w:r w:rsidRPr="00F539EF">
        <w:rPr>
          <w:rFonts w:ascii="Arial" w:hAnsi="Arial" w:cs="Arial"/>
          <w:bCs/>
          <w:i/>
          <w:sz w:val="20"/>
          <w:szCs w:val="20"/>
        </w:rPr>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r w:rsidRPr="00F539EF">
        <w:rPr>
          <w:rFonts w:ascii="Arial" w:hAnsi="Arial" w:cs="Arial"/>
          <w:i/>
          <w:spacing w:val="-3"/>
          <w:sz w:val="20"/>
          <w:szCs w:val="20"/>
        </w:rPr>
        <w:t xml:space="preserve"> CSJ AP, 16 Jul 2001, Rad. 15488 y CSJ AP, 20 Oct. 2005, Rad. 24026</w:t>
      </w:r>
      <w:r w:rsidRPr="00F539EF">
        <w:rPr>
          <w:rFonts w:ascii="Arial" w:hAnsi="Arial" w:cs="Arial"/>
          <w:bCs/>
          <w:i/>
          <w:sz w:val="20"/>
          <w:szCs w:val="20"/>
        </w:rPr>
        <w:t>.</w:t>
      </w:r>
    </w:p>
    <w:p w:rsidR="00E43D61" w:rsidRPr="00F539EF" w:rsidRDefault="00E43D61" w:rsidP="00416EF4">
      <w:pPr>
        <w:pStyle w:val="Sansinterligne"/>
        <w:ind w:left="567" w:right="566"/>
        <w:jc w:val="both"/>
        <w:rPr>
          <w:rFonts w:ascii="Arial" w:hAnsi="Arial" w:cs="Arial"/>
          <w:bCs/>
          <w:sz w:val="20"/>
          <w:szCs w:val="20"/>
        </w:rPr>
      </w:pPr>
    </w:p>
    <w:p w:rsidR="00D160D7" w:rsidRPr="00F539EF" w:rsidRDefault="00E43D61" w:rsidP="00416EF4">
      <w:pPr>
        <w:pStyle w:val="Sansinterligne"/>
        <w:ind w:left="567" w:right="566"/>
        <w:jc w:val="both"/>
        <w:rPr>
          <w:rFonts w:ascii="Arial" w:hAnsi="Arial" w:cs="Arial"/>
          <w:bCs/>
          <w:sz w:val="20"/>
          <w:szCs w:val="20"/>
        </w:rPr>
      </w:pPr>
      <w:r w:rsidRPr="00F539EF">
        <w:rPr>
          <w:rFonts w:ascii="Arial" w:hAnsi="Arial" w:cs="Arial"/>
          <w:bCs/>
          <w:i/>
          <w:sz w:val="20"/>
          <w:szCs w:val="20"/>
          <w:u w:val="single"/>
        </w:rPr>
        <w:t xml:space="preserve">Por esto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pueda ser operable, pues de permitirse que el implicado continúe discutiendo ad infinitum su responsabilidad penal, no obstante haber aceptado libre y voluntariamente  los cargos válidamente imputados, el propósito político criminal que  justifica el sistema de lograr una rápida y eficaz administración de justicia a través de los allanamientos, acuerdos y negociaciones con la Fiscalía, y de obtener ahorros en </w:t>
      </w:r>
      <w:r w:rsidRPr="00F539EF">
        <w:rPr>
          <w:rFonts w:ascii="Arial" w:hAnsi="Arial" w:cs="Arial"/>
          <w:bCs/>
          <w:i/>
          <w:sz w:val="20"/>
          <w:szCs w:val="20"/>
          <w:u w:val="single"/>
        </w:rPr>
        <w:lastRenderedPageBreak/>
        <w:t xml:space="preserve">las funciones de investigación y juzgamiento, se tornaría irrealizable.” </w:t>
      </w:r>
      <w:r w:rsidRPr="00F539EF">
        <w:rPr>
          <w:rFonts w:ascii="Arial" w:hAnsi="Arial" w:cs="Arial"/>
          <w:bCs/>
          <w:sz w:val="20"/>
          <w:szCs w:val="20"/>
        </w:rPr>
        <w:t>(Subrayas fuera del texto</w:t>
      </w:r>
      <w:r w:rsidR="00D160D7" w:rsidRPr="00F539EF">
        <w:rPr>
          <w:rFonts w:ascii="Arial" w:hAnsi="Arial" w:cs="Arial"/>
          <w:bCs/>
          <w:sz w:val="20"/>
          <w:szCs w:val="20"/>
        </w:rPr>
        <w:t>).</w:t>
      </w:r>
    </w:p>
    <w:p w:rsidR="00D160D7" w:rsidRPr="00F539EF" w:rsidRDefault="00D160D7" w:rsidP="000A7123">
      <w:pPr>
        <w:pStyle w:val="Sansinterligne"/>
        <w:jc w:val="both"/>
        <w:rPr>
          <w:rFonts w:ascii="Arial" w:hAnsi="Arial" w:cs="Arial"/>
          <w:bCs/>
          <w:sz w:val="24"/>
          <w:szCs w:val="24"/>
        </w:rPr>
      </w:pPr>
    </w:p>
    <w:p w:rsidR="00241A61" w:rsidRPr="00F539EF" w:rsidRDefault="00416EF4" w:rsidP="000A7123">
      <w:pPr>
        <w:pStyle w:val="Sansinterligne"/>
        <w:jc w:val="both"/>
        <w:rPr>
          <w:rFonts w:ascii="Arial" w:hAnsi="Arial" w:cs="Arial"/>
          <w:spacing w:val="-3"/>
          <w:sz w:val="24"/>
          <w:szCs w:val="24"/>
        </w:rPr>
      </w:pPr>
      <w:r w:rsidRPr="00F539EF">
        <w:rPr>
          <w:rFonts w:ascii="Arial" w:hAnsi="Arial" w:cs="Arial"/>
          <w:bCs/>
          <w:sz w:val="24"/>
          <w:szCs w:val="24"/>
        </w:rPr>
        <w:t>6.7</w:t>
      </w:r>
      <w:r w:rsidR="00D160D7" w:rsidRPr="00F539EF">
        <w:rPr>
          <w:rFonts w:ascii="Arial" w:hAnsi="Arial" w:cs="Arial"/>
          <w:bCs/>
          <w:sz w:val="24"/>
          <w:szCs w:val="24"/>
        </w:rPr>
        <w:t>.</w:t>
      </w:r>
      <w:r w:rsidRPr="00F539EF">
        <w:rPr>
          <w:rFonts w:ascii="Arial" w:hAnsi="Arial" w:cs="Arial"/>
          <w:bCs/>
          <w:sz w:val="24"/>
          <w:szCs w:val="24"/>
        </w:rPr>
        <w:t>9</w:t>
      </w:r>
      <w:r w:rsidR="00D160D7" w:rsidRPr="00F539EF">
        <w:rPr>
          <w:rFonts w:ascii="Arial" w:hAnsi="Arial" w:cs="Arial"/>
          <w:bCs/>
          <w:sz w:val="24"/>
          <w:szCs w:val="24"/>
        </w:rPr>
        <w:t xml:space="preserve"> A su </w:t>
      </w:r>
      <w:r w:rsidR="00783743" w:rsidRPr="00F539EF">
        <w:rPr>
          <w:rFonts w:ascii="Arial" w:hAnsi="Arial" w:cs="Arial"/>
          <w:bCs/>
          <w:sz w:val="24"/>
          <w:szCs w:val="24"/>
        </w:rPr>
        <w:t>vez, en la sentencia CSJ SP del</w:t>
      </w:r>
      <w:r w:rsidR="00D160D7" w:rsidRPr="00F539EF">
        <w:rPr>
          <w:rFonts w:ascii="Arial" w:hAnsi="Arial" w:cs="Arial"/>
          <w:bCs/>
          <w:sz w:val="24"/>
          <w:szCs w:val="24"/>
        </w:rPr>
        <w:t xml:space="preserve"> 3 d</w:t>
      </w:r>
      <w:r w:rsidR="00783743" w:rsidRPr="00F539EF">
        <w:rPr>
          <w:rFonts w:ascii="Arial" w:hAnsi="Arial" w:cs="Arial"/>
          <w:bCs/>
          <w:sz w:val="24"/>
          <w:szCs w:val="24"/>
        </w:rPr>
        <w:t xml:space="preserve">e septiembre de 2014, radicado </w:t>
      </w:r>
      <w:r w:rsidR="00D160D7" w:rsidRPr="00F539EF">
        <w:rPr>
          <w:rFonts w:ascii="Arial" w:hAnsi="Arial" w:cs="Arial"/>
          <w:bCs/>
          <w:sz w:val="24"/>
          <w:szCs w:val="24"/>
        </w:rPr>
        <w:t>3</w:t>
      </w:r>
      <w:r w:rsidR="00783743" w:rsidRPr="00F539EF">
        <w:rPr>
          <w:rFonts w:ascii="Arial" w:hAnsi="Arial" w:cs="Arial"/>
          <w:bCs/>
          <w:sz w:val="24"/>
          <w:szCs w:val="24"/>
        </w:rPr>
        <w:t>3409, se manifestó lo siguiente</w:t>
      </w:r>
      <w:r w:rsidR="00D160D7" w:rsidRPr="00F539EF">
        <w:rPr>
          <w:rFonts w:ascii="Arial" w:hAnsi="Arial" w:cs="Arial"/>
          <w:bCs/>
          <w:sz w:val="24"/>
          <w:szCs w:val="24"/>
        </w:rPr>
        <w:t>:</w:t>
      </w:r>
    </w:p>
    <w:p w:rsidR="00241A61" w:rsidRPr="00F539EF" w:rsidRDefault="00241A61" w:rsidP="000A7123">
      <w:pPr>
        <w:pStyle w:val="Sansinterligne"/>
        <w:jc w:val="both"/>
        <w:rPr>
          <w:rFonts w:ascii="Arial" w:hAnsi="Arial" w:cs="Arial"/>
          <w:spacing w:val="-3"/>
          <w:sz w:val="24"/>
          <w:szCs w:val="24"/>
        </w:rPr>
      </w:pPr>
    </w:p>
    <w:p w:rsidR="00241A61" w:rsidRPr="00F539EF" w:rsidRDefault="00783743" w:rsidP="00783743">
      <w:pPr>
        <w:pStyle w:val="Sansinterligne"/>
        <w:ind w:left="567" w:right="566"/>
        <w:jc w:val="both"/>
        <w:rPr>
          <w:rFonts w:ascii="Arial" w:hAnsi="Arial" w:cs="Arial"/>
          <w:spacing w:val="-3"/>
          <w:sz w:val="20"/>
          <w:szCs w:val="20"/>
        </w:rPr>
      </w:pPr>
      <w:r w:rsidRPr="00F539EF">
        <w:rPr>
          <w:rFonts w:ascii="Arial" w:hAnsi="Arial" w:cs="Arial"/>
          <w:spacing w:val="-3"/>
          <w:sz w:val="20"/>
          <w:szCs w:val="20"/>
        </w:rPr>
        <w:t>“</w:t>
      </w:r>
      <w:r w:rsidR="00AB5649" w:rsidRPr="00F539EF">
        <w:rPr>
          <w:rFonts w:ascii="Arial" w:hAnsi="Arial" w:cs="Arial"/>
          <w:spacing w:val="-3"/>
          <w:sz w:val="20"/>
          <w:szCs w:val="20"/>
        </w:rPr>
        <w:t>(</w:t>
      </w:r>
      <w:r w:rsidRPr="00F539EF">
        <w:rPr>
          <w:rFonts w:ascii="Arial" w:hAnsi="Arial" w:cs="Arial"/>
          <w:spacing w:val="-3"/>
          <w:sz w:val="20"/>
          <w:szCs w:val="20"/>
        </w:rPr>
        <w:t>…</w:t>
      </w:r>
      <w:r w:rsidR="00AB5649" w:rsidRPr="00F539EF">
        <w:rPr>
          <w:rFonts w:ascii="Arial" w:hAnsi="Arial" w:cs="Arial"/>
          <w:spacing w:val="-3"/>
          <w:sz w:val="20"/>
          <w:szCs w:val="20"/>
        </w:rPr>
        <w:t xml:space="preserve">) </w:t>
      </w:r>
    </w:p>
    <w:p w:rsidR="00D160D7" w:rsidRPr="00F539EF" w:rsidRDefault="00D160D7" w:rsidP="00783743">
      <w:pPr>
        <w:pStyle w:val="Sansinterligne"/>
        <w:ind w:left="567" w:right="566"/>
        <w:jc w:val="both"/>
        <w:rPr>
          <w:rFonts w:ascii="Arial" w:hAnsi="Arial" w:cs="Arial"/>
          <w:bCs/>
          <w:sz w:val="20"/>
          <w:szCs w:val="20"/>
        </w:rPr>
      </w:pPr>
    </w:p>
    <w:p w:rsidR="00D160D7" w:rsidRPr="00F539EF" w:rsidRDefault="00D160D7" w:rsidP="00783743">
      <w:pPr>
        <w:pStyle w:val="Sansinterligne"/>
        <w:ind w:right="566"/>
        <w:jc w:val="both"/>
        <w:rPr>
          <w:rFonts w:ascii="Arial" w:hAnsi="Arial" w:cs="Arial"/>
          <w:bCs/>
          <w:sz w:val="20"/>
          <w:szCs w:val="20"/>
        </w:rPr>
      </w:pPr>
    </w:p>
    <w:p w:rsidR="00241A61" w:rsidRPr="00F539EF" w:rsidRDefault="00241A61" w:rsidP="00783743">
      <w:pPr>
        <w:pStyle w:val="Sansinterligne"/>
        <w:ind w:left="567" w:right="566"/>
        <w:jc w:val="both"/>
        <w:rPr>
          <w:rFonts w:ascii="Arial" w:hAnsi="Arial" w:cs="Arial"/>
          <w:bCs/>
          <w:i/>
          <w:sz w:val="20"/>
          <w:szCs w:val="20"/>
        </w:rPr>
      </w:pPr>
      <w:r w:rsidRPr="00F539EF">
        <w:rPr>
          <w:rFonts w:ascii="Arial" w:hAnsi="Arial" w:cs="Arial"/>
          <w:bCs/>
          <w:i/>
          <w:sz w:val="20"/>
          <w:szCs w:val="20"/>
        </w:rPr>
        <w:t xml:space="preserve">1.5.- En el caso que se estudia, en la audiencia preliminar de imputación el indiciado aceptó libre y voluntariamente los cargos que le formuló la Fiscalía por el delito </w:t>
      </w:r>
      <w:r w:rsidRPr="00F539EF">
        <w:rPr>
          <w:rFonts w:ascii="Arial" w:hAnsi="Arial" w:cs="Arial"/>
          <w:i/>
          <w:sz w:val="20"/>
          <w:szCs w:val="20"/>
        </w:rPr>
        <w:t>de tráfico, fabricación o porte de estupefacientes, en la modalidad de “llevar consigo”, definido por el inciso segundo del artículo 376 del Código Penal, modificado por la Ley 890 de 2004.</w:t>
      </w:r>
      <w:r w:rsidRPr="00F539EF">
        <w:rPr>
          <w:rFonts w:ascii="Arial" w:hAnsi="Arial" w:cs="Arial"/>
          <w:bCs/>
          <w:i/>
          <w:sz w:val="20"/>
          <w:szCs w:val="20"/>
        </w:rPr>
        <w:t xml:space="preserve"> </w:t>
      </w:r>
    </w:p>
    <w:p w:rsidR="00241A61" w:rsidRPr="00F539EF" w:rsidRDefault="00241A61" w:rsidP="00783743">
      <w:pPr>
        <w:pStyle w:val="Sansinterligne"/>
        <w:ind w:left="567" w:right="566"/>
        <w:jc w:val="both"/>
        <w:rPr>
          <w:rFonts w:ascii="Arial" w:hAnsi="Arial" w:cs="Arial"/>
          <w:bCs/>
          <w:i/>
          <w:sz w:val="20"/>
          <w:szCs w:val="20"/>
        </w:rPr>
      </w:pPr>
    </w:p>
    <w:p w:rsidR="00154126" w:rsidRPr="00F539EF" w:rsidRDefault="00241A61" w:rsidP="00783743">
      <w:pPr>
        <w:pStyle w:val="Sansinterligne"/>
        <w:ind w:left="567" w:right="566"/>
        <w:jc w:val="both"/>
        <w:rPr>
          <w:rFonts w:ascii="Arial" w:hAnsi="Arial" w:cs="Arial"/>
          <w:bCs/>
          <w:sz w:val="20"/>
          <w:szCs w:val="20"/>
        </w:rPr>
      </w:pPr>
      <w:r w:rsidRPr="00F539EF">
        <w:rPr>
          <w:rFonts w:ascii="Arial" w:hAnsi="Arial" w:cs="Arial"/>
          <w:bCs/>
          <w:i/>
          <w:sz w:val="20"/>
          <w:szCs w:val="20"/>
        </w:rPr>
        <w:t xml:space="preserve">Esto significa que reconocía la realización de la conducta típicamente antijurídica que le fue imputada, que admitía la responsabilidad por dicho delito, que aceptaba que se le condenara por el mismo, y que renunciaba al derecho de tener un juicio público, oral, contradictorio, concentrado e imparcial;  también, a la garantía de no </w:t>
      </w:r>
      <w:proofErr w:type="spellStart"/>
      <w:r w:rsidRPr="00F539EF">
        <w:rPr>
          <w:rFonts w:ascii="Arial" w:hAnsi="Arial" w:cs="Arial"/>
          <w:bCs/>
          <w:i/>
          <w:sz w:val="20"/>
          <w:szCs w:val="20"/>
        </w:rPr>
        <w:t>autoincriminarse</w:t>
      </w:r>
      <w:proofErr w:type="spellEnd"/>
      <w:r w:rsidRPr="00F539EF">
        <w:rPr>
          <w:rFonts w:ascii="Arial" w:hAnsi="Arial" w:cs="Arial"/>
          <w:bCs/>
          <w:i/>
          <w:sz w:val="20"/>
          <w:szCs w:val="20"/>
        </w:rPr>
        <w:t xml:space="preserve">, a la facultad de presentar pruebas en su favor y a controvertir las evidencias recaudadas y las que eventualmente el órgano acusador pudiera allegar en su contra; así como a discutir el fallo en relación con los aspectos unilateral y voluntariamente admitidos, es decir, su responsabilidad penal por los cargos que le fueron imputados, careciendo, por tanto, de interés jurídico para impugnar las sentencias por estos motivos, </w:t>
      </w:r>
      <w:r w:rsidRPr="00F539EF">
        <w:rPr>
          <w:rFonts w:ascii="Arial" w:hAnsi="Arial" w:cs="Arial"/>
          <w:bCs/>
          <w:i/>
          <w:sz w:val="20"/>
          <w:szCs w:val="20"/>
          <w:u w:val="single"/>
        </w:rPr>
        <w:t>pero manteniendo la posibilidad de controversia, aunque circunscrita eso sí, a las decisiones que tienen que ver con la pena, la forma de su ejecución, y eventualmente, la indemnización de perjuicios</w:t>
      </w:r>
      <w:r w:rsidR="00154126" w:rsidRPr="00F539EF">
        <w:rPr>
          <w:rFonts w:ascii="Arial" w:hAnsi="Arial" w:cs="Arial"/>
          <w:bCs/>
          <w:i/>
          <w:sz w:val="20"/>
          <w:szCs w:val="20"/>
          <w:u w:val="single"/>
        </w:rPr>
        <w:t>..”</w:t>
      </w:r>
      <w:r w:rsidRPr="00F539EF">
        <w:rPr>
          <w:rFonts w:ascii="Arial" w:hAnsi="Arial" w:cs="Arial"/>
          <w:bCs/>
          <w:i/>
          <w:sz w:val="20"/>
          <w:szCs w:val="20"/>
          <w:u w:val="single"/>
        </w:rPr>
        <w:t>.</w:t>
      </w:r>
      <w:r w:rsidRPr="00F539EF">
        <w:rPr>
          <w:rFonts w:ascii="Arial" w:hAnsi="Arial" w:cs="Arial"/>
          <w:bCs/>
          <w:i/>
          <w:sz w:val="20"/>
          <w:szCs w:val="20"/>
        </w:rPr>
        <w:t xml:space="preserve"> </w:t>
      </w:r>
      <w:r w:rsidR="008F690F" w:rsidRPr="00F539EF">
        <w:rPr>
          <w:rFonts w:ascii="Arial" w:hAnsi="Arial" w:cs="Arial"/>
          <w:bCs/>
          <w:sz w:val="20"/>
          <w:szCs w:val="20"/>
        </w:rPr>
        <w:t>(S</w:t>
      </w:r>
      <w:r w:rsidR="00AB5649" w:rsidRPr="00F539EF">
        <w:rPr>
          <w:rFonts w:ascii="Arial" w:hAnsi="Arial" w:cs="Arial"/>
          <w:bCs/>
          <w:sz w:val="20"/>
          <w:szCs w:val="20"/>
        </w:rPr>
        <w:t>ubrayas fuera del texto original)</w:t>
      </w:r>
    </w:p>
    <w:p w:rsidR="00154126" w:rsidRPr="00F539EF" w:rsidRDefault="00154126" w:rsidP="00783743">
      <w:pPr>
        <w:pStyle w:val="Sansinterligne"/>
        <w:ind w:left="567" w:right="566"/>
        <w:jc w:val="both"/>
        <w:rPr>
          <w:rFonts w:ascii="Arial" w:hAnsi="Arial" w:cs="Arial"/>
          <w:bCs/>
          <w:sz w:val="20"/>
          <w:szCs w:val="20"/>
        </w:rPr>
      </w:pPr>
    </w:p>
    <w:p w:rsidR="00154126" w:rsidRPr="00F539EF" w:rsidRDefault="00154126" w:rsidP="000A7123">
      <w:pPr>
        <w:pStyle w:val="Sansinterligne"/>
        <w:jc w:val="both"/>
        <w:rPr>
          <w:rFonts w:ascii="Arial" w:hAnsi="Arial" w:cs="Arial"/>
          <w:bCs/>
          <w:sz w:val="24"/>
          <w:szCs w:val="24"/>
        </w:rPr>
      </w:pPr>
      <w:r w:rsidRPr="00F539EF">
        <w:rPr>
          <w:rFonts w:ascii="Arial" w:hAnsi="Arial" w:cs="Arial"/>
          <w:bCs/>
          <w:sz w:val="24"/>
          <w:szCs w:val="24"/>
        </w:rPr>
        <w:t>El anterior criterio fue reiterado en CSJ SP del 9 d</w:t>
      </w:r>
      <w:r w:rsidR="008F690F" w:rsidRPr="00F539EF">
        <w:rPr>
          <w:rFonts w:ascii="Arial" w:hAnsi="Arial" w:cs="Arial"/>
          <w:bCs/>
          <w:sz w:val="24"/>
          <w:szCs w:val="24"/>
        </w:rPr>
        <w:t>e marzo de 2016, radicado 45181</w:t>
      </w:r>
      <w:r w:rsidRPr="00F539EF">
        <w:rPr>
          <w:rFonts w:ascii="Arial" w:hAnsi="Arial" w:cs="Arial"/>
          <w:bCs/>
          <w:sz w:val="24"/>
          <w:szCs w:val="24"/>
        </w:rPr>
        <w:t>.</w:t>
      </w:r>
    </w:p>
    <w:p w:rsidR="00241A61" w:rsidRPr="00F539EF" w:rsidRDefault="00241A61" w:rsidP="000A7123">
      <w:pPr>
        <w:pStyle w:val="Sansinterligne"/>
        <w:jc w:val="both"/>
        <w:rPr>
          <w:rFonts w:ascii="Arial" w:hAnsi="Arial" w:cs="Arial"/>
          <w:sz w:val="24"/>
          <w:szCs w:val="24"/>
        </w:rPr>
      </w:pPr>
    </w:p>
    <w:p w:rsidR="00724CAA" w:rsidRPr="00F539EF" w:rsidRDefault="00416EF4" w:rsidP="000A7123">
      <w:pPr>
        <w:pStyle w:val="Sansinterligne"/>
        <w:jc w:val="both"/>
        <w:rPr>
          <w:rFonts w:ascii="Arial" w:hAnsi="Arial" w:cs="Arial"/>
          <w:i/>
          <w:sz w:val="24"/>
          <w:szCs w:val="24"/>
        </w:rPr>
      </w:pPr>
      <w:r w:rsidRPr="00F539EF">
        <w:rPr>
          <w:rFonts w:ascii="Arial" w:hAnsi="Arial" w:cs="Arial"/>
          <w:sz w:val="24"/>
          <w:szCs w:val="24"/>
        </w:rPr>
        <w:t>6.7.10</w:t>
      </w:r>
      <w:r w:rsidR="00890959" w:rsidRPr="00F539EF">
        <w:rPr>
          <w:rFonts w:ascii="Arial" w:hAnsi="Arial" w:cs="Arial"/>
          <w:sz w:val="24"/>
          <w:szCs w:val="24"/>
        </w:rPr>
        <w:t xml:space="preserve"> La Sala considera que esa restricción opera igualmente para el apoderado de la víctima</w:t>
      </w:r>
      <w:r w:rsidR="008A3A72" w:rsidRPr="00F539EF">
        <w:rPr>
          <w:rFonts w:ascii="Arial" w:hAnsi="Arial" w:cs="Arial"/>
          <w:sz w:val="24"/>
          <w:szCs w:val="24"/>
        </w:rPr>
        <w:t xml:space="preserve">, </w:t>
      </w:r>
      <w:r w:rsidR="00154126" w:rsidRPr="00F539EF">
        <w:rPr>
          <w:rFonts w:ascii="Arial" w:hAnsi="Arial" w:cs="Arial"/>
          <w:sz w:val="24"/>
          <w:szCs w:val="24"/>
        </w:rPr>
        <w:t>conforme a lo expuesto anteriormente,</w:t>
      </w:r>
      <w:r w:rsidR="008A3A72" w:rsidRPr="00F539EF">
        <w:rPr>
          <w:rFonts w:ascii="Arial" w:hAnsi="Arial" w:cs="Arial"/>
          <w:sz w:val="24"/>
          <w:szCs w:val="24"/>
        </w:rPr>
        <w:t xml:space="preserve"> </w:t>
      </w:r>
      <w:r w:rsidR="00CB75AD" w:rsidRPr="00F539EF">
        <w:rPr>
          <w:rFonts w:ascii="Arial" w:hAnsi="Arial" w:cs="Arial"/>
          <w:sz w:val="24"/>
          <w:szCs w:val="24"/>
        </w:rPr>
        <w:t>y</w:t>
      </w:r>
      <w:r w:rsidR="008A3A72" w:rsidRPr="00F539EF">
        <w:rPr>
          <w:rFonts w:ascii="Arial" w:hAnsi="Arial" w:cs="Arial"/>
          <w:sz w:val="24"/>
          <w:szCs w:val="24"/>
        </w:rPr>
        <w:t xml:space="preserve"> </w:t>
      </w:r>
      <w:r w:rsidR="008F690F" w:rsidRPr="00F539EF">
        <w:rPr>
          <w:rFonts w:ascii="Arial" w:hAnsi="Arial" w:cs="Arial"/>
          <w:sz w:val="24"/>
          <w:szCs w:val="24"/>
        </w:rPr>
        <w:t>en</w:t>
      </w:r>
      <w:r w:rsidR="00E43D61" w:rsidRPr="00F539EF">
        <w:rPr>
          <w:rFonts w:ascii="Arial" w:hAnsi="Arial" w:cs="Arial"/>
          <w:sz w:val="24"/>
          <w:szCs w:val="24"/>
        </w:rPr>
        <w:t xml:space="preserve"> precedentes puntuales de la SP de la CSJ, </w:t>
      </w:r>
      <w:r w:rsidR="00724CAA" w:rsidRPr="00F539EF">
        <w:rPr>
          <w:rFonts w:ascii="Arial" w:hAnsi="Arial" w:cs="Arial"/>
          <w:sz w:val="24"/>
          <w:szCs w:val="24"/>
        </w:rPr>
        <w:t>como la sentencia CSJ SP de</w:t>
      </w:r>
      <w:r w:rsidR="008F690F" w:rsidRPr="00F539EF">
        <w:rPr>
          <w:rFonts w:ascii="Arial" w:hAnsi="Arial" w:cs="Arial"/>
          <w:sz w:val="24"/>
          <w:szCs w:val="24"/>
        </w:rPr>
        <w:t xml:space="preserve">l 3 de junio de 2009, radicado 28.649, se </w:t>
      </w:r>
      <w:r w:rsidR="00E43D61" w:rsidRPr="00F539EF">
        <w:rPr>
          <w:rFonts w:ascii="Arial" w:hAnsi="Arial" w:cs="Arial"/>
          <w:sz w:val="24"/>
          <w:szCs w:val="24"/>
        </w:rPr>
        <w:t>manifest</w:t>
      </w:r>
      <w:r w:rsidR="00E60F57" w:rsidRPr="00F539EF">
        <w:rPr>
          <w:rFonts w:ascii="Arial" w:hAnsi="Arial" w:cs="Arial"/>
          <w:sz w:val="24"/>
          <w:szCs w:val="24"/>
        </w:rPr>
        <w:t>ó</w:t>
      </w:r>
      <w:r w:rsidR="00E43D61" w:rsidRPr="00F539EF">
        <w:rPr>
          <w:rFonts w:ascii="Arial" w:hAnsi="Arial" w:cs="Arial"/>
          <w:sz w:val="24"/>
          <w:szCs w:val="24"/>
        </w:rPr>
        <w:t xml:space="preserve"> que no </w:t>
      </w:r>
      <w:r w:rsidR="008D1335" w:rsidRPr="00F539EF">
        <w:rPr>
          <w:rFonts w:ascii="Arial" w:hAnsi="Arial" w:cs="Arial"/>
          <w:sz w:val="24"/>
          <w:szCs w:val="24"/>
        </w:rPr>
        <w:t xml:space="preserve">era </w:t>
      </w:r>
      <w:r w:rsidR="00E43D61" w:rsidRPr="00F539EF">
        <w:rPr>
          <w:rFonts w:ascii="Arial" w:hAnsi="Arial" w:cs="Arial"/>
          <w:sz w:val="24"/>
          <w:szCs w:val="24"/>
        </w:rPr>
        <w:t>posible decretar la nulidad de una actuación aduci</w:t>
      </w:r>
      <w:r w:rsidR="00724CAA" w:rsidRPr="00F539EF">
        <w:rPr>
          <w:rFonts w:ascii="Arial" w:hAnsi="Arial" w:cs="Arial"/>
          <w:sz w:val="24"/>
          <w:szCs w:val="24"/>
        </w:rPr>
        <w:t>e</w:t>
      </w:r>
      <w:r w:rsidR="00E43D61" w:rsidRPr="00F539EF">
        <w:rPr>
          <w:rFonts w:ascii="Arial" w:hAnsi="Arial" w:cs="Arial"/>
          <w:sz w:val="24"/>
          <w:szCs w:val="24"/>
        </w:rPr>
        <w:t>ndo</w:t>
      </w:r>
      <w:r w:rsidR="008A3A72" w:rsidRPr="00F539EF">
        <w:rPr>
          <w:rFonts w:ascii="Arial" w:hAnsi="Arial" w:cs="Arial"/>
          <w:sz w:val="24"/>
          <w:szCs w:val="24"/>
        </w:rPr>
        <w:t xml:space="preserve"> </w:t>
      </w:r>
      <w:r w:rsidR="00E43D61" w:rsidRPr="00F539EF">
        <w:rPr>
          <w:rFonts w:ascii="Arial" w:hAnsi="Arial" w:cs="Arial"/>
          <w:sz w:val="24"/>
          <w:szCs w:val="24"/>
        </w:rPr>
        <w:t xml:space="preserve">la existencia de un presunto error en la denominación jurídica del acto, lo que significa que no se puede decretar una nulidad para que la </w:t>
      </w:r>
      <w:proofErr w:type="spellStart"/>
      <w:r w:rsidR="00E43D61" w:rsidRPr="00F539EF">
        <w:rPr>
          <w:rFonts w:ascii="Arial" w:hAnsi="Arial" w:cs="Arial"/>
          <w:sz w:val="24"/>
          <w:szCs w:val="24"/>
        </w:rPr>
        <w:t>FGN</w:t>
      </w:r>
      <w:proofErr w:type="spellEnd"/>
      <w:r w:rsidR="00E43D61" w:rsidRPr="00F539EF">
        <w:rPr>
          <w:rFonts w:ascii="Arial" w:hAnsi="Arial" w:cs="Arial"/>
          <w:sz w:val="24"/>
          <w:szCs w:val="24"/>
        </w:rPr>
        <w:t xml:space="preserve"> corrija la </w:t>
      </w:r>
      <w:proofErr w:type="spellStart"/>
      <w:r w:rsidR="008A3A72" w:rsidRPr="00F539EF">
        <w:rPr>
          <w:rFonts w:ascii="Arial" w:hAnsi="Arial" w:cs="Arial"/>
          <w:i/>
          <w:sz w:val="24"/>
          <w:szCs w:val="24"/>
        </w:rPr>
        <w:t>imputatio</w:t>
      </w:r>
      <w:proofErr w:type="spellEnd"/>
      <w:r w:rsidR="008A3A72" w:rsidRPr="00F539EF">
        <w:rPr>
          <w:rFonts w:ascii="Arial" w:hAnsi="Arial" w:cs="Arial"/>
          <w:i/>
          <w:sz w:val="24"/>
          <w:szCs w:val="24"/>
        </w:rPr>
        <w:t xml:space="preserve"> iuris</w:t>
      </w:r>
      <w:r w:rsidR="00724CAA" w:rsidRPr="00F539EF">
        <w:rPr>
          <w:rFonts w:ascii="Arial" w:hAnsi="Arial" w:cs="Arial"/>
          <w:i/>
          <w:sz w:val="24"/>
          <w:szCs w:val="24"/>
        </w:rPr>
        <w:t>.</w:t>
      </w:r>
    </w:p>
    <w:p w:rsidR="008F690F" w:rsidRPr="00F539EF" w:rsidRDefault="008F690F" w:rsidP="000A7123">
      <w:pPr>
        <w:pStyle w:val="Sansinterligne"/>
        <w:jc w:val="both"/>
        <w:rPr>
          <w:rFonts w:ascii="Arial" w:hAnsi="Arial" w:cs="Arial"/>
          <w:i/>
          <w:sz w:val="24"/>
          <w:szCs w:val="24"/>
        </w:rPr>
      </w:pPr>
    </w:p>
    <w:p w:rsidR="008D1335" w:rsidRPr="00F539EF" w:rsidRDefault="00416EF4" w:rsidP="000A7123">
      <w:pPr>
        <w:pStyle w:val="Sansinterligne"/>
        <w:jc w:val="both"/>
        <w:rPr>
          <w:rFonts w:ascii="Arial" w:hAnsi="Arial" w:cs="Arial"/>
          <w:sz w:val="24"/>
          <w:szCs w:val="24"/>
        </w:rPr>
      </w:pPr>
      <w:r w:rsidRPr="00F539EF">
        <w:rPr>
          <w:rFonts w:ascii="Arial" w:hAnsi="Arial" w:cs="Arial"/>
          <w:sz w:val="24"/>
          <w:szCs w:val="24"/>
        </w:rPr>
        <w:t>6.8</w:t>
      </w:r>
      <w:r w:rsidR="008D1335" w:rsidRPr="00F539EF">
        <w:rPr>
          <w:rFonts w:ascii="Arial" w:hAnsi="Arial" w:cs="Arial"/>
          <w:sz w:val="24"/>
          <w:szCs w:val="24"/>
        </w:rPr>
        <w:t xml:space="preserve"> Con base en las razones antes expuestas, se considera que en el presente caso el apoderado de la víctima no estaba facultado para impugnar la sentencia de primera instancia, por lo cual no se le dar</w:t>
      </w:r>
      <w:r w:rsidR="00E60F57" w:rsidRPr="00F539EF">
        <w:rPr>
          <w:rFonts w:ascii="Arial" w:hAnsi="Arial" w:cs="Arial"/>
          <w:sz w:val="24"/>
          <w:szCs w:val="24"/>
        </w:rPr>
        <w:t>á</w:t>
      </w:r>
      <w:r w:rsidR="008D1335" w:rsidRPr="00F539EF">
        <w:rPr>
          <w:rFonts w:ascii="Arial" w:hAnsi="Arial" w:cs="Arial"/>
          <w:sz w:val="24"/>
          <w:szCs w:val="24"/>
        </w:rPr>
        <w:t xml:space="preserve"> tr</w:t>
      </w:r>
      <w:r w:rsidR="00E60F57" w:rsidRPr="00F539EF">
        <w:rPr>
          <w:rFonts w:ascii="Arial" w:hAnsi="Arial" w:cs="Arial"/>
          <w:sz w:val="24"/>
          <w:szCs w:val="24"/>
        </w:rPr>
        <w:t>á</w:t>
      </w:r>
      <w:r w:rsidR="008D1335" w:rsidRPr="00F539EF">
        <w:rPr>
          <w:rFonts w:ascii="Arial" w:hAnsi="Arial" w:cs="Arial"/>
          <w:sz w:val="24"/>
          <w:szCs w:val="24"/>
        </w:rPr>
        <w:t>mite al recurso propuesto.</w:t>
      </w:r>
    </w:p>
    <w:p w:rsidR="008D1335" w:rsidRPr="00F539EF" w:rsidRDefault="008D1335" w:rsidP="000A7123">
      <w:pPr>
        <w:pStyle w:val="Sansinterligne"/>
        <w:jc w:val="both"/>
        <w:rPr>
          <w:rFonts w:ascii="Arial" w:hAnsi="Arial" w:cs="Arial"/>
          <w:sz w:val="24"/>
          <w:szCs w:val="24"/>
        </w:rPr>
      </w:pPr>
    </w:p>
    <w:p w:rsidR="00416EF4" w:rsidRPr="00F539EF" w:rsidRDefault="00416EF4" w:rsidP="00416EF4">
      <w:pPr>
        <w:tabs>
          <w:tab w:val="left" w:pos="-720"/>
          <w:tab w:val="left" w:pos="8789"/>
        </w:tabs>
        <w:suppressAutoHyphens/>
        <w:jc w:val="both"/>
        <w:rPr>
          <w:rFonts w:ascii="Arial" w:hAnsi="Arial" w:cs="Arial"/>
          <w:spacing w:val="-3"/>
          <w:sz w:val="24"/>
          <w:szCs w:val="24"/>
        </w:rPr>
      </w:pPr>
      <w:r w:rsidRPr="00F539EF">
        <w:rPr>
          <w:rFonts w:ascii="Arial" w:hAnsi="Arial" w:cs="Arial"/>
          <w:spacing w:val="-3"/>
          <w:sz w:val="24"/>
          <w:szCs w:val="24"/>
        </w:rPr>
        <w:t xml:space="preserve">Con base en lo expuesto en precedencia, la Sala de Decisión Penal del Tribunal Superior de Pereira, </w:t>
      </w:r>
    </w:p>
    <w:p w:rsidR="00E43D61" w:rsidRPr="00F539EF" w:rsidRDefault="008D1335" w:rsidP="008F690F">
      <w:pPr>
        <w:pStyle w:val="Sansinterligne"/>
        <w:jc w:val="center"/>
        <w:rPr>
          <w:rFonts w:ascii="Arial" w:hAnsi="Arial" w:cs="Arial"/>
          <w:b/>
          <w:spacing w:val="-3"/>
          <w:sz w:val="24"/>
          <w:szCs w:val="24"/>
        </w:rPr>
      </w:pPr>
      <w:r w:rsidRPr="00F539EF">
        <w:rPr>
          <w:rFonts w:ascii="Arial" w:hAnsi="Arial" w:cs="Arial"/>
          <w:b/>
          <w:sz w:val="24"/>
          <w:szCs w:val="24"/>
        </w:rPr>
        <w:t>RE</w:t>
      </w:r>
      <w:r w:rsidR="00E43D61" w:rsidRPr="00F539EF">
        <w:rPr>
          <w:rFonts w:ascii="Arial" w:hAnsi="Arial" w:cs="Arial"/>
          <w:b/>
          <w:spacing w:val="-3"/>
          <w:sz w:val="24"/>
          <w:szCs w:val="24"/>
        </w:rPr>
        <w:t>SUELVE</w:t>
      </w:r>
    </w:p>
    <w:p w:rsidR="00E43D61" w:rsidRPr="00F539EF" w:rsidRDefault="00E43D61" w:rsidP="000A7123">
      <w:pPr>
        <w:pStyle w:val="Sansinterligne"/>
        <w:jc w:val="both"/>
        <w:rPr>
          <w:rFonts w:ascii="Arial" w:hAnsi="Arial" w:cs="Arial"/>
          <w:b/>
          <w:spacing w:val="-3"/>
          <w:sz w:val="24"/>
          <w:szCs w:val="24"/>
        </w:rPr>
      </w:pPr>
    </w:p>
    <w:p w:rsidR="00E43D61" w:rsidRPr="00F539EF" w:rsidRDefault="00E43D61" w:rsidP="000A7123">
      <w:pPr>
        <w:pStyle w:val="Sansinterligne"/>
        <w:jc w:val="both"/>
        <w:rPr>
          <w:rFonts w:ascii="Arial" w:hAnsi="Arial" w:cs="Arial"/>
          <w:spacing w:val="-3"/>
          <w:sz w:val="24"/>
          <w:szCs w:val="24"/>
        </w:rPr>
      </w:pPr>
      <w:r w:rsidRPr="00F539EF">
        <w:rPr>
          <w:rFonts w:ascii="Arial" w:hAnsi="Arial" w:cs="Arial"/>
          <w:b/>
          <w:spacing w:val="-3"/>
          <w:sz w:val="24"/>
          <w:szCs w:val="24"/>
        </w:rPr>
        <w:t xml:space="preserve">PRIMERO: </w:t>
      </w:r>
      <w:r w:rsidR="00724CAA" w:rsidRPr="00F539EF">
        <w:rPr>
          <w:rFonts w:ascii="Arial" w:hAnsi="Arial" w:cs="Arial"/>
          <w:b/>
          <w:spacing w:val="-3"/>
          <w:sz w:val="24"/>
          <w:szCs w:val="24"/>
        </w:rPr>
        <w:t>NO DAR TRAMITE</w:t>
      </w:r>
      <w:r w:rsidR="00724CAA" w:rsidRPr="00F539EF">
        <w:rPr>
          <w:rFonts w:ascii="Arial" w:hAnsi="Arial" w:cs="Arial"/>
          <w:spacing w:val="-3"/>
          <w:sz w:val="24"/>
          <w:szCs w:val="24"/>
        </w:rPr>
        <w:t xml:space="preserve"> al recurso </w:t>
      </w:r>
      <w:r w:rsidR="008F690F" w:rsidRPr="00F539EF">
        <w:rPr>
          <w:rFonts w:ascii="Arial" w:hAnsi="Arial" w:cs="Arial"/>
          <w:spacing w:val="-3"/>
          <w:sz w:val="24"/>
          <w:szCs w:val="24"/>
        </w:rPr>
        <w:t>de apelación que</w:t>
      </w:r>
      <w:r w:rsidR="008D1335" w:rsidRPr="00F539EF">
        <w:rPr>
          <w:rFonts w:ascii="Arial" w:hAnsi="Arial" w:cs="Arial"/>
          <w:spacing w:val="-3"/>
          <w:sz w:val="24"/>
          <w:szCs w:val="24"/>
        </w:rPr>
        <w:t xml:space="preserve"> </w:t>
      </w:r>
      <w:r w:rsidR="00724CAA" w:rsidRPr="00F539EF">
        <w:rPr>
          <w:rFonts w:ascii="Arial" w:hAnsi="Arial" w:cs="Arial"/>
          <w:spacing w:val="-3"/>
          <w:sz w:val="24"/>
          <w:szCs w:val="24"/>
        </w:rPr>
        <w:t>interpu</w:t>
      </w:r>
      <w:r w:rsidR="008D1335" w:rsidRPr="00F539EF">
        <w:rPr>
          <w:rFonts w:ascii="Arial" w:hAnsi="Arial" w:cs="Arial"/>
          <w:spacing w:val="-3"/>
          <w:sz w:val="24"/>
          <w:szCs w:val="24"/>
        </w:rPr>
        <w:t xml:space="preserve">so </w:t>
      </w:r>
      <w:r w:rsidR="00724CAA" w:rsidRPr="00F539EF">
        <w:rPr>
          <w:rFonts w:ascii="Arial" w:hAnsi="Arial" w:cs="Arial"/>
          <w:spacing w:val="-3"/>
          <w:sz w:val="24"/>
          <w:szCs w:val="24"/>
        </w:rPr>
        <w:t>el apoderado de la víctima, contra la sentencia del 6 de diciembre de 2011 del juzgado 6º penal del circuito de esta ciudad.</w:t>
      </w:r>
    </w:p>
    <w:p w:rsidR="00724CAA" w:rsidRPr="00F539EF" w:rsidRDefault="008F690F" w:rsidP="000A7123">
      <w:pPr>
        <w:pStyle w:val="Sansinterligne"/>
        <w:jc w:val="both"/>
        <w:rPr>
          <w:rFonts w:ascii="Arial" w:hAnsi="Arial" w:cs="Arial"/>
          <w:spacing w:val="-3"/>
          <w:sz w:val="24"/>
          <w:szCs w:val="24"/>
        </w:rPr>
      </w:pPr>
      <w:r w:rsidRPr="00F539EF">
        <w:rPr>
          <w:rFonts w:ascii="Arial" w:hAnsi="Arial" w:cs="Arial"/>
          <w:b/>
          <w:spacing w:val="-3"/>
          <w:sz w:val="24"/>
          <w:szCs w:val="24"/>
        </w:rPr>
        <w:lastRenderedPageBreak/>
        <w:t>SEGUNDO</w:t>
      </w:r>
      <w:r w:rsidRPr="00F539EF">
        <w:rPr>
          <w:rFonts w:ascii="Arial" w:hAnsi="Arial" w:cs="Arial"/>
          <w:spacing w:val="-3"/>
          <w:sz w:val="24"/>
          <w:szCs w:val="24"/>
        </w:rPr>
        <w:t xml:space="preserve">: Contra esta decisión </w:t>
      </w:r>
      <w:r w:rsidR="00724CAA" w:rsidRPr="00F539EF">
        <w:rPr>
          <w:rFonts w:ascii="Arial" w:hAnsi="Arial" w:cs="Arial"/>
          <w:spacing w:val="-3"/>
          <w:sz w:val="24"/>
          <w:szCs w:val="24"/>
        </w:rPr>
        <w:t>p</w:t>
      </w:r>
      <w:r w:rsidRPr="00F539EF">
        <w:rPr>
          <w:rFonts w:ascii="Arial" w:hAnsi="Arial" w:cs="Arial"/>
          <w:spacing w:val="-3"/>
          <w:sz w:val="24"/>
          <w:szCs w:val="24"/>
        </w:rPr>
        <w:t>rocede el recurso de reposición</w:t>
      </w:r>
      <w:r w:rsidR="00724CAA" w:rsidRPr="00F539EF">
        <w:rPr>
          <w:rFonts w:ascii="Arial" w:hAnsi="Arial" w:cs="Arial"/>
          <w:spacing w:val="-3"/>
          <w:sz w:val="24"/>
          <w:szCs w:val="24"/>
        </w:rPr>
        <w:t xml:space="preserve">. </w:t>
      </w:r>
    </w:p>
    <w:p w:rsidR="00E43D61" w:rsidRPr="00F539EF" w:rsidRDefault="00E43D61" w:rsidP="000A7123">
      <w:pPr>
        <w:pStyle w:val="Sansinterligne"/>
        <w:jc w:val="both"/>
        <w:rPr>
          <w:rFonts w:ascii="Arial" w:hAnsi="Arial" w:cs="Arial"/>
          <w:spacing w:val="-3"/>
          <w:sz w:val="24"/>
          <w:szCs w:val="24"/>
        </w:rPr>
      </w:pPr>
    </w:p>
    <w:p w:rsidR="00E43D61" w:rsidRPr="00F539EF" w:rsidRDefault="00E43D61" w:rsidP="000A7123">
      <w:pPr>
        <w:pStyle w:val="Sansinterligne"/>
        <w:jc w:val="both"/>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r w:rsidRPr="00F539EF">
        <w:rPr>
          <w:rFonts w:ascii="Arial" w:hAnsi="Arial" w:cs="Arial"/>
          <w:b/>
          <w:sz w:val="24"/>
          <w:szCs w:val="24"/>
        </w:rPr>
        <w:t>NOTIFÍQUESE Y CÚMPLASE</w:t>
      </w:r>
    </w:p>
    <w:p w:rsidR="00E43D61" w:rsidRPr="00F539EF" w:rsidRDefault="00E43D61" w:rsidP="000A7123">
      <w:pPr>
        <w:pStyle w:val="Sansinterligne"/>
        <w:jc w:val="both"/>
        <w:rPr>
          <w:rFonts w:ascii="Arial" w:hAnsi="Arial" w:cs="Arial"/>
          <w:b/>
          <w:sz w:val="24"/>
          <w:szCs w:val="24"/>
        </w:rPr>
      </w:pPr>
    </w:p>
    <w:p w:rsidR="00E43D61" w:rsidRPr="00F539EF" w:rsidRDefault="00E43D61" w:rsidP="000A7123">
      <w:pPr>
        <w:pStyle w:val="Sansinterligne"/>
        <w:jc w:val="both"/>
        <w:rPr>
          <w:rFonts w:ascii="Arial" w:hAnsi="Arial" w:cs="Arial"/>
          <w:b/>
          <w:sz w:val="24"/>
          <w:szCs w:val="24"/>
        </w:rPr>
      </w:pPr>
    </w:p>
    <w:p w:rsidR="00E43D61" w:rsidRPr="00F539EF" w:rsidRDefault="00E43D61" w:rsidP="000A7123">
      <w:pPr>
        <w:pStyle w:val="Sansinterligne"/>
        <w:jc w:val="both"/>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r w:rsidRPr="00F539EF">
        <w:rPr>
          <w:rFonts w:ascii="Arial" w:hAnsi="Arial" w:cs="Arial"/>
          <w:b/>
          <w:sz w:val="24"/>
          <w:szCs w:val="24"/>
        </w:rPr>
        <w:t>JAIRO ERNESTO ESCOBAR SANZ</w:t>
      </w:r>
    </w:p>
    <w:p w:rsidR="00E43D61" w:rsidRPr="00F539EF" w:rsidRDefault="00E43D61" w:rsidP="008F690F">
      <w:pPr>
        <w:pStyle w:val="Sansinterligne"/>
        <w:jc w:val="center"/>
        <w:rPr>
          <w:rFonts w:ascii="Arial" w:hAnsi="Arial" w:cs="Arial"/>
          <w:b/>
          <w:sz w:val="24"/>
          <w:szCs w:val="24"/>
        </w:rPr>
      </w:pPr>
      <w:r w:rsidRPr="00F539EF">
        <w:rPr>
          <w:rFonts w:ascii="Arial" w:hAnsi="Arial" w:cs="Arial"/>
          <w:b/>
          <w:sz w:val="24"/>
          <w:szCs w:val="24"/>
        </w:rPr>
        <w:t>Magistrado</w:t>
      </w: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r w:rsidRPr="00F539EF">
        <w:rPr>
          <w:rFonts w:ascii="Arial" w:hAnsi="Arial" w:cs="Arial"/>
          <w:b/>
          <w:sz w:val="24"/>
          <w:szCs w:val="24"/>
        </w:rPr>
        <w:t>MANUEL YARZAGARAY BANDERA</w:t>
      </w:r>
    </w:p>
    <w:p w:rsidR="00E43D61" w:rsidRPr="00F539EF" w:rsidRDefault="00E43D61" w:rsidP="008F690F">
      <w:pPr>
        <w:pStyle w:val="Sansinterligne"/>
        <w:jc w:val="center"/>
        <w:rPr>
          <w:rFonts w:ascii="Arial" w:hAnsi="Arial" w:cs="Arial"/>
          <w:b/>
          <w:sz w:val="24"/>
          <w:szCs w:val="24"/>
        </w:rPr>
      </w:pPr>
      <w:r w:rsidRPr="00F539EF">
        <w:rPr>
          <w:rFonts w:ascii="Arial" w:hAnsi="Arial" w:cs="Arial"/>
          <w:b/>
          <w:sz w:val="24"/>
          <w:szCs w:val="24"/>
        </w:rPr>
        <w:t>Magistrado</w:t>
      </w: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p>
    <w:p w:rsidR="00E43D61" w:rsidRPr="00F539EF" w:rsidRDefault="00E43D61" w:rsidP="008F690F">
      <w:pPr>
        <w:pStyle w:val="Sansinterligne"/>
        <w:jc w:val="center"/>
        <w:rPr>
          <w:rFonts w:ascii="Arial" w:hAnsi="Arial" w:cs="Arial"/>
          <w:b/>
          <w:sz w:val="24"/>
          <w:szCs w:val="24"/>
        </w:rPr>
      </w:pPr>
      <w:r w:rsidRPr="00F539EF">
        <w:rPr>
          <w:rFonts w:ascii="Arial" w:hAnsi="Arial" w:cs="Arial"/>
          <w:b/>
          <w:sz w:val="24"/>
          <w:szCs w:val="24"/>
        </w:rPr>
        <w:t>JORGE ARTURO CASTAÑO DUQUE</w:t>
      </w:r>
    </w:p>
    <w:p w:rsidR="00E43D61" w:rsidRPr="00F539EF" w:rsidRDefault="00E43D61" w:rsidP="008F690F">
      <w:pPr>
        <w:pStyle w:val="Sansinterligne"/>
        <w:jc w:val="center"/>
        <w:rPr>
          <w:rFonts w:ascii="Arial" w:hAnsi="Arial" w:cs="Arial"/>
          <w:b/>
          <w:sz w:val="24"/>
          <w:szCs w:val="24"/>
        </w:rPr>
      </w:pPr>
      <w:r w:rsidRPr="00F539EF">
        <w:rPr>
          <w:rFonts w:ascii="Arial" w:hAnsi="Arial" w:cs="Arial"/>
          <w:b/>
          <w:sz w:val="24"/>
          <w:szCs w:val="24"/>
        </w:rPr>
        <w:t>Magistrado</w:t>
      </w:r>
    </w:p>
    <w:p w:rsidR="00E43D61" w:rsidRPr="00F539EF" w:rsidRDefault="00E43D61" w:rsidP="008F690F">
      <w:pPr>
        <w:pStyle w:val="Sansinterligne"/>
        <w:jc w:val="center"/>
        <w:rPr>
          <w:rFonts w:ascii="Arial" w:hAnsi="Arial" w:cs="Arial"/>
          <w:b/>
          <w:sz w:val="24"/>
          <w:szCs w:val="24"/>
        </w:rPr>
      </w:pPr>
    </w:p>
    <w:p w:rsidR="00EB358E" w:rsidRPr="00F539EF" w:rsidRDefault="00EB358E" w:rsidP="008F690F">
      <w:pPr>
        <w:pStyle w:val="Sansinterligne"/>
        <w:jc w:val="center"/>
        <w:rPr>
          <w:rFonts w:ascii="Arial" w:hAnsi="Arial" w:cs="Arial"/>
          <w:b/>
          <w:sz w:val="24"/>
          <w:szCs w:val="24"/>
        </w:rPr>
      </w:pPr>
    </w:p>
    <w:p w:rsidR="00DD6ADE" w:rsidRPr="00F539EF" w:rsidRDefault="00DD6ADE">
      <w:pPr>
        <w:pStyle w:val="Sansinterligne"/>
        <w:jc w:val="center"/>
        <w:rPr>
          <w:rFonts w:ascii="Arial" w:hAnsi="Arial" w:cs="Arial"/>
          <w:b/>
          <w:sz w:val="24"/>
          <w:szCs w:val="24"/>
        </w:rPr>
      </w:pPr>
    </w:p>
    <w:sectPr w:rsidR="00DD6ADE" w:rsidRPr="00F539EF">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94" w:rsidRDefault="006B1194" w:rsidP="00A71701">
      <w:pPr>
        <w:spacing w:after="0" w:line="240" w:lineRule="auto"/>
      </w:pPr>
      <w:r>
        <w:separator/>
      </w:r>
    </w:p>
  </w:endnote>
  <w:endnote w:type="continuationSeparator" w:id="0">
    <w:p w:rsidR="006B1194" w:rsidRDefault="006B1194" w:rsidP="00A7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1908360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CE2323" w:rsidRPr="00CE2323" w:rsidRDefault="00CE2323">
            <w:pPr>
              <w:pStyle w:val="Pieddepage"/>
              <w:rPr>
                <w:sz w:val="20"/>
                <w:szCs w:val="20"/>
              </w:rPr>
            </w:pPr>
            <w:r w:rsidRPr="00CE2323">
              <w:rPr>
                <w:rFonts w:ascii="Arial" w:hAnsi="Arial" w:cs="Arial"/>
                <w:sz w:val="16"/>
                <w:szCs w:val="16"/>
              </w:rPr>
              <w:t xml:space="preserve">Página </w:t>
            </w:r>
            <w:r w:rsidRPr="00CE2323">
              <w:rPr>
                <w:rFonts w:ascii="Arial" w:hAnsi="Arial" w:cs="Arial"/>
                <w:b/>
                <w:bCs/>
                <w:sz w:val="16"/>
                <w:szCs w:val="16"/>
              </w:rPr>
              <w:fldChar w:fldCharType="begin"/>
            </w:r>
            <w:r w:rsidRPr="00CE2323">
              <w:rPr>
                <w:rFonts w:ascii="Arial" w:hAnsi="Arial" w:cs="Arial"/>
                <w:b/>
                <w:bCs/>
                <w:sz w:val="16"/>
                <w:szCs w:val="16"/>
              </w:rPr>
              <w:instrText>PAGE</w:instrText>
            </w:r>
            <w:r w:rsidRPr="00CE2323">
              <w:rPr>
                <w:rFonts w:ascii="Arial" w:hAnsi="Arial" w:cs="Arial"/>
                <w:b/>
                <w:bCs/>
                <w:sz w:val="16"/>
                <w:szCs w:val="16"/>
              </w:rPr>
              <w:fldChar w:fldCharType="separate"/>
            </w:r>
            <w:r w:rsidR="00E14C30">
              <w:rPr>
                <w:rFonts w:ascii="Arial" w:hAnsi="Arial" w:cs="Arial"/>
                <w:b/>
                <w:bCs/>
                <w:noProof/>
                <w:sz w:val="16"/>
                <w:szCs w:val="16"/>
              </w:rPr>
              <w:t>1</w:t>
            </w:r>
            <w:r w:rsidRPr="00CE2323">
              <w:rPr>
                <w:rFonts w:ascii="Arial" w:hAnsi="Arial" w:cs="Arial"/>
                <w:b/>
                <w:bCs/>
                <w:sz w:val="16"/>
                <w:szCs w:val="16"/>
              </w:rPr>
              <w:fldChar w:fldCharType="end"/>
            </w:r>
            <w:r w:rsidRPr="00CE2323">
              <w:rPr>
                <w:rFonts w:ascii="Arial" w:hAnsi="Arial" w:cs="Arial"/>
                <w:sz w:val="16"/>
                <w:szCs w:val="16"/>
              </w:rPr>
              <w:t xml:space="preserve"> de </w:t>
            </w:r>
            <w:r w:rsidRPr="00CE2323">
              <w:rPr>
                <w:rFonts w:ascii="Arial" w:hAnsi="Arial" w:cs="Arial"/>
                <w:b/>
                <w:bCs/>
                <w:sz w:val="16"/>
                <w:szCs w:val="16"/>
              </w:rPr>
              <w:fldChar w:fldCharType="begin"/>
            </w:r>
            <w:r w:rsidRPr="00CE2323">
              <w:rPr>
                <w:rFonts w:ascii="Arial" w:hAnsi="Arial" w:cs="Arial"/>
                <w:b/>
                <w:bCs/>
                <w:sz w:val="16"/>
                <w:szCs w:val="16"/>
              </w:rPr>
              <w:instrText>NUMPAGES</w:instrText>
            </w:r>
            <w:r w:rsidRPr="00CE2323">
              <w:rPr>
                <w:rFonts w:ascii="Arial" w:hAnsi="Arial" w:cs="Arial"/>
                <w:b/>
                <w:bCs/>
                <w:sz w:val="16"/>
                <w:szCs w:val="16"/>
              </w:rPr>
              <w:fldChar w:fldCharType="separate"/>
            </w:r>
            <w:r w:rsidR="00E14C30">
              <w:rPr>
                <w:rFonts w:ascii="Arial" w:hAnsi="Arial" w:cs="Arial"/>
                <w:b/>
                <w:bCs/>
                <w:noProof/>
                <w:sz w:val="16"/>
                <w:szCs w:val="16"/>
              </w:rPr>
              <w:t>11</w:t>
            </w:r>
            <w:r w:rsidRPr="00CE2323">
              <w:rPr>
                <w:rFonts w:ascii="Arial" w:hAnsi="Arial" w:cs="Arial"/>
                <w:b/>
                <w:bCs/>
                <w:sz w:val="16"/>
                <w:szCs w:val="16"/>
              </w:rPr>
              <w:fldChar w:fldCharType="end"/>
            </w:r>
          </w:p>
        </w:sdtContent>
      </w:sdt>
    </w:sdtContent>
  </w:sdt>
  <w:p w:rsidR="008F690F" w:rsidRDefault="008F69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94" w:rsidRDefault="006B1194" w:rsidP="00A71701">
      <w:pPr>
        <w:spacing w:after="0" w:line="240" w:lineRule="auto"/>
      </w:pPr>
      <w:r>
        <w:separator/>
      </w:r>
    </w:p>
  </w:footnote>
  <w:footnote w:type="continuationSeparator" w:id="0">
    <w:p w:rsidR="006B1194" w:rsidRDefault="006B1194" w:rsidP="00A71701">
      <w:pPr>
        <w:spacing w:after="0" w:line="240" w:lineRule="auto"/>
      </w:pPr>
      <w:r>
        <w:continuationSeparator/>
      </w:r>
    </w:p>
  </w:footnote>
  <w:footnote w:id="1">
    <w:p w:rsidR="00676713" w:rsidRPr="00A71701" w:rsidRDefault="00676713">
      <w:pPr>
        <w:pStyle w:val="Notedebasdepage"/>
        <w:rPr>
          <w:lang w:val="es-CO"/>
        </w:rPr>
      </w:pPr>
      <w:r>
        <w:rPr>
          <w:rStyle w:val="Appelnotedebasdep"/>
        </w:rPr>
        <w:footnoteRef/>
      </w:r>
      <w:r>
        <w:t xml:space="preserve"> </w:t>
      </w:r>
      <w:r>
        <w:rPr>
          <w:lang w:val="es-CO"/>
        </w:rPr>
        <w:t>Folios 23 al 26</w:t>
      </w:r>
    </w:p>
  </w:footnote>
  <w:footnote w:id="2">
    <w:p w:rsidR="00676713" w:rsidRDefault="00676713" w:rsidP="00E43D61">
      <w:pPr>
        <w:pStyle w:val="Notedebasdepage"/>
        <w:jc w:val="both"/>
      </w:pPr>
      <w:r w:rsidRPr="0026672A">
        <w:rPr>
          <w:rFonts w:ascii="Arial" w:hAnsi="Arial" w:cs="Arial"/>
          <w:sz w:val="16"/>
          <w:szCs w:val="16"/>
          <w:vertAlign w:val="superscript"/>
        </w:rPr>
        <w:footnoteRef/>
      </w:r>
      <w:r w:rsidRPr="0026672A">
        <w:rPr>
          <w:rFonts w:ascii="Arial" w:hAnsi="Arial" w:cs="Arial"/>
          <w:sz w:val="16"/>
          <w:szCs w:val="16"/>
        </w:rPr>
        <w:t xml:space="preserve"> </w:t>
      </w:r>
      <w:r w:rsidRPr="0026672A">
        <w:rPr>
          <w:rFonts w:ascii="Arial" w:hAnsi="Arial" w:cs="Arial"/>
          <w:sz w:val="16"/>
          <w:szCs w:val="16"/>
          <w:lang w:val="es-CO"/>
        </w:rPr>
        <w:t>Auto de 16 de abril de 2009 dentro del radicado 31115.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23" w:rsidRPr="008B1927" w:rsidRDefault="000A7123" w:rsidP="000A7123">
    <w:pPr>
      <w:pStyle w:val="En-tte"/>
      <w:jc w:val="right"/>
      <w:rPr>
        <w:rFonts w:ascii="Arial" w:hAnsi="Arial" w:cs="Arial"/>
        <w:sz w:val="20"/>
        <w:szCs w:val="20"/>
        <w:lang w:val="es-CO"/>
      </w:rPr>
    </w:pPr>
    <w:r w:rsidRPr="008B1927">
      <w:rPr>
        <w:rFonts w:ascii="Arial" w:hAnsi="Arial" w:cs="Arial"/>
        <w:sz w:val="20"/>
        <w:szCs w:val="20"/>
        <w:lang w:val="es-CO"/>
      </w:rPr>
      <w:t>Radicado: 66001 60 00 035 2009 00464 01</w:t>
    </w:r>
  </w:p>
  <w:p w:rsidR="000A7123" w:rsidRPr="008B1927" w:rsidRDefault="00E14C30" w:rsidP="000A7123">
    <w:pPr>
      <w:pStyle w:val="En-tte"/>
      <w:jc w:val="right"/>
      <w:rPr>
        <w:rFonts w:ascii="Arial" w:hAnsi="Arial" w:cs="Arial"/>
        <w:sz w:val="20"/>
        <w:szCs w:val="20"/>
        <w:lang w:val="es-CO"/>
      </w:rPr>
    </w:pPr>
    <w:r>
      <w:rPr>
        <w:rFonts w:ascii="Arial" w:hAnsi="Arial" w:cs="Arial"/>
        <w:sz w:val="20"/>
        <w:szCs w:val="20"/>
        <w:lang w:val="es-CO"/>
      </w:rPr>
      <w:t>Acusado: Mario Acosta Mons</w:t>
    </w:r>
    <w:r w:rsidR="000A7123" w:rsidRPr="008B1927">
      <w:rPr>
        <w:rFonts w:ascii="Arial" w:hAnsi="Arial" w:cs="Arial"/>
        <w:sz w:val="20"/>
        <w:szCs w:val="20"/>
        <w:lang w:val="es-CO"/>
      </w:rPr>
      <w:t>a</w:t>
    </w:r>
    <w:r>
      <w:rPr>
        <w:rFonts w:ascii="Arial" w:hAnsi="Arial" w:cs="Arial"/>
        <w:sz w:val="20"/>
        <w:szCs w:val="20"/>
        <w:lang w:val="es-CO"/>
      </w:rPr>
      <w:t>l</w:t>
    </w:r>
    <w:r w:rsidR="000A7123" w:rsidRPr="008B1927">
      <w:rPr>
        <w:rFonts w:ascii="Arial" w:hAnsi="Arial" w:cs="Arial"/>
        <w:sz w:val="20"/>
        <w:szCs w:val="20"/>
        <w:lang w:val="es-CO"/>
      </w:rPr>
      <w:t>ve</w:t>
    </w:r>
  </w:p>
  <w:p w:rsidR="000A7123" w:rsidRPr="008B1927" w:rsidRDefault="000A7123" w:rsidP="000A7123">
    <w:pPr>
      <w:pStyle w:val="En-tte"/>
      <w:jc w:val="right"/>
      <w:rPr>
        <w:rFonts w:ascii="Arial" w:hAnsi="Arial" w:cs="Arial"/>
        <w:sz w:val="20"/>
        <w:szCs w:val="20"/>
        <w:lang w:val="es-CO"/>
      </w:rPr>
    </w:pPr>
    <w:r w:rsidRPr="008B1927">
      <w:rPr>
        <w:rFonts w:ascii="Arial" w:hAnsi="Arial" w:cs="Arial"/>
        <w:sz w:val="20"/>
        <w:szCs w:val="20"/>
        <w:lang w:val="es-CO"/>
      </w:rPr>
      <w:t>Delito: Lesiones personales dolosas</w:t>
    </w:r>
  </w:p>
  <w:p w:rsidR="000A7123" w:rsidRPr="008B1927" w:rsidRDefault="002C492B" w:rsidP="000A7123">
    <w:pPr>
      <w:pStyle w:val="En-tte"/>
      <w:jc w:val="right"/>
      <w:rPr>
        <w:rFonts w:ascii="Arial" w:hAnsi="Arial" w:cs="Arial"/>
        <w:sz w:val="20"/>
        <w:szCs w:val="20"/>
        <w:lang w:val="es-CO"/>
      </w:rPr>
    </w:pPr>
    <w:r w:rsidRPr="008B1927">
      <w:rPr>
        <w:rFonts w:ascii="Arial" w:hAnsi="Arial" w:cs="Arial"/>
        <w:sz w:val="20"/>
        <w:szCs w:val="20"/>
        <w:lang w:val="es-CO"/>
      </w:rPr>
      <w:t>Asunto:</w:t>
    </w:r>
    <w:r w:rsidR="000A7123" w:rsidRPr="008B1927">
      <w:rPr>
        <w:rFonts w:ascii="Arial" w:hAnsi="Arial" w:cs="Arial"/>
        <w:sz w:val="20"/>
        <w:szCs w:val="20"/>
        <w:lang w:val="es-CO"/>
      </w:rPr>
      <w:t xml:space="preserve"> </w:t>
    </w:r>
    <w:r w:rsidR="00CB75AD">
      <w:rPr>
        <w:rFonts w:ascii="Arial" w:hAnsi="Arial" w:cs="Arial"/>
        <w:sz w:val="20"/>
        <w:szCs w:val="20"/>
        <w:lang w:val="es-CO"/>
      </w:rPr>
      <w:t>No da trámite al recurso</w:t>
    </w:r>
    <w:r w:rsidR="000A7123" w:rsidRPr="008B1927">
      <w:rPr>
        <w:rFonts w:ascii="Arial" w:hAnsi="Arial" w:cs="Arial"/>
        <w:sz w:val="20"/>
        <w:szCs w:val="20"/>
        <w:lang w:val="es-CO"/>
      </w:rPr>
      <w:t xml:space="preserve"> </w:t>
    </w:r>
  </w:p>
  <w:p w:rsidR="000A7123" w:rsidRPr="00CE2323" w:rsidRDefault="000A7123">
    <w:pPr>
      <w:pStyle w:val="En-tte"/>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2">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1F76240B"/>
    <w:multiLevelType w:val="hybridMultilevel"/>
    <w:tmpl w:val="812A8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5D3A9F"/>
    <w:multiLevelType w:val="hybridMultilevel"/>
    <w:tmpl w:val="29A85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BB13F8"/>
    <w:multiLevelType w:val="hybridMultilevel"/>
    <w:tmpl w:val="7B167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E36ED4"/>
    <w:multiLevelType w:val="hybridMultilevel"/>
    <w:tmpl w:val="990CE790"/>
    <w:lvl w:ilvl="0" w:tplc="F288FF4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nsid w:val="2ADD09FE"/>
    <w:multiLevelType w:val="multilevel"/>
    <w:tmpl w:val="379A70BE"/>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2160" w:hanging="108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3240" w:hanging="1440"/>
      </w:pPr>
      <w:rPr>
        <w:rFonts w:cs="Times New Roman" w:hint="default"/>
        <w:b/>
      </w:rPr>
    </w:lvl>
    <w:lvl w:ilvl="5">
      <w:start w:val="1"/>
      <w:numFmt w:val="decimal"/>
      <w:isLgl/>
      <w:lvlText w:val="%1.%2.%3.%4.%5.%6."/>
      <w:lvlJc w:val="left"/>
      <w:pPr>
        <w:ind w:left="3960" w:hanging="1800"/>
      </w:pPr>
      <w:rPr>
        <w:rFonts w:cs="Times New Roman" w:hint="default"/>
        <w:b/>
      </w:rPr>
    </w:lvl>
    <w:lvl w:ilvl="6">
      <w:start w:val="1"/>
      <w:numFmt w:val="decimal"/>
      <w:isLgl/>
      <w:lvlText w:val="%1.%2.%3.%4.%5.%6.%7."/>
      <w:lvlJc w:val="left"/>
      <w:pPr>
        <w:ind w:left="4320" w:hanging="1800"/>
      </w:pPr>
      <w:rPr>
        <w:rFonts w:cs="Times New Roman" w:hint="default"/>
        <w:b/>
      </w:rPr>
    </w:lvl>
    <w:lvl w:ilvl="7">
      <w:start w:val="1"/>
      <w:numFmt w:val="decimal"/>
      <w:isLgl/>
      <w:lvlText w:val="%1.%2.%3.%4.%5.%6.%7.%8."/>
      <w:lvlJc w:val="left"/>
      <w:pPr>
        <w:ind w:left="5040" w:hanging="2160"/>
      </w:pPr>
      <w:rPr>
        <w:rFonts w:cs="Times New Roman" w:hint="default"/>
        <w:b/>
      </w:rPr>
    </w:lvl>
    <w:lvl w:ilvl="8">
      <w:start w:val="1"/>
      <w:numFmt w:val="decimal"/>
      <w:isLgl/>
      <w:lvlText w:val="%1.%2.%3.%4.%5.%6.%7.%8.%9."/>
      <w:lvlJc w:val="left"/>
      <w:pPr>
        <w:ind w:left="5760" w:hanging="2520"/>
      </w:pPr>
      <w:rPr>
        <w:rFonts w:cs="Times New Roman" w:hint="default"/>
        <w:b/>
      </w:rPr>
    </w:lvl>
  </w:abstractNum>
  <w:abstractNum w:abstractNumId="10">
    <w:nsid w:val="2EF06884"/>
    <w:multiLevelType w:val="hybridMultilevel"/>
    <w:tmpl w:val="DFA8E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952107"/>
    <w:multiLevelType w:val="hybridMultilevel"/>
    <w:tmpl w:val="6158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546092"/>
    <w:multiLevelType w:val="hybridMultilevel"/>
    <w:tmpl w:val="3DB49B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8FF3BA6"/>
    <w:multiLevelType w:val="hybridMultilevel"/>
    <w:tmpl w:val="36EA2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761856"/>
    <w:multiLevelType w:val="hybridMultilevel"/>
    <w:tmpl w:val="95404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C1735A"/>
    <w:multiLevelType w:val="hybridMultilevel"/>
    <w:tmpl w:val="27B6B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43A25B05"/>
    <w:multiLevelType w:val="hybridMultilevel"/>
    <w:tmpl w:val="56965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1C73AE"/>
    <w:multiLevelType w:val="multilevel"/>
    <w:tmpl w:val="9BAA564A"/>
    <w:lvl w:ilvl="0">
      <w:start w:val="1"/>
      <w:numFmt w:val="lowerLetter"/>
      <w:lvlText w:val="%1)"/>
      <w:lvlJc w:val="left"/>
      <w:pPr>
        <w:tabs>
          <w:tab w:val="num" w:pos="1065"/>
        </w:tabs>
        <w:ind w:left="1065" w:hanging="705"/>
      </w:pPr>
      <w:rPr>
        <w:rFonts w:cs="Times New Roman" w:hint="default"/>
        <w:i/>
        <w:iCs/>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6E431B7"/>
    <w:multiLevelType w:val="hybridMultilevel"/>
    <w:tmpl w:val="8034E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9D1D78"/>
    <w:multiLevelType w:val="hybridMultilevel"/>
    <w:tmpl w:val="65B89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2F31AA"/>
    <w:multiLevelType w:val="hybridMultilevel"/>
    <w:tmpl w:val="C834F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65D60862"/>
    <w:multiLevelType w:val="hybridMultilevel"/>
    <w:tmpl w:val="A59609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A644B18"/>
    <w:multiLevelType w:val="hybridMultilevel"/>
    <w:tmpl w:val="4A6A1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B46F8F"/>
    <w:multiLevelType w:val="hybridMultilevel"/>
    <w:tmpl w:val="722A5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1EA7638"/>
    <w:multiLevelType w:val="hybridMultilevel"/>
    <w:tmpl w:val="20723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EEA2453"/>
    <w:multiLevelType w:val="hybridMultilevel"/>
    <w:tmpl w:val="65644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0"/>
  </w:num>
  <w:num w:numId="4">
    <w:abstractNumId w:val="29"/>
  </w:num>
  <w:num w:numId="5">
    <w:abstractNumId w:val="23"/>
  </w:num>
  <w:num w:numId="6">
    <w:abstractNumId w:val="15"/>
  </w:num>
  <w:num w:numId="7">
    <w:abstractNumId w:val="18"/>
  </w:num>
  <w:num w:numId="8">
    <w:abstractNumId w:val="4"/>
  </w:num>
  <w:num w:numId="9">
    <w:abstractNumId w:val="27"/>
  </w:num>
  <w:num w:numId="10">
    <w:abstractNumId w:val="14"/>
  </w:num>
  <w:num w:numId="11">
    <w:abstractNumId w:val="10"/>
  </w:num>
  <w:num w:numId="12">
    <w:abstractNumId w:val="21"/>
  </w:num>
  <w:num w:numId="13">
    <w:abstractNumId w:val="9"/>
  </w:num>
  <w:num w:numId="14">
    <w:abstractNumId w:val="24"/>
  </w:num>
  <w:num w:numId="15">
    <w:abstractNumId w:val="11"/>
  </w:num>
  <w:num w:numId="16">
    <w:abstractNumId w:val="30"/>
  </w:num>
  <w:num w:numId="17">
    <w:abstractNumId w:val="3"/>
  </w:num>
  <w:num w:numId="18">
    <w:abstractNumId w:val="17"/>
  </w:num>
  <w:num w:numId="19">
    <w:abstractNumId w:val="8"/>
  </w:num>
  <w:num w:numId="20">
    <w:abstractNumId w:val="0"/>
  </w:num>
  <w:num w:numId="21">
    <w:abstractNumId w:val="22"/>
  </w:num>
  <w:num w:numId="22">
    <w:abstractNumId w:val="25"/>
  </w:num>
  <w:num w:numId="23">
    <w:abstractNumId w:val="2"/>
  </w:num>
  <w:num w:numId="24">
    <w:abstractNumId w:val="1"/>
  </w:num>
  <w:num w:numId="25">
    <w:abstractNumId w:val="19"/>
  </w:num>
  <w:num w:numId="26">
    <w:abstractNumId w:val="13"/>
  </w:num>
  <w:num w:numId="27">
    <w:abstractNumId w:val="7"/>
  </w:num>
  <w:num w:numId="28">
    <w:abstractNumId w:val="26"/>
  </w:num>
  <w:num w:numId="29">
    <w:abstractNumId w:val="5"/>
  </w:num>
  <w:num w:numId="30">
    <w:abstractNumId w:val="16"/>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8E"/>
    <w:rsid w:val="00011D9F"/>
    <w:rsid w:val="00034340"/>
    <w:rsid w:val="00036B0F"/>
    <w:rsid w:val="0004008C"/>
    <w:rsid w:val="0004323E"/>
    <w:rsid w:val="000A5238"/>
    <w:rsid w:val="000A7123"/>
    <w:rsid w:val="00154126"/>
    <w:rsid w:val="001E291A"/>
    <w:rsid w:val="00205323"/>
    <w:rsid w:val="00214AA3"/>
    <w:rsid w:val="00241A61"/>
    <w:rsid w:val="002943A0"/>
    <w:rsid w:val="002B5475"/>
    <w:rsid w:val="002C492B"/>
    <w:rsid w:val="002F0A52"/>
    <w:rsid w:val="003145EA"/>
    <w:rsid w:val="00367166"/>
    <w:rsid w:val="003A6901"/>
    <w:rsid w:val="003B1401"/>
    <w:rsid w:val="003B6B9D"/>
    <w:rsid w:val="003D4AA7"/>
    <w:rsid w:val="00416EF4"/>
    <w:rsid w:val="004253C1"/>
    <w:rsid w:val="0042619A"/>
    <w:rsid w:val="00472C8F"/>
    <w:rsid w:val="004947AD"/>
    <w:rsid w:val="00497C5F"/>
    <w:rsid w:val="004E15DE"/>
    <w:rsid w:val="004F1F6A"/>
    <w:rsid w:val="004F2A87"/>
    <w:rsid w:val="00537AC5"/>
    <w:rsid w:val="005745F4"/>
    <w:rsid w:val="00597D25"/>
    <w:rsid w:val="005D14B9"/>
    <w:rsid w:val="005E40CE"/>
    <w:rsid w:val="00613E6F"/>
    <w:rsid w:val="006164BE"/>
    <w:rsid w:val="0064203C"/>
    <w:rsid w:val="00642743"/>
    <w:rsid w:val="00646D71"/>
    <w:rsid w:val="0067493A"/>
    <w:rsid w:val="00676713"/>
    <w:rsid w:val="006B1194"/>
    <w:rsid w:val="006C0F5D"/>
    <w:rsid w:val="006C4A44"/>
    <w:rsid w:val="00724CAA"/>
    <w:rsid w:val="007463C5"/>
    <w:rsid w:val="00783743"/>
    <w:rsid w:val="007C1FDA"/>
    <w:rsid w:val="007E5E38"/>
    <w:rsid w:val="00890959"/>
    <w:rsid w:val="008A3A72"/>
    <w:rsid w:val="008A5C90"/>
    <w:rsid w:val="008B1927"/>
    <w:rsid w:val="008D1335"/>
    <w:rsid w:val="008E3674"/>
    <w:rsid w:val="008F08BF"/>
    <w:rsid w:val="008F0A1A"/>
    <w:rsid w:val="008F690F"/>
    <w:rsid w:val="0091631A"/>
    <w:rsid w:val="00973AB6"/>
    <w:rsid w:val="009E3B71"/>
    <w:rsid w:val="009E69EB"/>
    <w:rsid w:val="009F17ED"/>
    <w:rsid w:val="00A71701"/>
    <w:rsid w:val="00AA45AD"/>
    <w:rsid w:val="00AB5649"/>
    <w:rsid w:val="00AB6920"/>
    <w:rsid w:val="00B16547"/>
    <w:rsid w:val="00B73BA7"/>
    <w:rsid w:val="00C20185"/>
    <w:rsid w:val="00C6441A"/>
    <w:rsid w:val="00C75568"/>
    <w:rsid w:val="00C87B32"/>
    <w:rsid w:val="00CB75AD"/>
    <w:rsid w:val="00CD2738"/>
    <w:rsid w:val="00CE2323"/>
    <w:rsid w:val="00CE2ED0"/>
    <w:rsid w:val="00D160D7"/>
    <w:rsid w:val="00D201E6"/>
    <w:rsid w:val="00D25193"/>
    <w:rsid w:val="00D30F60"/>
    <w:rsid w:val="00DA2C46"/>
    <w:rsid w:val="00DC6D94"/>
    <w:rsid w:val="00DD6ADE"/>
    <w:rsid w:val="00DE79F9"/>
    <w:rsid w:val="00E04324"/>
    <w:rsid w:val="00E14C30"/>
    <w:rsid w:val="00E43D61"/>
    <w:rsid w:val="00E60F57"/>
    <w:rsid w:val="00E74E45"/>
    <w:rsid w:val="00EA2BB4"/>
    <w:rsid w:val="00EB358E"/>
    <w:rsid w:val="00ED5A4F"/>
    <w:rsid w:val="00EE5988"/>
    <w:rsid w:val="00EE745F"/>
    <w:rsid w:val="00EF7417"/>
    <w:rsid w:val="00F50C54"/>
    <w:rsid w:val="00F539EF"/>
    <w:rsid w:val="00F71206"/>
    <w:rsid w:val="00F9402A"/>
    <w:rsid w:val="00F942DF"/>
    <w:rsid w:val="00FA71DC"/>
    <w:rsid w:val="00FC4535"/>
    <w:rsid w:val="00FF6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F2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4F2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qFormat/>
    <w:rsid w:val="00E43D61"/>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itre6">
    <w:name w:val="heading 6"/>
    <w:basedOn w:val="Normal"/>
    <w:next w:val="Normal"/>
    <w:link w:val="Titre6Car"/>
    <w:uiPriority w:val="9"/>
    <w:semiHidden/>
    <w:unhideWhenUsed/>
    <w:qFormat/>
    <w:rsid w:val="00241A61"/>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241A6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nhideWhenUsed/>
    <w:qFormat/>
    <w:rsid w:val="00241A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1E6"/>
    <w:pPr>
      <w:ind w:left="720"/>
      <w:contextualSpacing/>
    </w:p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texto de nota al p"/>
    <w:basedOn w:val="Normal"/>
    <w:link w:val="NotedebasdepageCar"/>
    <w:unhideWhenUsed/>
    <w:rsid w:val="00A71701"/>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texto de nota al p Car"/>
    <w:basedOn w:val="Policepardfaut"/>
    <w:link w:val="Notedebasdepage"/>
    <w:uiPriority w:val="99"/>
    <w:rsid w:val="00A71701"/>
    <w:rPr>
      <w:sz w:val="20"/>
      <w:szCs w:val="20"/>
    </w:rPr>
  </w:style>
  <w:style w:type="character" w:styleId="Appelnotedebasdep">
    <w:name w:val="footnote reference"/>
    <w:aliases w:val="Texto de nota al pie,referencia nota al pie,Appel note de bas de page,Footnotes refss,BVI fnr,Footnote symbol,Footnote,Ref. de nota al pie2,Nota de pie,Ref,de nota al pie,Pie de pagina,Ref. ...,Ref1,FC,Footnote number,f,4_G"/>
    <w:basedOn w:val="Policepardfaut"/>
    <w:unhideWhenUsed/>
    <w:qFormat/>
    <w:rsid w:val="00A71701"/>
    <w:rPr>
      <w:vertAlign w:val="superscript"/>
    </w:rPr>
  </w:style>
  <w:style w:type="character" w:customStyle="1" w:styleId="Titre4Car">
    <w:name w:val="Titre 4 Car"/>
    <w:basedOn w:val="Policepardfaut"/>
    <w:link w:val="Titre4"/>
    <w:uiPriority w:val="9"/>
    <w:rsid w:val="00E43D61"/>
    <w:rPr>
      <w:rFonts w:ascii="Times New Roman" w:eastAsia="Times New Roman" w:hAnsi="Times New Roman" w:cs="Times New Roman"/>
      <w:b/>
      <w:bCs/>
      <w:sz w:val="28"/>
      <w:szCs w:val="28"/>
      <w:lang w:eastAsia="es-ES"/>
    </w:rPr>
  </w:style>
  <w:style w:type="paragraph" w:styleId="Corpsdetexte">
    <w:name w:val="Body Text"/>
    <w:basedOn w:val="Normal"/>
    <w:link w:val="CorpsdetexteCar"/>
    <w:rsid w:val="00E43D61"/>
    <w:pPr>
      <w:spacing w:after="0" w:line="360" w:lineRule="auto"/>
      <w:jc w:val="both"/>
    </w:pPr>
    <w:rPr>
      <w:rFonts w:ascii="Times New Roman" w:eastAsia="Times New Roman" w:hAnsi="Times New Roman" w:cs="Times New Roman"/>
      <w:i/>
      <w:sz w:val="30"/>
      <w:szCs w:val="20"/>
      <w:lang w:eastAsia="es-ES"/>
    </w:rPr>
  </w:style>
  <w:style w:type="character" w:customStyle="1" w:styleId="CorpsdetexteCar">
    <w:name w:val="Corps de texte Car"/>
    <w:basedOn w:val="Policepardfaut"/>
    <w:link w:val="Corpsdetexte"/>
    <w:rsid w:val="00E43D61"/>
    <w:rPr>
      <w:rFonts w:ascii="Times New Roman" w:eastAsia="Times New Roman" w:hAnsi="Times New Roman" w:cs="Times New Roman"/>
      <w:i/>
      <w:sz w:val="30"/>
      <w:szCs w:val="20"/>
      <w:lang w:eastAsia="es-ES"/>
    </w:rPr>
  </w:style>
  <w:style w:type="paragraph" w:customStyle="1" w:styleId="SINESPACIADO">
    <w:name w:val="SIN ESPACIADO"/>
    <w:basedOn w:val="Sansinterligne"/>
    <w:link w:val="SINESPACIADOCar"/>
    <w:qFormat/>
    <w:rsid w:val="00E43D61"/>
    <w:pPr>
      <w:widowControl w:val="0"/>
      <w:autoSpaceDE w:val="0"/>
      <w:autoSpaceDN w:val="0"/>
      <w:adjustRightInd w:val="0"/>
      <w:spacing w:line="360" w:lineRule="auto"/>
      <w:jc w:val="both"/>
    </w:pPr>
    <w:rPr>
      <w:rFonts w:ascii="Tahoma" w:eastAsia="Times New Roman" w:hAnsi="Tahoma" w:cs="Tahoma"/>
      <w:b/>
      <w:color w:val="0000CC"/>
      <w:sz w:val="28"/>
      <w:szCs w:val="28"/>
      <w:lang w:eastAsia="es-ES"/>
    </w:rPr>
  </w:style>
  <w:style w:type="character" w:customStyle="1" w:styleId="SINESPACIADOCar">
    <w:name w:val="SIN ESPACIADO Car"/>
    <w:link w:val="SINESPACIADO"/>
    <w:locked/>
    <w:rsid w:val="00E43D61"/>
    <w:rPr>
      <w:rFonts w:ascii="Tahoma" w:eastAsia="Times New Roman" w:hAnsi="Tahoma" w:cs="Tahoma"/>
      <w:b/>
      <w:color w:val="0000CC"/>
      <w:sz w:val="28"/>
      <w:szCs w:val="28"/>
      <w:lang w:eastAsia="es-ES"/>
    </w:rPr>
  </w:style>
  <w:style w:type="paragraph" w:styleId="Sansinterligne">
    <w:name w:val="No Spacing"/>
    <w:uiPriority w:val="1"/>
    <w:qFormat/>
    <w:rsid w:val="00E43D61"/>
    <w:pPr>
      <w:spacing w:after="0" w:line="240" w:lineRule="auto"/>
    </w:pPr>
  </w:style>
  <w:style w:type="paragraph" w:styleId="Corpsdetexte3">
    <w:name w:val="Body Text 3"/>
    <w:basedOn w:val="Normal"/>
    <w:link w:val="Corpsdetexte3Car"/>
    <w:unhideWhenUsed/>
    <w:rsid w:val="003B1401"/>
    <w:pPr>
      <w:spacing w:after="120"/>
    </w:pPr>
    <w:rPr>
      <w:sz w:val="16"/>
      <w:szCs w:val="16"/>
    </w:rPr>
  </w:style>
  <w:style w:type="character" w:customStyle="1" w:styleId="Corpsdetexte3Car">
    <w:name w:val="Corps de texte 3 Car"/>
    <w:basedOn w:val="Policepardfaut"/>
    <w:link w:val="Corpsdetexte3"/>
    <w:rsid w:val="003B1401"/>
    <w:rPr>
      <w:sz w:val="16"/>
      <w:szCs w:val="16"/>
    </w:rPr>
  </w:style>
  <w:style w:type="paragraph" w:styleId="En-tte">
    <w:name w:val="header"/>
    <w:basedOn w:val="Normal"/>
    <w:link w:val="En-tteCar"/>
    <w:uiPriority w:val="99"/>
    <w:rsid w:val="003B1401"/>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En-tteCar">
    <w:name w:val="En-tête Car"/>
    <w:basedOn w:val="Policepardfaut"/>
    <w:link w:val="En-tte"/>
    <w:uiPriority w:val="99"/>
    <w:rsid w:val="003B1401"/>
    <w:rPr>
      <w:rFonts w:ascii="Times New Roman" w:eastAsia="Calibri" w:hAnsi="Times New Roman" w:cs="Times New Roman"/>
      <w:sz w:val="24"/>
      <w:szCs w:val="24"/>
      <w:lang w:eastAsia="es-ES"/>
    </w:rPr>
  </w:style>
  <w:style w:type="paragraph" w:styleId="Pieddepage">
    <w:name w:val="footer"/>
    <w:basedOn w:val="Normal"/>
    <w:link w:val="PieddepageCar"/>
    <w:uiPriority w:val="99"/>
    <w:rsid w:val="003B1401"/>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PieddepageCar">
    <w:name w:val="Pied de page Car"/>
    <w:basedOn w:val="Policepardfaut"/>
    <w:link w:val="Pieddepage"/>
    <w:uiPriority w:val="99"/>
    <w:rsid w:val="003B1401"/>
    <w:rPr>
      <w:rFonts w:ascii="Times New Roman" w:eastAsia="Calibri" w:hAnsi="Times New Roman" w:cs="Times New Roman"/>
      <w:sz w:val="24"/>
      <w:szCs w:val="24"/>
      <w:lang w:eastAsia="es-ES"/>
    </w:rPr>
  </w:style>
  <w:style w:type="paragraph" w:styleId="Textebrut">
    <w:name w:val="Plain Text"/>
    <w:basedOn w:val="Normal"/>
    <w:link w:val="TextebrutCar"/>
    <w:rsid w:val="003B1401"/>
    <w:pPr>
      <w:spacing w:after="0" w:line="240" w:lineRule="auto"/>
    </w:pPr>
    <w:rPr>
      <w:rFonts w:ascii="Courier New" w:eastAsia="Calibri" w:hAnsi="Courier New" w:cs="Courier New"/>
      <w:sz w:val="20"/>
      <w:szCs w:val="20"/>
      <w:lang w:val="es-CO" w:eastAsia="es-ES"/>
    </w:rPr>
  </w:style>
  <w:style w:type="character" w:customStyle="1" w:styleId="TextebrutCar">
    <w:name w:val="Texte brut Car"/>
    <w:basedOn w:val="Policepardfaut"/>
    <w:link w:val="Textebrut"/>
    <w:rsid w:val="003B1401"/>
    <w:rPr>
      <w:rFonts w:ascii="Courier New" w:eastAsia="Calibri" w:hAnsi="Courier New" w:cs="Courier New"/>
      <w:sz w:val="20"/>
      <w:szCs w:val="20"/>
      <w:lang w:val="es-CO" w:eastAsia="es-ES"/>
    </w:rPr>
  </w:style>
  <w:style w:type="paragraph" w:customStyle="1" w:styleId="Profesin">
    <w:name w:val="ProfesiÛn"/>
    <w:basedOn w:val="Normal"/>
    <w:rsid w:val="003B1401"/>
    <w:pPr>
      <w:tabs>
        <w:tab w:val="left" w:pos="1134"/>
      </w:tabs>
      <w:spacing w:after="0" w:line="360" w:lineRule="atLeast"/>
      <w:jc w:val="center"/>
    </w:pPr>
    <w:rPr>
      <w:rFonts w:ascii="Arial" w:eastAsia="Calibri" w:hAnsi="Arial" w:cs="Times New Roman"/>
      <w:b/>
      <w:sz w:val="32"/>
      <w:szCs w:val="20"/>
      <w:lang w:val="es-CO" w:eastAsia="es-ES"/>
    </w:rPr>
  </w:style>
  <w:style w:type="paragraph" w:styleId="Retraitcorpsdetexte">
    <w:name w:val="Body Text Indent"/>
    <w:basedOn w:val="Normal"/>
    <w:link w:val="RetraitcorpsdetexteCar"/>
    <w:rsid w:val="003B1401"/>
    <w:pPr>
      <w:spacing w:after="120" w:line="240" w:lineRule="auto"/>
      <w:ind w:left="283"/>
    </w:pPr>
    <w:rPr>
      <w:rFonts w:ascii="Times New Roman" w:eastAsia="Calibri" w:hAnsi="Times New Roman" w:cs="Times New Roman"/>
      <w:sz w:val="24"/>
      <w:szCs w:val="24"/>
      <w:lang w:eastAsia="es-ES"/>
    </w:rPr>
  </w:style>
  <w:style w:type="character" w:customStyle="1" w:styleId="RetraitcorpsdetexteCar">
    <w:name w:val="Retrait corps de texte Car"/>
    <w:basedOn w:val="Policepardfaut"/>
    <w:link w:val="Retraitcorpsdetexte"/>
    <w:rsid w:val="003B1401"/>
    <w:rPr>
      <w:rFonts w:ascii="Times New Roman" w:eastAsia="Calibri" w:hAnsi="Times New Roman" w:cs="Times New Roman"/>
      <w:sz w:val="24"/>
      <w:szCs w:val="24"/>
      <w:lang w:eastAsia="es-ES"/>
    </w:rPr>
  </w:style>
  <w:style w:type="character" w:styleId="Numrodepage">
    <w:name w:val="page number"/>
    <w:rsid w:val="003B1401"/>
    <w:rPr>
      <w:rFonts w:cs="Times New Roman"/>
    </w:rPr>
  </w:style>
  <w:style w:type="paragraph" w:customStyle="1" w:styleId="Prrafodelista1">
    <w:name w:val="Párrafo de lista1"/>
    <w:basedOn w:val="Normal"/>
    <w:rsid w:val="003B1401"/>
    <w:pPr>
      <w:spacing w:after="0" w:line="240" w:lineRule="auto"/>
      <w:ind w:left="720"/>
      <w:contextualSpacing/>
    </w:pPr>
    <w:rPr>
      <w:rFonts w:ascii="Times New Roman" w:eastAsia="Calibri" w:hAnsi="Times New Roman" w:cs="Times New Roman"/>
      <w:sz w:val="24"/>
      <w:szCs w:val="24"/>
      <w:lang w:eastAsia="es-ES"/>
    </w:rPr>
  </w:style>
  <w:style w:type="character" w:customStyle="1" w:styleId="textonavy">
    <w:name w:val="texto_navy"/>
    <w:rsid w:val="003B1401"/>
    <w:rPr>
      <w:rFonts w:cs="Times New Roman"/>
    </w:rPr>
  </w:style>
  <w:style w:type="paragraph" w:styleId="Titre">
    <w:name w:val="Title"/>
    <w:basedOn w:val="Normal"/>
    <w:link w:val="TitreCar"/>
    <w:qFormat/>
    <w:rsid w:val="003B1401"/>
    <w:pPr>
      <w:spacing w:after="0" w:line="240" w:lineRule="auto"/>
      <w:jc w:val="center"/>
    </w:pPr>
    <w:rPr>
      <w:rFonts w:ascii="Verdana" w:eastAsia="Calibri" w:hAnsi="Verdana" w:cs="Times New Roman"/>
      <w:sz w:val="32"/>
      <w:szCs w:val="20"/>
      <w:lang w:val="es-CO" w:eastAsia="es-ES"/>
    </w:rPr>
  </w:style>
  <w:style w:type="character" w:customStyle="1" w:styleId="TitreCar">
    <w:name w:val="Titre Car"/>
    <w:basedOn w:val="Policepardfaut"/>
    <w:link w:val="Titre"/>
    <w:rsid w:val="003B1401"/>
    <w:rPr>
      <w:rFonts w:ascii="Verdana" w:eastAsia="Calibri" w:hAnsi="Verdana" w:cs="Times New Roman"/>
      <w:sz w:val="32"/>
      <w:szCs w:val="20"/>
      <w:lang w:val="es-CO" w:eastAsia="es-ES"/>
    </w:rPr>
  </w:style>
  <w:style w:type="paragraph" w:styleId="NormalWeb">
    <w:name w:val="Normal (Web)"/>
    <w:basedOn w:val="Normal"/>
    <w:uiPriority w:val="99"/>
    <w:rsid w:val="003B1401"/>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CarCar">
    <w:name w:val="Car Car"/>
    <w:rsid w:val="003B1401"/>
    <w:rPr>
      <w:rFonts w:ascii="Courier New" w:hAnsi="Courier New" w:cs="Courier New"/>
      <w:lang w:val="es-CO" w:eastAsia="es-ES" w:bidi="ar-SA"/>
    </w:rPr>
  </w:style>
  <w:style w:type="paragraph" w:styleId="Retraitcorpsdetexte2">
    <w:name w:val="Body Text Indent 2"/>
    <w:basedOn w:val="Normal"/>
    <w:link w:val="Retraitcorpsdetexte2Car"/>
    <w:rsid w:val="003B1401"/>
    <w:pPr>
      <w:spacing w:after="120" w:line="480" w:lineRule="auto"/>
      <w:ind w:left="283"/>
    </w:pPr>
    <w:rPr>
      <w:rFonts w:ascii="Times New Roman" w:eastAsia="Calibri" w:hAnsi="Times New Roman" w:cs="Times New Roman"/>
      <w:sz w:val="24"/>
      <w:szCs w:val="24"/>
      <w:lang w:eastAsia="es-ES"/>
    </w:rPr>
  </w:style>
  <w:style w:type="character" w:customStyle="1" w:styleId="Retraitcorpsdetexte2Car">
    <w:name w:val="Retrait corps de texte 2 Car"/>
    <w:basedOn w:val="Policepardfaut"/>
    <w:link w:val="Retraitcorpsdetexte2"/>
    <w:rsid w:val="003B1401"/>
    <w:rPr>
      <w:rFonts w:ascii="Times New Roman" w:eastAsia="Calibri" w:hAnsi="Times New Roman" w:cs="Times New Roman"/>
      <w:sz w:val="24"/>
      <w:szCs w:val="24"/>
      <w:lang w:eastAsia="es-ES"/>
    </w:rPr>
  </w:style>
  <w:style w:type="paragraph" w:customStyle="1" w:styleId="BodyText21">
    <w:name w:val="Body Text 21"/>
    <w:basedOn w:val="Normal"/>
    <w:rsid w:val="003B1401"/>
    <w:pPr>
      <w:widowControl w:val="0"/>
      <w:spacing w:after="0" w:line="240" w:lineRule="auto"/>
      <w:jc w:val="both"/>
    </w:pPr>
    <w:rPr>
      <w:rFonts w:ascii="Times New Roman" w:eastAsia="Times New Roman" w:hAnsi="Times New Roman" w:cs="Times New Roman"/>
      <w:sz w:val="28"/>
      <w:szCs w:val="20"/>
      <w:lang w:eastAsia="es-ES"/>
    </w:rPr>
  </w:style>
  <w:style w:type="table" w:styleId="Grilledutableau">
    <w:name w:val="Table Grid"/>
    <w:basedOn w:val="TableauNormal"/>
    <w:rsid w:val="003B140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F2A8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4F2A87"/>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unhideWhenUsed/>
    <w:rsid w:val="004F2A87"/>
    <w:pPr>
      <w:spacing w:after="120" w:line="480" w:lineRule="auto"/>
    </w:pPr>
  </w:style>
  <w:style w:type="character" w:customStyle="1" w:styleId="Corpsdetexte2Car">
    <w:name w:val="Corps de texte 2 Car"/>
    <w:basedOn w:val="Policepardfaut"/>
    <w:link w:val="Corpsdetexte2"/>
    <w:uiPriority w:val="99"/>
    <w:semiHidden/>
    <w:rsid w:val="004F2A87"/>
  </w:style>
  <w:style w:type="paragraph" w:customStyle="1" w:styleId="BodyText31">
    <w:name w:val="Body Text 31"/>
    <w:basedOn w:val="Normal"/>
    <w:rsid w:val="004F2A8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_tradnl" w:eastAsia="es-ES"/>
    </w:rPr>
  </w:style>
  <w:style w:type="character" w:customStyle="1" w:styleId="Titre7Car">
    <w:name w:val="Titre 7 Car"/>
    <w:basedOn w:val="Policepardfaut"/>
    <w:link w:val="Titre7"/>
    <w:uiPriority w:val="9"/>
    <w:semiHidden/>
    <w:rsid w:val="00241A61"/>
    <w:rPr>
      <w:rFonts w:asciiTheme="majorHAnsi" w:eastAsiaTheme="majorEastAsia" w:hAnsiTheme="majorHAnsi" w:cstheme="majorBidi"/>
      <w:i/>
      <w:iCs/>
      <w:color w:val="1F4D78" w:themeColor="accent1" w:themeShade="7F"/>
    </w:rPr>
  </w:style>
  <w:style w:type="character" w:customStyle="1" w:styleId="Titre9Car">
    <w:name w:val="Titre 9 Car"/>
    <w:basedOn w:val="Policepardfaut"/>
    <w:link w:val="Titre9"/>
    <w:uiPriority w:val="9"/>
    <w:semiHidden/>
    <w:rsid w:val="00241A61"/>
    <w:rPr>
      <w:rFonts w:asciiTheme="majorHAnsi" w:eastAsiaTheme="majorEastAsia" w:hAnsiTheme="majorHAnsi" w:cstheme="majorBidi"/>
      <w:i/>
      <w:iCs/>
      <w:color w:val="272727" w:themeColor="text1" w:themeTint="D8"/>
      <w:sz w:val="21"/>
      <w:szCs w:val="21"/>
    </w:rPr>
  </w:style>
  <w:style w:type="paragraph" w:styleId="Notedefin">
    <w:name w:val="endnote text"/>
    <w:basedOn w:val="Normal"/>
    <w:link w:val="NotedefinCar"/>
    <w:rsid w:val="00241A61"/>
    <w:pPr>
      <w:spacing w:after="0" w:line="240" w:lineRule="auto"/>
    </w:pPr>
    <w:rPr>
      <w:rFonts w:ascii="Times New Roman" w:eastAsia="Times New Roman" w:hAnsi="Times New Roman" w:cs="Times New Roman"/>
      <w:sz w:val="20"/>
      <w:szCs w:val="20"/>
      <w:lang w:eastAsia="es-ES"/>
    </w:rPr>
  </w:style>
  <w:style w:type="character" w:customStyle="1" w:styleId="NotedefinCar">
    <w:name w:val="Note de fin Car"/>
    <w:basedOn w:val="Policepardfaut"/>
    <w:link w:val="Notedefin"/>
    <w:rsid w:val="00241A61"/>
    <w:rPr>
      <w:rFonts w:ascii="Times New Roman" w:eastAsia="Times New Roman" w:hAnsi="Times New Roman" w:cs="Times New Roman"/>
      <w:sz w:val="20"/>
      <w:szCs w:val="20"/>
      <w:lang w:eastAsia="es-ES"/>
    </w:rPr>
  </w:style>
  <w:style w:type="character" w:styleId="Appeldenotedefin">
    <w:name w:val="endnote reference"/>
    <w:rsid w:val="00241A61"/>
    <w:rPr>
      <w:vertAlign w:val="superscript"/>
    </w:rPr>
  </w:style>
  <w:style w:type="paragraph" w:styleId="Textedebulles">
    <w:name w:val="Balloon Text"/>
    <w:basedOn w:val="Normal"/>
    <w:link w:val="TextedebullesCar"/>
    <w:semiHidden/>
    <w:rsid w:val="00241A61"/>
    <w:pPr>
      <w:spacing w:after="0" w:line="240" w:lineRule="auto"/>
    </w:pPr>
    <w:rPr>
      <w:rFonts w:ascii="Tahoma" w:eastAsia="Times New Roman" w:hAnsi="Tahoma" w:cs="Tahoma"/>
      <w:sz w:val="16"/>
      <w:szCs w:val="16"/>
      <w:lang w:eastAsia="es-ES"/>
    </w:rPr>
  </w:style>
  <w:style w:type="character" w:customStyle="1" w:styleId="TextedebullesCar">
    <w:name w:val="Texte de bulles Car"/>
    <w:basedOn w:val="Policepardfaut"/>
    <w:link w:val="Textedebulles"/>
    <w:semiHidden/>
    <w:rsid w:val="00241A61"/>
    <w:rPr>
      <w:rFonts w:ascii="Tahoma" w:eastAsia="Times New Roman" w:hAnsi="Tahoma" w:cs="Tahoma"/>
      <w:sz w:val="16"/>
      <w:szCs w:val="16"/>
      <w:lang w:eastAsia="es-ES"/>
    </w:rPr>
  </w:style>
  <w:style w:type="paragraph" w:customStyle="1" w:styleId="BodyTextIndent1">
    <w:name w:val="Body Text Indent1"/>
    <w:basedOn w:val="Normal"/>
    <w:rsid w:val="00241A61"/>
    <w:pPr>
      <w:autoSpaceDE w:val="0"/>
      <w:autoSpaceDN w:val="0"/>
      <w:spacing w:after="0" w:line="360" w:lineRule="auto"/>
      <w:jc w:val="both"/>
    </w:pPr>
    <w:rPr>
      <w:rFonts w:ascii="Arial" w:eastAsia="Times New Roman" w:hAnsi="Arial" w:cs="Arial"/>
      <w:sz w:val="26"/>
      <w:szCs w:val="26"/>
      <w:lang w:eastAsia="es-ES"/>
    </w:rPr>
  </w:style>
  <w:style w:type="character" w:customStyle="1" w:styleId="TextonotapieCar1">
    <w:name w:val="Texto nota pie Car1"/>
    <w:aliases w:val="Texto nota pie Car Car1,Footnote Text Char Char Char Char Char Car1,Footnote Text Char Char Char Char Car1,Footnote reference Car1,FA Fu Car2,FA Fu Car Car Car Car Car Car Car Car Car1,FA Fu Car Car2,FA Fu Car Car Car Car Car Car1"/>
    <w:rsid w:val="00241A61"/>
    <w:rPr>
      <w:rFonts w:ascii="Arial" w:hAnsi="Arial"/>
      <w:lang w:val="es-ES_tradnl"/>
    </w:rPr>
  </w:style>
  <w:style w:type="paragraph" w:customStyle="1" w:styleId="Textodenotaalfinal">
    <w:name w:val="Texto de nota al final"/>
    <w:basedOn w:val="Normal"/>
    <w:rsid w:val="00241A61"/>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TitleChar">
    <w:name w:val="Title Char"/>
    <w:locked/>
    <w:rsid w:val="00241A61"/>
    <w:rPr>
      <w:rFonts w:ascii="Arial" w:hAnsi="Arial"/>
      <w:b/>
      <w:spacing w:val="-3"/>
      <w:sz w:val="28"/>
      <w:lang w:val="es-ES_tradnl" w:eastAsia="es-ES" w:bidi="ar-SA"/>
    </w:rPr>
  </w:style>
  <w:style w:type="paragraph" w:styleId="Normalcentr">
    <w:name w:val="Block Text"/>
    <w:basedOn w:val="Normal"/>
    <w:rsid w:val="00241A61"/>
    <w:pPr>
      <w:widowControl w:val="0"/>
      <w:tabs>
        <w:tab w:val="left" w:pos="-720"/>
      </w:tabs>
      <w:suppressAutoHyphens/>
      <w:spacing w:after="0" w:line="240" w:lineRule="auto"/>
      <w:ind w:left="720" w:right="1185"/>
      <w:jc w:val="both"/>
    </w:pPr>
    <w:rPr>
      <w:rFonts w:ascii="Arial" w:eastAsia="Times New Roman" w:hAnsi="Arial" w:cs="Times New Roman"/>
      <w:spacing w:val="-3"/>
      <w:sz w:val="28"/>
      <w:szCs w:val="20"/>
      <w:lang w:val="es-ES_tradnl" w:eastAsia="es-ES"/>
    </w:rPr>
  </w:style>
  <w:style w:type="paragraph" w:customStyle="1" w:styleId="Normal13">
    <w:name w:val="Normal 13"/>
    <w:basedOn w:val="Normal"/>
    <w:link w:val="Normal13Car"/>
    <w:autoRedefine/>
    <w:rsid w:val="00241A61"/>
    <w:pPr>
      <w:spacing w:after="0" w:line="360" w:lineRule="auto"/>
      <w:ind w:right="32" w:firstLine="540"/>
      <w:jc w:val="both"/>
    </w:pPr>
    <w:rPr>
      <w:rFonts w:ascii="Arial" w:eastAsia="Times New Roman" w:hAnsi="Arial" w:cs="Arial"/>
      <w:sz w:val="28"/>
      <w:szCs w:val="28"/>
      <w:lang w:val="es-ES_tradnl" w:eastAsia="es-CO"/>
    </w:rPr>
  </w:style>
  <w:style w:type="character" w:customStyle="1" w:styleId="Normal13Car">
    <w:name w:val="Normal 13 Car"/>
    <w:link w:val="Normal13"/>
    <w:rsid w:val="00241A61"/>
    <w:rPr>
      <w:rFonts w:ascii="Arial" w:eastAsia="Times New Roman" w:hAnsi="Arial" w:cs="Arial"/>
      <w:sz w:val="28"/>
      <w:szCs w:val="28"/>
      <w:lang w:val="es-ES_tradnl" w:eastAsia="es-CO"/>
    </w:rPr>
  </w:style>
  <w:style w:type="character" w:styleId="Lienhypertexte">
    <w:name w:val="Hyperlink"/>
    <w:uiPriority w:val="99"/>
    <w:unhideWhenUsed/>
    <w:rsid w:val="00241A61"/>
    <w:rPr>
      <w:color w:val="0000FF"/>
      <w:u w:val="single"/>
    </w:rPr>
  </w:style>
  <w:style w:type="character" w:customStyle="1" w:styleId="Titre6Car">
    <w:name w:val="Titre 6 Car"/>
    <w:basedOn w:val="Policepardfaut"/>
    <w:link w:val="Titre6"/>
    <w:uiPriority w:val="9"/>
    <w:semiHidden/>
    <w:rsid w:val="00241A61"/>
    <w:rPr>
      <w:rFonts w:asciiTheme="majorHAnsi" w:eastAsiaTheme="majorEastAsia" w:hAnsiTheme="majorHAnsi" w:cstheme="majorBidi"/>
      <w:color w:val="1F4D78" w:themeColor="accent1" w:themeShade="7F"/>
    </w:rPr>
  </w:style>
  <w:style w:type="paragraph" w:customStyle="1" w:styleId="a">
    <w:basedOn w:val="Normal"/>
    <w:next w:val="Titre"/>
    <w:qFormat/>
    <w:rsid w:val="00241A61"/>
    <w:pPr>
      <w:spacing w:after="0" w:line="360" w:lineRule="auto"/>
      <w:jc w:val="center"/>
    </w:pPr>
    <w:rPr>
      <w:rFonts w:ascii="Arial" w:eastAsia="Times New Roman" w:hAnsi="Arial" w:cs="Times New Roman"/>
      <w:b/>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F2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4F2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qFormat/>
    <w:rsid w:val="00E43D61"/>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itre6">
    <w:name w:val="heading 6"/>
    <w:basedOn w:val="Normal"/>
    <w:next w:val="Normal"/>
    <w:link w:val="Titre6Car"/>
    <w:uiPriority w:val="9"/>
    <w:semiHidden/>
    <w:unhideWhenUsed/>
    <w:qFormat/>
    <w:rsid w:val="00241A61"/>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241A6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nhideWhenUsed/>
    <w:qFormat/>
    <w:rsid w:val="00241A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1E6"/>
    <w:pPr>
      <w:ind w:left="720"/>
      <w:contextualSpacing/>
    </w:p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texto de nota al p"/>
    <w:basedOn w:val="Normal"/>
    <w:link w:val="NotedebasdepageCar"/>
    <w:unhideWhenUsed/>
    <w:rsid w:val="00A71701"/>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texto de nota al p Car"/>
    <w:basedOn w:val="Policepardfaut"/>
    <w:link w:val="Notedebasdepage"/>
    <w:uiPriority w:val="99"/>
    <w:rsid w:val="00A71701"/>
    <w:rPr>
      <w:sz w:val="20"/>
      <w:szCs w:val="20"/>
    </w:rPr>
  </w:style>
  <w:style w:type="character" w:styleId="Appelnotedebasdep">
    <w:name w:val="footnote reference"/>
    <w:aliases w:val="Texto de nota al pie,referencia nota al pie,Appel note de bas de page,Footnotes refss,BVI fnr,Footnote symbol,Footnote,Ref. de nota al pie2,Nota de pie,Ref,de nota al pie,Pie de pagina,Ref. ...,Ref1,FC,Footnote number,f,4_G"/>
    <w:basedOn w:val="Policepardfaut"/>
    <w:unhideWhenUsed/>
    <w:qFormat/>
    <w:rsid w:val="00A71701"/>
    <w:rPr>
      <w:vertAlign w:val="superscript"/>
    </w:rPr>
  </w:style>
  <w:style w:type="character" w:customStyle="1" w:styleId="Titre4Car">
    <w:name w:val="Titre 4 Car"/>
    <w:basedOn w:val="Policepardfaut"/>
    <w:link w:val="Titre4"/>
    <w:uiPriority w:val="9"/>
    <w:rsid w:val="00E43D61"/>
    <w:rPr>
      <w:rFonts w:ascii="Times New Roman" w:eastAsia="Times New Roman" w:hAnsi="Times New Roman" w:cs="Times New Roman"/>
      <w:b/>
      <w:bCs/>
      <w:sz w:val="28"/>
      <w:szCs w:val="28"/>
      <w:lang w:eastAsia="es-ES"/>
    </w:rPr>
  </w:style>
  <w:style w:type="paragraph" w:styleId="Corpsdetexte">
    <w:name w:val="Body Text"/>
    <w:basedOn w:val="Normal"/>
    <w:link w:val="CorpsdetexteCar"/>
    <w:rsid w:val="00E43D61"/>
    <w:pPr>
      <w:spacing w:after="0" w:line="360" w:lineRule="auto"/>
      <w:jc w:val="both"/>
    </w:pPr>
    <w:rPr>
      <w:rFonts w:ascii="Times New Roman" w:eastAsia="Times New Roman" w:hAnsi="Times New Roman" w:cs="Times New Roman"/>
      <w:i/>
      <w:sz w:val="30"/>
      <w:szCs w:val="20"/>
      <w:lang w:eastAsia="es-ES"/>
    </w:rPr>
  </w:style>
  <w:style w:type="character" w:customStyle="1" w:styleId="CorpsdetexteCar">
    <w:name w:val="Corps de texte Car"/>
    <w:basedOn w:val="Policepardfaut"/>
    <w:link w:val="Corpsdetexte"/>
    <w:rsid w:val="00E43D61"/>
    <w:rPr>
      <w:rFonts w:ascii="Times New Roman" w:eastAsia="Times New Roman" w:hAnsi="Times New Roman" w:cs="Times New Roman"/>
      <w:i/>
      <w:sz w:val="30"/>
      <w:szCs w:val="20"/>
      <w:lang w:eastAsia="es-ES"/>
    </w:rPr>
  </w:style>
  <w:style w:type="paragraph" w:customStyle="1" w:styleId="SINESPACIADO">
    <w:name w:val="SIN ESPACIADO"/>
    <w:basedOn w:val="Sansinterligne"/>
    <w:link w:val="SINESPACIADOCar"/>
    <w:qFormat/>
    <w:rsid w:val="00E43D61"/>
    <w:pPr>
      <w:widowControl w:val="0"/>
      <w:autoSpaceDE w:val="0"/>
      <w:autoSpaceDN w:val="0"/>
      <w:adjustRightInd w:val="0"/>
      <w:spacing w:line="360" w:lineRule="auto"/>
      <w:jc w:val="both"/>
    </w:pPr>
    <w:rPr>
      <w:rFonts w:ascii="Tahoma" w:eastAsia="Times New Roman" w:hAnsi="Tahoma" w:cs="Tahoma"/>
      <w:b/>
      <w:color w:val="0000CC"/>
      <w:sz w:val="28"/>
      <w:szCs w:val="28"/>
      <w:lang w:eastAsia="es-ES"/>
    </w:rPr>
  </w:style>
  <w:style w:type="character" w:customStyle="1" w:styleId="SINESPACIADOCar">
    <w:name w:val="SIN ESPACIADO Car"/>
    <w:link w:val="SINESPACIADO"/>
    <w:locked/>
    <w:rsid w:val="00E43D61"/>
    <w:rPr>
      <w:rFonts w:ascii="Tahoma" w:eastAsia="Times New Roman" w:hAnsi="Tahoma" w:cs="Tahoma"/>
      <w:b/>
      <w:color w:val="0000CC"/>
      <w:sz w:val="28"/>
      <w:szCs w:val="28"/>
      <w:lang w:eastAsia="es-ES"/>
    </w:rPr>
  </w:style>
  <w:style w:type="paragraph" w:styleId="Sansinterligne">
    <w:name w:val="No Spacing"/>
    <w:uiPriority w:val="1"/>
    <w:qFormat/>
    <w:rsid w:val="00E43D61"/>
    <w:pPr>
      <w:spacing w:after="0" w:line="240" w:lineRule="auto"/>
    </w:pPr>
  </w:style>
  <w:style w:type="paragraph" w:styleId="Corpsdetexte3">
    <w:name w:val="Body Text 3"/>
    <w:basedOn w:val="Normal"/>
    <w:link w:val="Corpsdetexte3Car"/>
    <w:unhideWhenUsed/>
    <w:rsid w:val="003B1401"/>
    <w:pPr>
      <w:spacing w:after="120"/>
    </w:pPr>
    <w:rPr>
      <w:sz w:val="16"/>
      <w:szCs w:val="16"/>
    </w:rPr>
  </w:style>
  <w:style w:type="character" w:customStyle="1" w:styleId="Corpsdetexte3Car">
    <w:name w:val="Corps de texte 3 Car"/>
    <w:basedOn w:val="Policepardfaut"/>
    <w:link w:val="Corpsdetexte3"/>
    <w:rsid w:val="003B1401"/>
    <w:rPr>
      <w:sz w:val="16"/>
      <w:szCs w:val="16"/>
    </w:rPr>
  </w:style>
  <w:style w:type="paragraph" w:styleId="En-tte">
    <w:name w:val="header"/>
    <w:basedOn w:val="Normal"/>
    <w:link w:val="En-tteCar"/>
    <w:uiPriority w:val="99"/>
    <w:rsid w:val="003B1401"/>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En-tteCar">
    <w:name w:val="En-tête Car"/>
    <w:basedOn w:val="Policepardfaut"/>
    <w:link w:val="En-tte"/>
    <w:uiPriority w:val="99"/>
    <w:rsid w:val="003B1401"/>
    <w:rPr>
      <w:rFonts w:ascii="Times New Roman" w:eastAsia="Calibri" w:hAnsi="Times New Roman" w:cs="Times New Roman"/>
      <w:sz w:val="24"/>
      <w:szCs w:val="24"/>
      <w:lang w:eastAsia="es-ES"/>
    </w:rPr>
  </w:style>
  <w:style w:type="paragraph" w:styleId="Pieddepage">
    <w:name w:val="footer"/>
    <w:basedOn w:val="Normal"/>
    <w:link w:val="PieddepageCar"/>
    <w:uiPriority w:val="99"/>
    <w:rsid w:val="003B1401"/>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PieddepageCar">
    <w:name w:val="Pied de page Car"/>
    <w:basedOn w:val="Policepardfaut"/>
    <w:link w:val="Pieddepage"/>
    <w:uiPriority w:val="99"/>
    <w:rsid w:val="003B1401"/>
    <w:rPr>
      <w:rFonts w:ascii="Times New Roman" w:eastAsia="Calibri" w:hAnsi="Times New Roman" w:cs="Times New Roman"/>
      <w:sz w:val="24"/>
      <w:szCs w:val="24"/>
      <w:lang w:eastAsia="es-ES"/>
    </w:rPr>
  </w:style>
  <w:style w:type="paragraph" w:styleId="Textebrut">
    <w:name w:val="Plain Text"/>
    <w:basedOn w:val="Normal"/>
    <w:link w:val="TextebrutCar"/>
    <w:rsid w:val="003B1401"/>
    <w:pPr>
      <w:spacing w:after="0" w:line="240" w:lineRule="auto"/>
    </w:pPr>
    <w:rPr>
      <w:rFonts w:ascii="Courier New" w:eastAsia="Calibri" w:hAnsi="Courier New" w:cs="Courier New"/>
      <w:sz w:val="20"/>
      <w:szCs w:val="20"/>
      <w:lang w:val="es-CO" w:eastAsia="es-ES"/>
    </w:rPr>
  </w:style>
  <w:style w:type="character" w:customStyle="1" w:styleId="TextebrutCar">
    <w:name w:val="Texte brut Car"/>
    <w:basedOn w:val="Policepardfaut"/>
    <w:link w:val="Textebrut"/>
    <w:rsid w:val="003B1401"/>
    <w:rPr>
      <w:rFonts w:ascii="Courier New" w:eastAsia="Calibri" w:hAnsi="Courier New" w:cs="Courier New"/>
      <w:sz w:val="20"/>
      <w:szCs w:val="20"/>
      <w:lang w:val="es-CO" w:eastAsia="es-ES"/>
    </w:rPr>
  </w:style>
  <w:style w:type="paragraph" w:customStyle="1" w:styleId="Profesin">
    <w:name w:val="ProfesiÛn"/>
    <w:basedOn w:val="Normal"/>
    <w:rsid w:val="003B1401"/>
    <w:pPr>
      <w:tabs>
        <w:tab w:val="left" w:pos="1134"/>
      </w:tabs>
      <w:spacing w:after="0" w:line="360" w:lineRule="atLeast"/>
      <w:jc w:val="center"/>
    </w:pPr>
    <w:rPr>
      <w:rFonts w:ascii="Arial" w:eastAsia="Calibri" w:hAnsi="Arial" w:cs="Times New Roman"/>
      <w:b/>
      <w:sz w:val="32"/>
      <w:szCs w:val="20"/>
      <w:lang w:val="es-CO" w:eastAsia="es-ES"/>
    </w:rPr>
  </w:style>
  <w:style w:type="paragraph" w:styleId="Retraitcorpsdetexte">
    <w:name w:val="Body Text Indent"/>
    <w:basedOn w:val="Normal"/>
    <w:link w:val="RetraitcorpsdetexteCar"/>
    <w:rsid w:val="003B1401"/>
    <w:pPr>
      <w:spacing w:after="120" w:line="240" w:lineRule="auto"/>
      <w:ind w:left="283"/>
    </w:pPr>
    <w:rPr>
      <w:rFonts w:ascii="Times New Roman" w:eastAsia="Calibri" w:hAnsi="Times New Roman" w:cs="Times New Roman"/>
      <w:sz w:val="24"/>
      <w:szCs w:val="24"/>
      <w:lang w:eastAsia="es-ES"/>
    </w:rPr>
  </w:style>
  <w:style w:type="character" w:customStyle="1" w:styleId="RetraitcorpsdetexteCar">
    <w:name w:val="Retrait corps de texte Car"/>
    <w:basedOn w:val="Policepardfaut"/>
    <w:link w:val="Retraitcorpsdetexte"/>
    <w:rsid w:val="003B1401"/>
    <w:rPr>
      <w:rFonts w:ascii="Times New Roman" w:eastAsia="Calibri" w:hAnsi="Times New Roman" w:cs="Times New Roman"/>
      <w:sz w:val="24"/>
      <w:szCs w:val="24"/>
      <w:lang w:eastAsia="es-ES"/>
    </w:rPr>
  </w:style>
  <w:style w:type="character" w:styleId="Numrodepage">
    <w:name w:val="page number"/>
    <w:rsid w:val="003B1401"/>
    <w:rPr>
      <w:rFonts w:cs="Times New Roman"/>
    </w:rPr>
  </w:style>
  <w:style w:type="paragraph" w:customStyle="1" w:styleId="Prrafodelista1">
    <w:name w:val="Párrafo de lista1"/>
    <w:basedOn w:val="Normal"/>
    <w:rsid w:val="003B1401"/>
    <w:pPr>
      <w:spacing w:after="0" w:line="240" w:lineRule="auto"/>
      <w:ind w:left="720"/>
      <w:contextualSpacing/>
    </w:pPr>
    <w:rPr>
      <w:rFonts w:ascii="Times New Roman" w:eastAsia="Calibri" w:hAnsi="Times New Roman" w:cs="Times New Roman"/>
      <w:sz w:val="24"/>
      <w:szCs w:val="24"/>
      <w:lang w:eastAsia="es-ES"/>
    </w:rPr>
  </w:style>
  <w:style w:type="character" w:customStyle="1" w:styleId="textonavy">
    <w:name w:val="texto_navy"/>
    <w:rsid w:val="003B1401"/>
    <w:rPr>
      <w:rFonts w:cs="Times New Roman"/>
    </w:rPr>
  </w:style>
  <w:style w:type="paragraph" w:styleId="Titre">
    <w:name w:val="Title"/>
    <w:basedOn w:val="Normal"/>
    <w:link w:val="TitreCar"/>
    <w:qFormat/>
    <w:rsid w:val="003B1401"/>
    <w:pPr>
      <w:spacing w:after="0" w:line="240" w:lineRule="auto"/>
      <w:jc w:val="center"/>
    </w:pPr>
    <w:rPr>
      <w:rFonts w:ascii="Verdana" w:eastAsia="Calibri" w:hAnsi="Verdana" w:cs="Times New Roman"/>
      <w:sz w:val="32"/>
      <w:szCs w:val="20"/>
      <w:lang w:val="es-CO" w:eastAsia="es-ES"/>
    </w:rPr>
  </w:style>
  <w:style w:type="character" w:customStyle="1" w:styleId="TitreCar">
    <w:name w:val="Titre Car"/>
    <w:basedOn w:val="Policepardfaut"/>
    <w:link w:val="Titre"/>
    <w:rsid w:val="003B1401"/>
    <w:rPr>
      <w:rFonts w:ascii="Verdana" w:eastAsia="Calibri" w:hAnsi="Verdana" w:cs="Times New Roman"/>
      <w:sz w:val="32"/>
      <w:szCs w:val="20"/>
      <w:lang w:val="es-CO" w:eastAsia="es-ES"/>
    </w:rPr>
  </w:style>
  <w:style w:type="paragraph" w:styleId="NormalWeb">
    <w:name w:val="Normal (Web)"/>
    <w:basedOn w:val="Normal"/>
    <w:uiPriority w:val="99"/>
    <w:rsid w:val="003B1401"/>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CarCar">
    <w:name w:val="Car Car"/>
    <w:rsid w:val="003B1401"/>
    <w:rPr>
      <w:rFonts w:ascii="Courier New" w:hAnsi="Courier New" w:cs="Courier New"/>
      <w:lang w:val="es-CO" w:eastAsia="es-ES" w:bidi="ar-SA"/>
    </w:rPr>
  </w:style>
  <w:style w:type="paragraph" w:styleId="Retraitcorpsdetexte2">
    <w:name w:val="Body Text Indent 2"/>
    <w:basedOn w:val="Normal"/>
    <w:link w:val="Retraitcorpsdetexte2Car"/>
    <w:rsid w:val="003B1401"/>
    <w:pPr>
      <w:spacing w:after="120" w:line="480" w:lineRule="auto"/>
      <w:ind w:left="283"/>
    </w:pPr>
    <w:rPr>
      <w:rFonts w:ascii="Times New Roman" w:eastAsia="Calibri" w:hAnsi="Times New Roman" w:cs="Times New Roman"/>
      <w:sz w:val="24"/>
      <w:szCs w:val="24"/>
      <w:lang w:eastAsia="es-ES"/>
    </w:rPr>
  </w:style>
  <w:style w:type="character" w:customStyle="1" w:styleId="Retraitcorpsdetexte2Car">
    <w:name w:val="Retrait corps de texte 2 Car"/>
    <w:basedOn w:val="Policepardfaut"/>
    <w:link w:val="Retraitcorpsdetexte2"/>
    <w:rsid w:val="003B1401"/>
    <w:rPr>
      <w:rFonts w:ascii="Times New Roman" w:eastAsia="Calibri" w:hAnsi="Times New Roman" w:cs="Times New Roman"/>
      <w:sz w:val="24"/>
      <w:szCs w:val="24"/>
      <w:lang w:eastAsia="es-ES"/>
    </w:rPr>
  </w:style>
  <w:style w:type="paragraph" w:customStyle="1" w:styleId="BodyText21">
    <w:name w:val="Body Text 21"/>
    <w:basedOn w:val="Normal"/>
    <w:rsid w:val="003B1401"/>
    <w:pPr>
      <w:widowControl w:val="0"/>
      <w:spacing w:after="0" w:line="240" w:lineRule="auto"/>
      <w:jc w:val="both"/>
    </w:pPr>
    <w:rPr>
      <w:rFonts w:ascii="Times New Roman" w:eastAsia="Times New Roman" w:hAnsi="Times New Roman" w:cs="Times New Roman"/>
      <w:sz w:val="28"/>
      <w:szCs w:val="20"/>
      <w:lang w:eastAsia="es-ES"/>
    </w:rPr>
  </w:style>
  <w:style w:type="table" w:styleId="Grilledutableau">
    <w:name w:val="Table Grid"/>
    <w:basedOn w:val="TableauNormal"/>
    <w:rsid w:val="003B140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F2A8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4F2A87"/>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unhideWhenUsed/>
    <w:rsid w:val="004F2A87"/>
    <w:pPr>
      <w:spacing w:after="120" w:line="480" w:lineRule="auto"/>
    </w:pPr>
  </w:style>
  <w:style w:type="character" w:customStyle="1" w:styleId="Corpsdetexte2Car">
    <w:name w:val="Corps de texte 2 Car"/>
    <w:basedOn w:val="Policepardfaut"/>
    <w:link w:val="Corpsdetexte2"/>
    <w:uiPriority w:val="99"/>
    <w:semiHidden/>
    <w:rsid w:val="004F2A87"/>
  </w:style>
  <w:style w:type="paragraph" w:customStyle="1" w:styleId="BodyText31">
    <w:name w:val="Body Text 31"/>
    <w:basedOn w:val="Normal"/>
    <w:rsid w:val="004F2A8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_tradnl" w:eastAsia="es-ES"/>
    </w:rPr>
  </w:style>
  <w:style w:type="character" w:customStyle="1" w:styleId="Titre7Car">
    <w:name w:val="Titre 7 Car"/>
    <w:basedOn w:val="Policepardfaut"/>
    <w:link w:val="Titre7"/>
    <w:uiPriority w:val="9"/>
    <w:semiHidden/>
    <w:rsid w:val="00241A61"/>
    <w:rPr>
      <w:rFonts w:asciiTheme="majorHAnsi" w:eastAsiaTheme="majorEastAsia" w:hAnsiTheme="majorHAnsi" w:cstheme="majorBidi"/>
      <w:i/>
      <w:iCs/>
      <w:color w:val="1F4D78" w:themeColor="accent1" w:themeShade="7F"/>
    </w:rPr>
  </w:style>
  <w:style w:type="character" w:customStyle="1" w:styleId="Titre9Car">
    <w:name w:val="Titre 9 Car"/>
    <w:basedOn w:val="Policepardfaut"/>
    <w:link w:val="Titre9"/>
    <w:uiPriority w:val="9"/>
    <w:semiHidden/>
    <w:rsid w:val="00241A61"/>
    <w:rPr>
      <w:rFonts w:asciiTheme="majorHAnsi" w:eastAsiaTheme="majorEastAsia" w:hAnsiTheme="majorHAnsi" w:cstheme="majorBidi"/>
      <w:i/>
      <w:iCs/>
      <w:color w:val="272727" w:themeColor="text1" w:themeTint="D8"/>
      <w:sz w:val="21"/>
      <w:szCs w:val="21"/>
    </w:rPr>
  </w:style>
  <w:style w:type="paragraph" w:styleId="Notedefin">
    <w:name w:val="endnote text"/>
    <w:basedOn w:val="Normal"/>
    <w:link w:val="NotedefinCar"/>
    <w:rsid w:val="00241A61"/>
    <w:pPr>
      <w:spacing w:after="0" w:line="240" w:lineRule="auto"/>
    </w:pPr>
    <w:rPr>
      <w:rFonts w:ascii="Times New Roman" w:eastAsia="Times New Roman" w:hAnsi="Times New Roman" w:cs="Times New Roman"/>
      <w:sz w:val="20"/>
      <w:szCs w:val="20"/>
      <w:lang w:eastAsia="es-ES"/>
    </w:rPr>
  </w:style>
  <w:style w:type="character" w:customStyle="1" w:styleId="NotedefinCar">
    <w:name w:val="Note de fin Car"/>
    <w:basedOn w:val="Policepardfaut"/>
    <w:link w:val="Notedefin"/>
    <w:rsid w:val="00241A61"/>
    <w:rPr>
      <w:rFonts w:ascii="Times New Roman" w:eastAsia="Times New Roman" w:hAnsi="Times New Roman" w:cs="Times New Roman"/>
      <w:sz w:val="20"/>
      <w:szCs w:val="20"/>
      <w:lang w:eastAsia="es-ES"/>
    </w:rPr>
  </w:style>
  <w:style w:type="character" w:styleId="Appeldenotedefin">
    <w:name w:val="endnote reference"/>
    <w:rsid w:val="00241A61"/>
    <w:rPr>
      <w:vertAlign w:val="superscript"/>
    </w:rPr>
  </w:style>
  <w:style w:type="paragraph" w:styleId="Textedebulles">
    <w:name w:val="Balloon Text"/>
    <w:basedOn w:val="Normal"/>
    <w:link w:val="TextedebullesCar"/>
    <w:semiHidden/>
    <w:rsid w:val="00241A61"/>
    <w:pPr>
      <w:spacing w:after="0" w:line="240" w:lineRule="auto"/>
    </w:pPr>
    <w:rPr>
      <w:rFonts w:ascii="Tahoma" w:eastAsia="Times New Roman" w:hAnsi="Tahoma" w:cs="Tahoma"/>
      <w:sz w:val="16"/>
      <w:szCs w:val="16"/>
      <w:lang w:eastAsia="es-ES"/>
    </w:rPr>
  </w:style>
  <w:style w:type="character" w:customStyle="1" w:styleId="TextedebullesCar">
    <w:name w:val="Texte de bulles Car"/>
    <w:basedOn w:val="Policepardfaut"/>
    <w:link w:val="Textedebulles"/>
    <w:semiHidden/>
    <w:rsid w:val="00241A61"/>
    <w:rPr>
      <w:rFonts w:ascii="Tahoma" w:eastAsia="Times New Roman" w:hAnsi="Tahoma" w:cs="Tahoma"/>
      <w:sz w:val="16"/>
      <w:szCs w:val="16"/>
      <w:lang w:eastAsia="es-ES"/>
    </w:rPr>
  </w:style>
  <w:style w:type="paragraph" w:customStyle="1" w:styleId="BodyTextIndent1">
    <w:name w:val="Body Text Indent1"/>
    <w:basedOn w:val="Normal"/>
    <w:rsid w:val="00241A61"/>
    <w:pPr>
      <w:autoSpaceDE w:val="0"/>
      <w:autoSpaceDN w:val="0"/>
      <w:spacing w:after="0" w:line="360" w:lineRule="auto"/>
      <w:jc w:val="both"/>
    </w:pPr>
    <w:rPr>
      <w:rFonts w:ascii="Arial" w:eastAsia="Times New Roman" w:hAnsi="Arial" w:cs="Arial"/>
      <w:sz w:val="26"/>
      <w:szCs w:val="26"/>
      <w:lang w:eastAsia="es-ES"/>
    </w:rPr>
  </w:style>
  <w:style w:type="character" w:customStyle="1" w:styleId="TextonotapieCar1">
    <w:name w:val="Texto nota pie Car1"/>
    <w:aliases w:val="Texto nota pie Car Car1,Footnote Text Char Char Char Char Char Car1,Footnote Text Char Char Char Char Car1,Footnote reference Car1,FA Fu Car2,FA Fu Car Car Car Car Car Car Car Car Car1,FA Fu Car Car2,FA Fu Car Car Car Car Car Car1"/>
    <w:rsid w:val="00241A61"/>
    <w:rPr>
      <w:rFonts w:ascii="Arial" w:hAnsi="Arial"/>
      <w:lang w:val="es-ES_tradnl"/>
    </w:rPr>
  </w:style>
  <w:style w:type="paragraph" w:customStyle="1" w:styleId="Textodenotaalfinal">
    <w:name w:val="Texto de nota al final"/>
    <w:basedOn w:val="Normal"/>
    <w:rsid w:val="00241A61"/>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TitleChar">
    <w:name w:val="Title Char"/>
    <w:locked/>
    <w:rsid w:val="00241A61"/>
    <w:rPr>
      <w:rFonts w:ascii="Arial" w:hAnsi="Arial"/>
      <w:b/>
      <w:spacing w:val="-3"/>
      <w:sz w:val="28"/>
      <w:lang w:val="es-ES_tradnl" w:eastAsia="es-ES" w:bidi="ar-SA"/>
    </w:rPr>
  </w:style>
  <w:style w:type="paragraph" w:styleId="Normalcentr">
    <w:name w:val="Block Text"/>
    <w:basedOn w:val="Normal"/>
    <w:rsid w:val="00241A61"/>
    <w:pPr>
      <w:widowControl w:val="0"/>
      <w:tabs>
        <w:tab w:val="left" w:pos="-720"/>
      </w:tabs>
      <w:suppressAutoHyphens/>
      <w:spacing w:after="0" w:line="240" w:lineRule="auto"/>
      <w:ind w:left="720" w:right="1185"/>
      <w:jc w:val="both"/>
    </w:pPr>
    <w:rPr>
      <w:rFonts w:ascii="Arial" w:eastAsia="Times New Roman" w:hAnsi="Arial" w:cs="Times New Roman"/>
      <w:spacing w:val="-3"/>
      <w:sz w:val="28"/>
      <w:szCs w:val="20"/>
      <w:lang w:val="es-ES_tradnl" w:eastAsia="es-ES"/>
    </w:rPr>
  </w:style>
  <w:style w:type="paragraph" w:customStyle="1" w:styleId="Normal13">
    <w:name w:val="Normal 13"/>
    <w:basedOn w:val="Normal"/>
    <w:link w:val="Normal13Car"/>
    <w:autoRedefine/>
    <w:rsid w:val="00241A61"/>
    <w:pPr>
      <w:spacing w:after="0" w:line="360" w:lineRule="auto"/>
      <w:ind w:right="32" w:firstLine="540"/>
      <w:jc w:val="both"/>
    </w:pPr>
    <w:rPr>
      <w:rFonts w:ascii="Arial" w:eastAsia="Times New Roman" w:hAnsi="Arial" w:cs="Arial"/>
      <w:sz w:val="28"/>
      <w:szCs w:val="28"/>
      <w:lang w:val="es-ES_tradnl" w:eastAsia="es-CO"/>
    </w:rPr>
  </w:style>
  <w:style w:type="character" w:customStyle="1" w:styleId="Normal13Car">
    <w:name w:val="Normal 13 Car"/>
    <w:link w:val="Normal13"/>
    <w:rsid w:val="00241A61"/>
    <w:rPr>
      <w:rFonts w:ascii="Arial" w:eastAsia="Times New Roman" w:hAnsi="Arial" w:cs="Arial"/>
      <w:sz w:val="28"/>
      <w:szCs w:val="28"/>
      <w:lang w:val="es-ES_tradnl" w:eastAsia="es-CO"/>
    </w:rPr>
  </w:style>
  <w:style w:type="character" w:styleId="Lienhypertexte">
    <w:name w:val="Hyperlink"/>
    <w:uiPriority w:val="99"/>
    <w:unhideWhenUsed/>
    <w:rsid w:val="00241A61"/>
    <w:rPr>
      <w:color w:val="0000FF"/>
      <w:u w:val="single"/>
    </w:rPr>
  </w:style>
  <w:style w:type="character" w:customStyle="1" w:styleId="Titre6Car">
    <w:name w:val="Titre 6 Car"/>
    <w:basedOn w:val="Policepardfaut"/>
    <w:link w:val="Titre6"/>
    <w:uiPriority w:val="9"/>
    <w:semiHidden/>
    <w:rsid w:val="00241A61"/>
    <w:rPr>
      <w:rFonts w:asciiTheme="majorHAnsi" w:eastAsiaTheme="majorEastAsia" w:hAnsiTheme="majorHAnsi" w:cstheme="majorBidi"/>
      <w:color w:val="1F4D78" w:themeColor="accent1" w:themeShade="7F"/>
    </w:rPr>
  </w:style>
  <w:style w:type="paragraph" w:customStyle="1" w:styleId="a">
    <w:basedOn w:val="Normal"/>
    <w:next w:val="Titre"/>
    <w:qFormat/>
    <w:rsid w:val="00241A61"/>
    <w:pPr>
      <w:spacing w:after="0" w:line="360" w:lineRule="auto"/>
      <w:jc w:val="center"/>
    </w:pPr>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F0F4-8810-44CA-B215-924C5022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4420</Words>
  <Characters>24312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7</cp:revision>
  <cp:lastPrinted>2017-07-22T14:39:00Z</cp:lastPrinted>
  <dcterms:created xsi:type="dcterms:W3CDTF">2017-07-25T15:47:00Z</dcterms:created>
  <dcterms:modified xsi:type="dcterms:W3CDTF">2017-09-24T15:15:00Z</dcterms:modified>
</cp:coreProperties>
</file>