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0B4CEA" w14:textId="77777777" w:rsidR="00770E95" w:rsidRDefault="00770E95" w:rsidP="00770E95">
      <w:pPr>
        <w:pStyle w:val="Sansinterligne"/>
        <w:pBdr>
          <w:top w:val="single" w:sz="4" w:space="1" w:color="auto"/>
          <w:left w:val="single" w:sz="4" w:space="4" w:color="auto"/>
          <w:bottom w:val="single" w:sz="4" w:space="1" w:color="auto"/>
          <w:right w:val="single" w:sz="4" w:space="4" w:color="auto"/>
        </w:pBdr>
        <w:jc w:val="both"/>
        <w:rPr>
          <w:rFonts w:cs="Calibri"/>
          <w:color w:val="FF0000"/>
          <w:sz w:val="16"/>
          <w:szCs w:val="16"/>
          <w:lang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p>
    <w:p w14:paraId="00927DA3" w14:textId="77777777" w:rsidR="00770E95" w:rsidRDefault="00770E95" w:rsidP="00770E95">
      <w:pPr>
        <w:pStyle w:val="Sansinterligne"/>
        <w:pBdr>
          <w:top w:val="single" w:sz="4" w:space="1" w:color="auto"/>
          <w:left w:val="single" w:sz="4" w:space="4" w:color="auto"/>
          <w:bottom w:val="single" w:sz="4" w:space="1" w:color="auto"/>
          <w:right w:val="single" w:sz="4" w:space="4" w:color="auto"/>
        </w:pBdr>
        <w:jc w:val="center"/>
        <w:rPr>
          <w:rFonts w:ascii="Tahoma" w:hAnsi="Tahoma" w:cs="Tahoma"/>
          <w:b/>
          <w:sz w:val="18"/>
          <w:szCs w:val="18"/>
        </w:rPr>
      </w:pPr>
      <w:r w:rsidRPr="0068359C">
        <w:rPr>
          <w:rFonts w:ascii="Calibri" w:hAnsi="Calibri" w:cs="Calibri"/>
          <w:color w:val="FF0000"/>
          <w:sz w:val="16"/>
          <w:szCs w:val="16"/>
          <w:lang w:val="es-CO" w:eastAsia="fr-FR"/>
        </w:rPr>
        <w:t>El contenido total y fiel de la decisión debe ser verificado en la Secretaría de esta Sala.</w:t>
      </w:r>
    </w:p>
    <w:p w14:paraId="45435B1D" w14:textId="77777777" w:rsidR="00770E95" w:rsidRDefault="00770E95" w:rsidP="005774AA">
      <w:pPr>
        <w:pStyle w:val="Sansinterligne"/>
        <w:jc w:val="both"/>
        <w:rPr>
          <w:rFonts w:ascii="Tahoma" w:hAnsi="Tahoma" w:cs="Tahoma"/>
          <w:b/>
          <w:sz w:val="18"/>
          <w:szCs w:val="18"/>
        </w:rPr>
      </w:pPr>
    </w:p>
    <w:p w14:paraId="6CA72933" w14:textId="62849E18" w:rsidR="00C73708" w:rsidRPr="00C17F64" w:rsidRDefault="00C73708" w:rsidP="005774AA">
      <w:pPr>
        <w:pStyle w:val="Sansinterligne"/>
        <w:jc w:val="both"/>
        <w:rPr>
          <w:rFonts w:ascii="Tahoma" w:hAnsi="Tahoma" w:cs="Tahoma"/>
          <w:sz w:val="18"/>
          <w:szCs w:val="18"/>
        </w:rPr>
      </w:pPr>
      <w:r w:rsidRPr="00C17F64">
        <w:rPr>
          <w:rFonts w:ascii="Tahoma" w:hAnsi="Tahoma" w:cs="Tahoma"/>
          <w:b/>
          <w:sz w:val="18"/>
          <w:szCs w:val="18"/>
        </w:rPr>
        <w:t>Providencia:</w:t>
      </w:r>
      <w:r w:rsidRPr="00C17F64">
        <w:rPr>
          <w:rFonts w:ascii="Tahoma" w:hAnsi="Tahoma" w:cs="Tahoma"/>
          <w:sz w:val="18"/>
          <w:szCs w:val="18"/>
        </w:rPr>
        <w:tab/>
      </w:r>
      <w:r w:rsidR="000A3D3E" w:rsidRPr="00C17F64">
        <w:rPr>
          <w:rFonts w:ascii="Tahoma" w:hAnsi="Tahoma" w:cs="Tahoma"/>
          <w:sz w:val="18"/>
          <w:szCs w:val="18"/>
        </w:rPr>
        <w:tab/>
      </w:r>
      <w:r w:rsidR="00F003CD" w:rsidRPr="00C17F64">
        <w:rPr>
          <w:rFonts w:ascii="Tahoma" w:hAnsi="Tahoma" w:cs="Tahoma"/>
          <w:sz w:val="18"/>
          <w:szCs w:val="18"/>
        </w:rPr>
        <w:t xml:space="preserve">Tutela </w:t>
      </w:r>
      <w:r w:rsidR="00770E95">
        <w:rPr>
          <w:rFonts w:ascii="Tahoma" w:hAnsi="Tahoma" w:cs="Tahoma"/>
          <w:sz w:val="18"/>
          <w:szCs w:val="18"/>
        </w:rPr>
        <w:t xml:space="preserve">- 2ª instancia - </w:t>
      </w:r>
      <w:r w:rsidR="008E4FBA">
        <w:rPr>
          <w:rFonts w:ascii="Tahoma" w:hAnsi="Tahoma" w:cs="Tahoma"/>
          <w:sz w:val="18"/>
          <w:szCs w:val="18"/>
        </w:rPr>
        <w:t>15 de mayo</w:t>
      </w:r>
      <w:r w:rsidR="00F07872" w:rsidRPr="00C17F64">
        <w:rPr>
          <w:rFonts w:ascii="Tahoma" w:hAnsi="Tahoma" w:cs="Tahoma"/>
          <w:sz w:val="18"/>
          <w:szCs w:val="18"/>
        </w:rPr>
        <w:t xml:space="preserve"> de 2017</w:t>
      </w:r>
    </w:p>
    <w:p w14:paraId="1E9256EB" w14:textId="26DFC124" w:rsidR="00770E95" w:rsidRPr="00C17F64" w:rsidRDefault="00770E95" w:rsidP="00770E95">
      <w:pPr>
        <w:pStyle w:val="Sansinterligne"/>
        <w:jc w:val="both"/>
        <w:rPr>
          <w:rFonts w:ascii="Tahoma" w:hAnsi="Tahoma" w:cs="Tahoma"/>
          <w:sz w:val="18"/>
          <w:szCs w:val="18"/>
        </w:rPr>
      </w:pPr>
      <w:r w:rsidRPr="00C17F64">
        <w:rPr>
          <w:rFonts w:ascii="Tahoma" w:hAnsi="Tahoma" w:cs="Tahoma"/>
          <w:b/>
          <w:sz w:val="18"/>
          <w:szCs w:val="18"/>
        </w:rPr>
        <w:t>Proceso:</w:t>
      </w:r>
      <w:r w:rsidRPr="00C17F64">
        <w:rPr>
          <w:rFonts w:ascii="Tahoma" w:hAnsi="Tahoma" w:cs="Tahoma"/>
          <w:sz w:val="18"/>
          <w:szCs w:val="18"/>
        </w:rPr>
        <w:tab/>
      </w:r>
      <w:r w:rsidRPr="00C17F64">
        <w:rPr>
          <w:rFonts w:ascii="Tahoma" w:hAnsi="Tahoma" w:cs="Tahoma"/>
          <w:sz w:val="18"/>
          <w:szCs w:val="18"/>
        </w:rPr>
        <w:tab/>
        <w:t>Acción de tutela</w:t>
      </w:r>
      <w:r>
        <w:rPr>
          <w:rFonts w:ascii="Tahoma" w:hAnsi="Tahoma" w:cs="Tahoma"/>
          <w:sz w:val="18"/>
          <w:szCs w:val="18"/>
        </w:rPr>
        <w:t xml:space="preserve"> – Revoca decisión del a quo y concede el amparo</w:t>
      </w:r>
      <w:bookmarkStart w:id="0" w:name="_GoBack"/>
      <w:bookmarkEnd w:id="0"/>
    </w:p>
    <w:p w14:paraId="63E48B3A" w14:textId="77777777" w:rsidR="00C73708" w:rsidRPr="00C17F64" w:rsidRDefault="00C73708" w:rsidP="005774AA">
      <w:pPr>
        <w:pStyle w:val="Sansinterligne"/>
        <w:jc w:val="both"/>
        <w:rPr>
          <w:rFonts w:ascii="Tahoma" w:hAnsi="Tahoma" w:cs="Tahoma"/>
          <w:sz w:val="18"/>
          <w:szCs w:val="18"/>
        </w:rPr>
      </w:pPr>
      <w:r w:rsidRPr="00C17F64">
        <w:rPr>
          <w:rFonts w:ascii="Tahoma" w:hAnsi="Tahoma" w:cs="Tahoma"/>
          <w:b/>
          <w:sz w:val="18"/>
          <w:szCs w:val="18"/>
        </w:rPr>
        <w:t>Radicación No.:</w:t>
      </w:r>
      <w:r w:rsidR="000A3D3E" w:rsidRPr="00C17F64">
        <w:rPr>
          <w:rFonts w:ascii="Tahoma" w:hAnsi="Tahoma" w:cs="Tahoma"/>
          <w:b/>
          <w:sz w:val="18"/>
          <w:szCs w:val="18"/>
        </w:rPr>
        <w:tab/>
      </w:r>
      <w:r w:rsidRPr="00C17F64">
        <w:rPr>
          <w:rFonts w:ascii="Tahoma" w:hAnsi="Tahoma" w:cs="Tahoma"/>
          <w:sz w:val="18"/>
          <w:szCs w:val="18"/>
        </w:rPr>
        <w:tab/>
      </w:r>
      <w:r w:rsidR="00803658" w:rsidRPr="00C17F64">
        <w:rPr>
          <w:rFonts w:ascii="Tahoma" w:hAnsi="Tahoma" w:cs="Tahoma"/>
          <w:sz w:val="18"/>
          <w:szCs w:val="18"/>
        </w:rPr>
        <w:t>66001-31-05-005</w:t>
      </w:r>
      <w:r w:rsidR="00296AE1" w:rsidRPr="00C17F64">
        <w:rPr>
          <w:rFonts w:ascii="Tahoma" w:hAnsi="Tahoma" w:cs="Tahoma"/>
          <w:sz w:val="18"/>
          <w:szCs w:val="18"/>
        </w:rPr>
        <w:t>-</w:t>
      </w:r>
      <w:r w:rsidR="00803658" w:rsidRPr="00C17F64">
        <w:rPr>
          <w:rFonts w:ascii="Tahoma" w:hAnsi="Tahoma" w:cs="Tahoma"/>
          <w:sz w:val="18"/>
          <w:szCs w:val="18"/>
        </w:rPr>
        <w:t>2017-00124</w:t>
      </w:r>
      <w:r w:rsidR="00624EFF" w:rsidRPr="00C17F64">
        <w:rPr>
          <w:rFonts w:ascii="Tahoma" w:hAnsi="Tahoma" w:cs="Tahoma"/>
          <w:sz w:val="18"/>
          <w:szCs w:val="18"/>
        </w:rPr>
        <w:t>-00</w:t>
      </w:r>
    </w:p>
    <w:p w14:paraId="04FBE563" w14:textId="7F561E65" w:rsidR="00142CF0" w:rsidRPr="00C17F64" w:rsidRDefault="00C73708" w:rsidP="005774AA">
      <w:pPr>
        <w:pStyle w:val="Sansinterligne"/>
        <w:jc w:val="both"/>
        <w:rPr>
          <w:rFonts w:ascii="Tahoma" w:hAnsi="Tahoma" w:cs="Tahoma"/>
          <w:sz w:val="18"/>
          <w:szCs w:val="18"/>
        </w:rPr>
      </w:pPr>
      <w:r w:rsidRPr="00C17F64">
        <w:rPr>
          <w:rFonts w:ascii="Tahoma" w:hAnsi="Tahoma" w:cs="Tahoma"/>
          <w:b/>
          <w:sz w:val="18"/>
          <w:szCs w:val="18"/>
        </w:rPr>
        <w:t>Accionante</w:t>
      </w:r>
      <w:r w:rsidR="00F07872" w:rsidRPr="00C17F64">
        <w:rPr>
          <w:rFonts w:ascii="Tahoma" w:hAnsi="Tahoma" w:cs="Tahoma"/>
          <w:b/>
          <w:sz w:val="18"/>
          <w:szCs w:val="18"/>
        </w:rPr>
        <w:t>s</w:t>
      </w:r>
      <w:r w:rsidRPr="00C17F64">
        <w:rPr>
          <w:rFonts w:ascii="Tahoma" w:hAnsi="Tahoma" w:cs="Tahoma"/>
          <w:b/>
          <w:sz w:val="18"/>
          <w:szCs w:val="18"/>
        </w:rPr>
        <w:t>:</w:t>
      </w:r>
      <w:r w:rsidRPr="00C17F64">
        <w:rPr>
          <w:rFonts w:ascii="Tahoma" w:hAnsi="Tahoma" w:cs="Tahoma"/>
          <w:sz w:val="18"/>
          <w:szCs w:val="18"/>
        </w:rPr>
        <w:tab/>
      </w:r>
      <w:r w:rsidR="000A3D3E" w:rsidRPr="00C17F64">
        <w:rPr>
          <w:rFonts w:ascii="Tahoma" w:hAnsi="Tahoma" w:cs="Tahoma"/>
          <w:sz w:val="18"/>
          <w:szCs w:val="18"/>
        </w:rPr>
        <w:tab/>
      </w:r>
      <w:proofErr w:type="spellStart"/>
      <w:r w:rsidR="00F07872" w:rsidRPr="00C17F64">
        <w:rPr>
          <w:rFonts w:ascii="Tahoma" w:hAnsi="Tahoma" w:cs="Tahoma"/>
          <w:sz w:val="18"/>
          <w:szCs w:val="18"/>
        </w:rPr>
        <w:t>Leidy</w:t>
      </w:r>
      <w:proofErr w:type="spellEnd"/>
      <w:r w:rsidR="00F07872" w:rsidRPr="00C17F64">
        <w:rPr>
          <w:rFonts w:ascii="Tahoma" w:hAnsi="Tahoma" w:cs="Tahoma"/>
          <w:sz w:val="18"/>
          <w:szCs w:val="18"/>
        </w:rPr>
        <w:t xml:space="preserve"> Johana Arango Vélez</w:t>
      </w:r>
      <w:r w:rsidR="00DC1691">
        <w:rPr>
          <w:rFonts w:ascii="Tahoma" w:hAnsi="Tahoma" w:cs="Tahoma"/>
          <w:sz w:val="18"/>
          <w:szCs w:val="18"/>
        </w:rPr>
        <w:t xml:space="preserve"> </w:t>
      </w:r>
      <w:r w:rsidR="00F07872" w:rsidRPr="00C17F64">
        <w:rPr>
          <w:rFonts w:ascii="Tahoma" w:hAnsi="Tahoma" w:cs="Tahoma"/>
          <w:sz w:val="18"/>
          <w:szCs w:val="18"/>
        </w:rPr>
        <w:t>y otros</w:t>
      </w:r>
    </w:p>
    <w:p w14:paraId="4E9BB233" w14:textId="77777777" w:rsidR="00C73708" w:rsidRPr="00C17F64" w:rsidRDefault="00C73708" w:rsidP="005774AA">
      <w:pPr>
        <w:pStyle w:val="Sansinterligne"/>
        <w:jc w:val="both"/>
        <w:rPr>
          <w:rFonts w:ascii="Tahoma" w:hAnsi="Tahoma" w:cs="Tahoma"/>
          <w:sz w:val="18"/>
          <w:szCs w:val="18"/>
        </w:rPr>
      </w:pPr>
      <w:bookmarkStart w:id="1" w:name="OLE_LINK1"/>
      <w:r w:rsidRPr="00C17F64">
        <w:rPr>
          <w:rFonts w:ascii="Tahoma" w:hAnsi="Tahoma" w:cs="Tahoma"/>
          <w:b/>
          <w:sz w:val="18"/>
          <w:szCs w:val="18"/>
        </w:rPr>
        <w:t>Accionado</w:t>
      </w:r>
      <w:r w:rsidR="00F07872" w:rsidRPr="00C17F64">
        <w:rPr>
          <w:rFonts w:ascii="Tahoma" w:hAnsi="Tahoma" w:cs="Tahoma"/>
          <w:b/>
          <w:sz w:val="18"/>
          <w:szCs w:val="18"/>
        </w:rPr>
        <w:t>s</w:t>
      </w:r>
      <w:r w:rsidRPr="00C17F64">
        <w:rPr>
          <w:rFonts w:ascii="Tahoma" w:hAnsi="Tahoma" w:cs="Tahoma"/>
          <w:b/>
          <w:sz w:val="18"/>
          <w:szCs w:val="18"/>
        </w:rPr>
        <w:t>:</w:t>
      </w:r>
      <w:r w:rsidRPr="00C17F64">
        <w:rPr>
          <w:rFonts w:ascii="Tahoma" w:hAnsi="Tahoma" w:cs="Tahoma"/>
          <w:sz w:val="18"/>
          <w:szCs w:val="18"/>
        </w:rPr>
        <w:tab/>
      </w:r>
      <w:bookmarkEnd w:id="1"/>
      <w:r w:rsidR="000A3D3E" w:rsidRPr="00C17F64">
        <w:rPr>
          <w:rFonts w:ascii="Tahoma" w:hAnsi="Tahoma" w:cs="Tahoma"/>
          <w:sz w:val="18"/>
          <w:szCs w:val="18"/>
        </w:rPr>
        <w:tab/>
      </w:r>
      <w:r w:rsidR="00F07872" w:rsidRPr="00C17F64">
        <w:rPr>
          <w:rFonts w:ascii="Tahoma" w:hAnsi="Tahoma" w:cs="Tahoma"/>
          <w:sz w:val="18"/>
          <w:szCs w:val="18"/>
        </w:rPr>
        <w:t xml:space="preserve">Sociedad de Activos Especiales  </w:t>
      </w:r>
      <w:r w:rsidR="00803658" w:rsidRPr="00C17F64">
        <w:rPr>
          <w:rFonts w:ascii="Tahoma" w:hAnsi="Tahoma" w:cs="Tahoma"/>
          <w:sz w:val="18"/>
          <w:szCs w:val="18"/>
        </w:rPr>
        <w:t xml:space="preserve">S.A.S </w:t>
      </w:r>
      <w:r w:rsidR="00F07872" w:rsidRPr="00C17F64">
        <w:rPr>
          <w:rFonts w:ascii="Tahoma" w:hAnsi="Tahoma" w:cs="Tahoma"/>
          <w:sz w:val="18"/>
          <w:szCs w:val="18"/>
        </w:rPr>
        <w:t>y otras</w:t>
      </w:r>
    </w:p>
    <w:p w14:paraId="461020F3" w14:textId="25D91350" w:rsidR="00C73708" w:rsidRPr="00C17F64" w:rsidRDefault="00C73708" w:rsidP="005774AA">
      <w:pPr>
        <w:pStyle w:val="Sansinterligne"/>
        <w:jc w:val="both"/>
        <w:rPr>
          <w:rFonts w:ascii="Tahoma" w:hAnsi="Tahoma" w:cs="Tahoma"/>
          <w:sz w:val="18"/>
          <w:szCs w:val="18"/>
        </w:rPr>
      </w:pPr>
      <w:r w:rsidRPr="00C17F64">
        <w:rPr>
          <w:rFonts w:ascii="Tahoma" w:hAnsi="Tahoma" w:cs="Tahoma"/>
          <w:b/>
          <w:sz w:val="18"/>
          <w:szCs w:val="18"/>
        </w:rPr>
        <w:t xml:space="preserve">Juzgado de origen: </w:t>
      </w:r>
      <w:r w:rsidR="000A3D3E" w:rsidRPr="00C17F64">
        <w:rPr>
          <w:rFonts w:ascii="Tahoma" w:hAnsi="Tahoma" w:cs="Tahoma"/>
          <w:b/>
          <w:sz w:val="18"/>
          <w:szCs w:val="18"/>
        </w:rPr>
        <w:tab/>
      </w:r>
      <w:r w:rsidR="00803658" w:rsidRPr="00C17F64">
        <w:rPr>
          <w:rFonts w:ascii="Tahoma" w:hAnsi="Tahoma" w:cs="Tahoma"/>
          <w:sz w:val="18"/>
          <w:szCs w:val="18"/>
        </w:rPr>
        <w:t>Quinto</w:t>
      </w:r>
      <w:r w:rsidR="00DC1691">
        <w:rPr>
          <w:rFonts w:ascii="Tahoma" w:hAnsi="Tahoma" w:cs="Tahoma"/>
          <w:sz w:val="18"/>
          <w:szCs w:val="18"/>
        </w:rPr>
        <w:t xml:space="preserve"> </w:t>
      </w:r>
      <w:r w:rsidRPr="00C17F64">
        <w:rPr>
          <w:rFonts w:ascii="Tahoma" w:hAnsi="Tahoma" w:cs="Tahoma"/>
          <w:sz w:val="18"/>
          <w:szCs w:val="18"/>
        </w:rPr>
        <w:t>Laboral del Circuito de Pereira</w:t>
      </w:r>
    </w:p>
    <w:p w14:paraId="73CCDC9F" w14:textId="77777777" w:rsidR="000A3D3E" w:rsidRPr="00C17F64" w:rsidRDefault="00C73708" w:rsidP="005774AA">
      <w:pPr>
        <w:spacing w:after="0" w:line="240" w:lineRule="auto"/>
        <w:ind w:left="1843" w:hanging="1843"/>
        <w:jc w:val="both"/>
        <w:rPr>
          <w:rFonts w:ascii="Tahoma" w:hAnsi="Tahoma" w:cs="Tahoma"/>
          <w:sz w:val="18"/>
          <w:szCs w:val="18"/>
        </w:rPr>
      </w:pPr>
      <w:r w:rsidRPr="00C17F64">
        <w:rPr>
          <w:rFonts w:ascii="Tahoma" w:hAnsi="Tahoma" w:cs="Tahoma"/>
          <w:b/>
          <w:sz w:val="18"/>
          <w:szCs w:val="18"/>
        </w:rPr>
        <w:t>Tema:</w:t>
      </w:r>
      <w:r w:rsidR="00AA73FD" w:rsidRPr="00C17F64">
        <w:rPr>
          <w:rFonts w:ascii="Tahoma" w:hAnsi="Tahoma" w:cs="Tahoma"/>
          <w:sz w:val="18"/>
          <w:szCs w:val="18"/>
        </w:rPr>
        <w:tab/>
      </w:r>
      <w:r w:rsidR="000A3D3E" w:rsidRPr="00C17F64">
        <w:rPr>
          <w:rFonts w:ascii="Tahoma" w:hAnsi="Tahoma" w:cs="Tahoma"/>
          <w:sz w:val="18"/>
          <w:szCs w:val="18"/>
        </w:rPr>
        <w:tab/>
      </w:r>
    </w:p>
    <w:p w14:paraId="1538B181" w14:textId="38AF33B7" w:rsidR="00A77023" w:rsidRPr="00C17F64" w:rsidRDefault="00A77023" w:rsidP="005774AA">
      <w:pPr>
        <w:pStyle w:val="Sansinterligne"/>
        <w:ind w:left="2127"/>
        <w:jc w:val="both"/>
        <w:rPr>
          <w:rFonts w:ascii="Arial Narrow" w:hAnsi="Arial Narrow" w:cs="Tahoma"/>
          <w:i/>
          <w:iCs/>
          <w:sz w:val="18"/>
          <w:szCs w:val="18"/>
          <w:bdr w:val="none" w:sz="0" w:space="0" w:color="auto" w:frame="1"/>
        </w:rPr>
      </w:pPr>
      <w:r w:rsidRPr="00C17F64">
        <w:rPr>
          <w:rFonts w:ascii="Tahoma" w:hAnsi="Tahoma" w:cs="Tahoma"/>
          <w:b/>
          <w:sz w:val="18"/>
          <w:szCs w:val="18"/>
          <w:u w:val="single"/>
        </w:rPr>
        <w:t xml:space="preserve">DERECHOS </w:t>
      </w:r>
      <w:r w:rsidR="006F1CD1" w:rsidRPr="00C17F64">
        <w:rPr>
          <w:rFonts w:ascii="Tahoma" w:hAnsi="Tahoma" w:cs="Tahoma"/>
          <w:b/>
          <w:sz w:val="18"/>
          <w:szCs w:val="18"/>
          <w:u w:val="single"/>
        </w:rPr>
        <w:t>COLECTIVOS</w:t>
      </w:r>
      <w:r w:rsidR="00957908" w:rsidRPr="00C17F64">
        <w:rPr>
          <w:rFonts w:ascii="Tahoma" w:hAnsi="Tahoma" w:cs="Tahoma"/>
          <w:b/>
          <w:sz w:val="18"/>
          <w:szCs w:val="18"/>
        </w:rPr>
        <w:t>:</w:t>
      </w:r>
      <w:r w:rsidR="00B35F24" w:rsidRPr="00C17F64">
        <w:rPr>
          <w:rFonts w:ascii="Tahoma" w:hAnsi="Tahoma" w:cs="Tahoma"/>
          <w:sz w:val="18"/>
          <w:szCs w:val="18"/>
        </w:rPr>
        <w:t xml:space="preserve"> Reiteradamente</w:t>
      </w:r>
      <w:r w:rsidR="00774CE9" w:rsidRPr="00C17F64">
        <w:rPr>
          <w:rFonts w:ascii="Tahoma" w:hAnsi="Tahoma" w:cs="Tahoma"/>
          <w:sz w:val="18"/>
          <w:szCs w:val="18"/>
        </w:rPr>
        <w:t xml:space="preserve"> la Corte Constitucional ha fijado </w:t>
      </w:r>
      <w:r w:rsidR="00B35F24" w:rsidRPr="00C17F64">
        <w:rPr>
          <w:rFonts w:ascii="Tahoma" w:hAnsi="Tahoma" w:cs="Tahoma"/>
          <w:sz w:val="18"/>
          <w:szCs w:val="18"/>
        </w:rPr>
        <w:t>parámetros para establecer cuando</w:t>
      </w:r>
      <w:r w:rsidR="007B432B" w:rsidRPr="00C17F64">
        <w:rPr>
          <w:rFonts w:ascii="Tahoma" w:hAnsi="Tahoma" w:cs="Tahoma"/>
          <w:sz w:val="18"/>
          <w:szCs w:val="18"/>
        </w:rPr>
        <w:t xml:space="preserve"> la</w:t>
      </w:r>
      <w:r w:rsidR="00B35F24" w:rsidRPr="00C17F64">
        <w:rPr>
          <w:rFonts w:ascii="Tahoma" w:hAnsi="Tahoma" w:cs="Tahoma"/>
          <w:sz w:val="18"/>
          <w:szCs w:val="18"/>
        </w:rPr>
        <w:t xml:space="preserve"> acción de tutela es procedente para</w:t>
      </w:r>
      <w:r w:rsidR="007B432B" w:rsidRPr="00C17F64">
        <w:rPr>
          <w:rFonts w:ascii="Tahoma" w:hAnsi="Tahoma" w:cs="Tahoma"/>
          <w:sz w:val="18"/>
          <w:szCs w:val="18"/>
        </w:rPr>
        <w:t xml:space="preserve"> proteger derechos colectivos</w:t>
      </w:r>
      <w:r w:rsidR="00B35F24" w:rsidRPr="00C17F64">
        <w:rPr>
          <w:rFonts w:ascii="Tahoma" w:hAnsi="Tahoma" w:cs="Tahoma"/>
          <w:sz w:val="18"/>
          <w:szCs w:val="18"/>
        </w:rPr>
        <w:t xml:space="preserve"> </w:t>
      </w:r>
      <w:r w:rsidRPr="00C17F64">
        <w:rPr>
          <w:rFonts w:ascii="Arial Narrow" w:hAnsi="Arial Narrow" w:cs="Tahoma"/>
          <w:i/>
          <w:iCs/>
          <w:sz w:val="18"/>
          <w:szCs w:val="18"/>
          <w:bdr w:val="none" w:sz="0" w:space="0" w:color="auto" w:frame="1"/>
        </w:rPr>
        <w:t>“… (i) que exista conexidad entre la vulneración de un derecho colectivo y la violación o amenaza a un derecho fundamental, de tal suerte que el daño o la amenaza del derecho fundamental sea "consecuencia inmediata y directa de la perturbación del derecho colectivo". Además, (ii) el peticionario debe ser la persona directa o realmente afectada en su derecho fundamental, pues la acción de tutela es de naturaleza subjetiva; (iii) la vulneración o la amenaza del derecho fundamental no deben ser hipotéticas sino que deben aparecer expresamente probadas en el expediente. Y (iv) finalmente, la orden judicial debe buscar el restablecimiento del derecho fundamental afectado, y ‘no del derecho colectivo en sí mismo considerado, pese a que con su decisión resulte protegido, igualmente, un derecho de esta naturaleza’</w:t>
      </w:r>
    </w:p>
    <w:p w14:paraId="3AFE7183" w14:textId="77777777" w:rsidR="00A77023" w:rsidRDefault="00A77023" w:rsidP="005774AA">
      <w:pPr>
        <w:pStyle w:val="Sansinterligne"/>
        <w:ind w:left="2127"/>
        <w:jc w:val="both"/>
        <w:rPr>
          <w:rFonts w:ascii="Tahoma" w:hAnsi="Tahoma" w:cs="Tahoma"/>
          <w:b/>
          <w:bCs/>
          <w:sz w:val="18"/>
          <w:szCs w:val="18"/>
        </w:rPr>
      </w:pPr>
    </w:p>
    <w:p w14:paraId="00D6EB0E" w14:textId="77777777" w:rsidR="00860FBA" w:rsidRDefault="00860FBA" w:rsidP="005774AA">
      <w:pPr>
        <w:pStyle w:val="Sansinterligne"/>
        <w:ind w:left="2127"/>
        <w:jc w:val="both"/>
        <w:rPr>
          <w:rFonts w:ascii="Tahoma" w:hAnsi="Tahoma" w:cs="Tahoma"/>
          <w:b/>
          <w:bCs/>
          <w:sz w:val="18"/>
          <w:szCs w:val="18"/>
        </w:rPr>
      </w:pPr>
    </w:p>
    <w:p w14:paraId="5004257E" w14:textId="77777777" w:rsidR="00860FBA" w:rsidRPr="00C17F64" w:rsidRDefault="00860FBA" w:rsidP="005774AA">
      <w:pPr>
        <w:pStyle w:val="Sansinterligne"/>
        <w:ind w:left="2127"/>
        <w:jc w:val="both"/>
        <w:rPr>
          <w:rFonts w:ascii="Tahoma" w:hAnsi="Tahoma" w:cs="Tahoma"/>
          <w:b/>
          <w:bCs/>
          <w:sz w:val="18"/>
          <w:szCs w:val="18"/>
        </w:rPr>
      </w:pPr>
    </w:p>
    <w:p w14:paraId="4E558BA6" w14:textId="77777777" w:rsidR="00A77023" w:rsidRPr="00C17F64" w:rsidRDefault="00A77023" w:rsidP="005774AA">
      <w:pPr>
        <w:pStyle w:val="Sansinterligne"/>
        <w:ind w:left="2127"/>
        <w:jc w:val="both"/>
        <w:rPr>
          <w:rFonts w:ascii="Tahoma" w:hAnsi="Tahoma" w:cs="Tahoma"/>
          <w:b/>
          <w:bCs/>
          <w:sz w:val="18"/>
          <w:szCs w:val="18"/>
        </w:rPr>
      </w:pPr>
    </w:p>
    <w:p w14:paraId="58EA4E77" w14:textId="77777777" w:rsidR="00C73708" w:rsidRPr="00C17F64" w:rsidRDefault="00C73708" w:rsidP="005774AA">
      <w:pPr>
        <w:pStyle w:val="Sansinterligne"/>
        <w:jc w:val="center"/>
        <w:rPr>
          <w:rFonts w:ascii="Tahoma" w:hAnsi="Tahoma" w:cs="Tahoma"/>
          <w:b/>
          <w:bCs/>
          <w:sz w:val="24"/>
          <w:szCs w:val="24"/>
        </w:rPr>
      </w:pPr>
      <w:r w:rsidRPr="00C17F64">
        <w:rPr>
          <w:rFonts w:ascii="Tahoma" w:hAnsi="Tahoma" w:cs="Tahoma"/>
          <w:b/>
          <w:bCs/>
          <w:sz w:val="24"/>
          <w:szCs w:val="24"/>
        </w:rPr>
        <w:t>TRIBUNAL SUPERIOR DEL DISTRITO JUDICIAL DE PEREIRA</w:t>
      </w:r>
    </w:p>
    <w:p w14:paraId="2FD11F72" w14:textId="77777777" w:rsidR="00C73708" w:rsidRPr="00C17F64" w:rsidRDefault="00C73708" w:rsidP="005774AA">
      <w:pPr>
        <w:keepNext/>
        <w:widowControl w:val="0"/>
        <w:autoSpaceDE w:val="0"/>
        <w:autoSpaceDN w:val="0"/>
        <w:adjustRightInd w:val="0"/>
        <w:spacing w:after="0" w:line="276" w:lineRule="auto"/>
        <w:jc w:val="center"/>
        <w:rPr>
          <w:rFonts w:ascii="Tahoma" w:hAnsi="Tahoma" w:cs="Tahoma"/>
          <w:b/>
          <w:bCs/>
          <w:sz w:val="24"/>
          <w:szCs w:val="24"/>
        </w:rPr>
      </w:pPr>
      <w:r w:rsidRPr="00C17F64">
        <w:rPr>
          <w:rFonts w:ascii="Tahoma" w:hAnsi="Tahoma" w:cs="Tahoma"/>
          <w:b/>
          <w:bCs/>
          <w:sz w:val="24"/>
          <w:szCs w:val="24"/>
        </w:rPr>
        <w:t>SALA LABORAL</w:t>
      </w:r>
    </w:p>
    <w:p w14:paraId="04B027B1" w14:textId="77777777" w:rsidR="00C73708" w:rsidRPr="00C17F64" w:rsidRDefault="00C73708" w:rsidP="005774AA">
      <w:pPr>
        <w:pStyle w:val="Sansinterligne"/>
        <w:spacing w:line="276" w:lineRule="auto"/>
        <w:jc w:val="center"/>
        <w:rPr>
          <w:rFonts w:ascii="Tahoma" w:hAnsi="Tahoma" w:cs="Tahoma"/>
          <w:sz w:val="24"/>
          <w:szCs w:val="24"/>
        </w:rPr>
      </w:pPr>
    </w:p>
    <w:p w14:paraId="74EF6B84" w14:textId="77777777" w:rsidR="00C73708" w:rsidRPr="00C17F64" w:rsidRDefault="00C73708" w:rsidP="005774AA">
      <w:pPr>
        <w:autoSpaceDE w:val="0"/>
        <w:autoSpaceDN w:val="0"/>
        <w:adjustRightInd w:val="0"/>
        <w:spacing w:after="0" w:line="276" w:lineRule="auto"/>
        <w:jc w:val="center"/>
        <w:rPr>
          <w:rFonts w:ascii="Tahoma" w:hAnsi="Tahoma" w:cs="Tahoma"/>
          <w:b/>
          <w:bCs/>
        </w:rPr>
      </w:pPr>
      <w:r w:rsidRPr="00C17F64">
        <w:rPr>
          <w:rFonts w:ascii="Tahoma" w:hAnsi="Tahoma" w:cs="Tahoma"/>
        </w:rPr>
        <w:t>Magistrada Ponente:</w:t>
      </w:r>
      <w:r w:rsidRPr="00C17F64">
        <w:rPr>
          <w:rFonts w:ascii="Tahoma" w:hAnsi="Tahoma" w:cs="Tahoma"/>
          <w:b/>
          <w:bCs/>
        </w:rPr>
        <w:t xml:space="preserve"> Ana Lucía Caicedo Calderón</w:t>
      </w:r>
    </w:p>
    <w:p w14:paraId="1FFCAC54" w14:textId="77777777" w:rsidR="00C73708" w:rsidRPr="00C17F64" w:rsidRDefault="00C73708" w:rsidP="005774AA">
      <w:pPr>
        <w:pStyle w:val="Sansinterligne"/>
        <w:spacing w:line="276" w:lineRule="auto"/>
        <w:jc w:val="center"/>
        <w:rPr>
          <w:rFonts w:ascii="Tahoma" w:hAnsi="Tahoma" w:cs="Tahoma"/>
        </w:rPr>
      </w:pPr>
    </w:p>
    <w:p w14:paraId="3B6BD248" w14:textId="77777777" w:rsidR="00C73708" w:rsidRPr="00C17F64" w:rsidRDefault="00C73708" w:rsidP="005774AA">
      <w:pPr>
        <w:spacing w:after="0" w:line="240" w:lineRule="auto"/>
        <w:jc w:val="center"/>
        <w:rPr>
          <w:rFonts w:ascii="Tahoma" w:hAnsi="Tahoma" w:cs="Tahoma"/>
          <w:b/>
        </w:rPr>
      </w:pPr>
      <w:r w:rsidRPr="00C17F64">
        <w:rPr>
          <w:rFonts w:ascii="Tahoma" w:hAnsi="Tahoma" w:cs="Tahoma"/>
          <w:b/>
        </w:rPr>
        <w:t>Acta No. ___</w:t>
      </w:r>
    </w:p>
    <w:p w14:paraId="326EDDBD" w14:textId="258FB267" w:rsidR="00C73708" w:rsidRPr="00C17F64" w:rsidRDefault="00C73708" w:rsidP="005774AA">
      <w:pPr>
        <w:spacing w:after="0" w:line="240" w:lineRule="auto"/>
        <w:jc w:val="center"/>
        <w:rPr>
          <w:rFonts w:ascii="Tahoma" w:hAnsi="Tahoma" w:cs="Tahoma"/>
        </w:rPr>
      </w:pPr>
      <w:r w:rsidRPr="00C17F64">
        <w:rPr>
          <w:rFonts w:ascii="Tahoma" w:hAnsi="Tahoma" w:cs="Tahoma"/>
        </w:rPr>
        <w:t>(</w:t>
      </w:r>
      <w:r w:rsidR="008E4FBA">
        <w:rPr>
          <w:rFonts w:ascii="Tahoma" w:hAnsi="Tahoma" w:cs="Tahoma"/>
          <w:b/>
        </w:rPr>
        <w:t>15 de mayo</w:t>
      </w:r>
      <w:r w:rsidR="00F07872" w:rsidRPr="00C17F64">
        <w:rPr>
          <w:rFonts w:ascii="Tahoma" w:hAnsi="Tahoma" w:cs="Tahoma"/>
          <w:b/>
        </w:rPr>
        <w:t xml:space="preserve">  </w:t>
      </w:r>
      <w:r w:rsidR="00077791" w:rsidRPr="00C17F64">
        <w:rPr>
          <w:rFonts w:ascii="Tahoma" w:hAnsi="Tahoma" w:cs="Tahoma"/>
          <w:b/>
        </w:rPr>
        <w:t>de 201</w:t>
      </w:r>
      <w:r w:rsidR="00906AB2" w:rsidRPr="00C17F64">
        <w:rPr>
          <w:rFonts w:ascii="Tahoma" w:hAnsi="Tahoma" w:cs="Tahoma"/>
          <w:b/>
        </w:rPr>
        <w:t>7</w:t>
      </w:r>
      <w:r w:rsidRPr="00C17F64">
        <w:rPr>
          <w:rFonts w:ascii="Tahoma" w:hAnsi="Tahoma" w:cs="Tahoma"/>
        </w:rPr>
        <w:t>)</w:t>
      </w:r>
    </w:p>
    <w:p w14:paraId="623D5D5F" w14:textId="77777777" w:rsidR="00C73708" w:rsidRPr="00C17F64" w:rsidRDefault="00C73708" w:rsidP="005774AA">
      <w:pPr>
        <w:pStyle w:val="Sansinterligne"/>
        <w:spacing w:line="276" w:lineRule="auto"/>
        <w:jc w:val="both"/>
        <w:rPr>
          <w:rFonts w:ascii="Tahoma" w:hAnsi="Tahoma" w:cs="Tahoma"/>
        </w:rPr>
      </w:pPr>
    </w:p>
    <w:p w14:paraId="6733EAD0" w14:textId="77777777" w:rsidR="00C73708" w:rsidRPr="00C17F64" w:rsidRDefault="00C73708" w:rsidP="005774AA">
      <w:pPr>
        <w:pStyle w:val="Sansinterligne"/>
        <w:spacing w:line="276" w:lineRule="auto"/>
        <w:ind w:firstLine="708"/>
        <w:jc w:val="both"/>
        <w:rPr>
          <w:rFonts w:ascii="Tahoma" w:hAnsi="Tahoma" w:cs="Tahoma"/>
        </w:rPr>
      </w:pPr>
      <w:r w:rsidRPr="00C17F64">
        <w:rPr>
          <w:rFonts w:ascii="Tahoma" w:hAnsi="Tahoma" w:cs="Tahoma"/>
          <w:iCs/>
        </w:rPr>
        <w:t>P</w:t>
      </w:r>
      <w:r w:rsidRPr="00C17F64">
        <w:rPr>
          <w:rFonts w:ascii="Tahoma" w:hAnsi="Tahoma" w:cs="Tahoma"/>
        </w:rPr>
        <w:t xml:space="preserve">rocede la Judicatura a resolver la impugnación propuesta contra la sentencia proferida el día </w:t>
      </w:r>
      <w:r w:rsidR="004E1957" w:rsidRPr="00C17F64">
        <w:rPr>
          <w:rFonts w:ascii="Tahoma" w:hAnsi="Tahoma" w:cs="Tahoma"/>
        </w:rPr>
        <w:t xml:space="preserve"> 24</w:t>
      </w:r>
      <w:r w:rsidRPr="00C17F64">
        <w:rPr>
          <w:rFonts w:ascii="Tahoma" w:hAnsi="Tahoma" w:cs="Tahoma"/>
        </w:rPr>
        <w:t xml:space="preserve"> de </w:t>
      </w:r>
      <w:r w:rsidR="00624EFF" w:rsidRPr="00C17F64">
        <w:rPr>
          <w:rFonts w:ascii="Tahoma" w:hAnsi="Tahoma" w:cs="Tahoma"/>
        </w:rPr>
        <w:t>marzo</w:t>
      </w:r>
      <w:r w:rsidR="00491269" w:rsidRPr="00C17F64">
        <w:rPr>
          <w:rFonts w:ascii="Tahoma" w:hAnsi="Tahoma" w:cs="Tahoma"/>
        </w:rPr>
        <w:t xml:space="preserve"> de 2017 por el Juzgado </w:t>
      </w:r>
      <w:r w:rsidR="004E1957" w:rsidRPr="00C17F64">
        <w:rPr>
          <w:rFonts w:ascii="Tahoma" w:hAnsi="Tahoma" w:cs="Tahoma"/>
        </w:rPr>
        <w:t>Quinto</w:t>
      </w:r>
      <w:r w:rsidR="00826CE0" w:rsidRPr="00C17F64">
        <w:rPr>
          <w:rFonts w:ascii="Tahoma" w:hAnsi="Tahoma" w:cs="Tahoma"/>
        </w:rPr>
        <w:t xml:space="preserve"> Laboral </w:t>
      </w:r>
      <w:r w:rsidRPr="00C17F64">
        <w:rPr>
          <w:rFonts w:ascii="Tahoma" w:hAnsi="Tahoma" w:cs="Tahoma"/>
        </w:rPr>
        <w:t xml:space="preserve">del Circuito de Pereira, dentro de la acción de tutela </w:t>
      </w:r>
      <w:r w:rsidR="00D03F82" w:rsidRPr="00C17F64">
        <w:rPr>
          <w:rFonts w:ascii="Tahoma" w:hAnsi="Tahoma" w:cs="Tahoma"/>
        </w:rPr>
        <w:t>impetrada</w:t>
      </w:r>
      <w:r w:rsidR="00134D0B" w:rsidRPr="00C17F64">
        <w:rPr>
          <w:rFonts w:ascii="Tahoma" w:hAnsi="Tahoma" w:cs="Tahoma"/>
        </w:rPr>
        <w:t xml:space="preserve"> </w:t>
      </w:r>
      <w:r w:rsidR="00F07872" w:rsidRPr="00C17F64">
        <w:rPr>
          <w:rFonts w:ascii="Tahoma" w:hAnsi="Tahoma" w:cs="Tahoma"/>
        </w:rPr>
        <w:t>por</w:t>
      </w:r>
      <w:r w:rsidR="00134D0B" w:rsidRPr="00C17F64">
        <w:rPr>
          <w:rFonts w:ascii="Tahoma" w:hAnsi="Tahoma" w:cs="Tahoma"/>
        </w:rPr>
        <w:t xml:space="preserve"> </w:t>
      </w:r>
      <w:proofErr w:type="spellStart"/>
      <w:r w:rsidR="00F07872" w:rsidRPr="00C17F64">
        <w:rPr>
          <w:rFonts w:ascii="Tahoma" w:hAnsi="Tahoma" w:cs="Tahoma"/>
        </w:rPr>
        <w:t>Leidy</w:t>
      </w:r>
      <w:proofErr w:type="spellEnd"/>
      <w:r w:rsidR="00F07872" w:rsidRPr="00C17F64">
        <w:rPr>
          <w:rFonts w:ascii="Tahoma" w:hAnsi="Tahoma" w:cs="Tahoma"/>
        </w:rPr>
        <w:t xml:space="preserve"> Johana Arango Vélez, Oscar Javier Zapata Gómez, José Jaime Cardona Calderón, Gildardo de Jesús Gil Bermúdez, Luz Stella Botero Morales, María del Socorro Vélez de Corrales, Bernardo Valdés Londoño, Ruth Bonilla Castillo, Álvaro Rojas Diez, Mauricio Vásquez Martínez, </w:t>
      </w:r>
      <w:proofErr w:type="spellStart"/>
      <w:r w:rsidR="00F07872" w:rsidRPr="00C17F64">
        <w:rPr>
          <w:rFonts w:ascii="Tahoma" w:hAnsi="Tahoma" w:cs="Tahoma"/>
        </w:rPr>
        <w:t>Mélida</w:t>
      </w:r>
      <w:proofErr w:type="spellEnd"/>
      <w:r w:rsidR="00F07872" w:rsidRPr="00C17F64">
        <w:rPr>
          <w:rFonts w:ascii="Tahoma" w:hAnsi="Tahoma" w:cs="Tahoma"/>
        </w:rPr>
        <w:t xml:space="preserve"> Restrepo, Jorge Iván Estrada Peña, Ana Isabel Villafañe Amador y Juan Alberto Ochoa Restrepo</w:t>
      </w:r>
      <w:r w:rsidR="00687A1B" w:rsidRPr="00C17F64">
        <w:rPr>
          <w:rFonts w:ascii="Tahoma" w:hAnsi="Tahoma" w:cs="Tahoma"/>
        </w:rPr>
        <w:t>,</w:t>
      </w:r>
      <w:r w:rsidR="00134D0B" w:rsidRPr="00C17F64">
        <w:rPr>
          <w:rFonts w:ascii="Tahoma" w:hAnsi="Tahoma" w:cs="Tahoma"/>
        </w:rPr>
        <w:t xml:space="preserve"> </w:t>
      </w:r>
      <w:r w:rsidR="00D03F82" w:rsidRPr="00C17F64">
        <w:rPr>
          <w:rFonts w:ascii="Tahoma" w:hAnsi="Tahoma" w:cs="Tahoma"/>
        </w:rPr>
        <w:t xml:space="preserve">en </w:t>
      </w:r>
      <w:r w:rsidR="00216361" w:rsidRPr="00C17F64">
        <w:rPr>
          <w:rFonts w:ascii="Tahoma" w:hAnsi="Tahoma" w:cs="Tahoma"/>
          <w:bCs/>
        </w:rPr>
        <w:t>contra</w:t>
      </w:r>
      <w:r w:rsidR="00106726" w:rsidRPr="00C17F64">
        <w:rPr>
          <w:rFonts w:ascii="Tahoma" w:hAnsi="Tahoma" w:cs="Tahoma"/>
          <w:bCs/>
        </w:rPr>
        <w:t xml:space="preserve"> de</w:t>
      </w:r>
      <w:r w:rsidR="00134D0B" w:rsidRPr="00C17F64">
        <w:rPr>
          <w:rFonts w:ascii="Tahoma" w:hAnsi="Tahoma" w:cs="Tahoma"/>
          <w:bCs/>
        </w:rPr>
        <w:t xml:space="preserve"> </w:t>
      </w:r>
      <w:r w:rsidR="00F07872" w:rsidRPr="00C17F64">
        <w:rPr>
          <w:rFonts w:ascii="Tahoma" w:hAnsi="Tahoma" w:cs="Tahoma"/>
          <w:b/>
          <w:bCs/>
        </w:rPr>
        <w:t>Sociedad de Activos Especiales</w:t>
      </w:r>
      <w:r w:rsidR="00687A1B" w:rsidRPr="00C17F64">
        <w:rPr>
          <w:rFonts w:ascii="Tahoma" w:hAnsi="Tahoma" w:cs="Tahoma"/>
          <w:b/>
          <w:bCs/>
        </w:rPr>
        <w:t xml:space="preserve"> S.A.S </w:t>
      </w:r>
      <w:r w:rsidR="00687A1B" w:rsidRPr="00C17F64">
        <w:rPr>
          <w:rFonts w:ascii="Tahoma" w:hAnsi="Tahoma" w:cs="Tahoma"/>
          <w:bCs/>
        </w:rPr>
        <w:t>y</w:t>
      </w:r>
      <w:r w:rsidR="00F309BE" w:rsidRPr="00C17F64">
        <w:rPr>
          <w:rFonts w:ascii="Tahoma" w:hAnsi="Tahoma" w:cs="Tahoma"/>
          <w:bCs/>
        </w:rPr>
        <w:t xml:space="preserve"> </w:t>
      </w:r>
      <w:r w:rsidR="00F07872" w:rsidRPr="00C17F64">
        <w:rPr>
          <w:rFonts w:ascii="Tahoma" w:hAnsi="Tahoma" w:cs="Tahoma"/>
          <w:b/>
          <w:bCs/>
        </w:rPr>
        <w:t>Consorcio Inmobiliario del Eje Cafetero</w:t>
      </w:r>
      <w:r w:rsidR="000C347F" w:rsidRPr="00C17F64">
        <w:rPr>
          <w:rFonts w:ascii="Tahoma" w:hAnsi="Tahoma" w:cs="Tahoma"/>
          <w:b/>
          <w:bCs/>
        </w:rPr>
        <w:t>,</w:t>
      </w:r>
      <w:r w:rsidR="00835F76" w:rsidRPr="00C17F64">
        <w:rPr>
          <w:rFonts w:ascii="Tahoma" w:hAnsi="Tahoma" w:cs="Tahoma"/>
          <w:b/>
          <w:bCs/>
        </w:rPr>
        <w:t xml:space="preserve"> </w:t>
      </w:r>
      <w:r w:rsidR="00216361" w:rsidRPr="00C17F64">
        <w:rPr>
          <w:rFonts w:ascii="Tahoma" w:hAnsi="Tahoma" w:cs="Tahoma"/>
          <w:bCs/>
        </w:rPr>
        <w:t>a través de la cual pretende</w:t>
      </w:r>
      <w:r w:rsidR="00182DE2" w:rsidRPr="00C17F64">
        <w:rPr>
          <w:rFonts w:ascii="Tahoma" w:hAnsi="Tahoma" w:cs="Tahoma"/>
          <w:bCs/>
        </w:rPr>
        <w:t>n</w:t>
      </w:r>
      <w:r w:rsidR="00216361" w:rsidRPr="00C17F64">
        <w:rPr>
          <w:rFonts w:ascii="Tahoma" w:hAnsi="Tahoma" w:cs="Tahoma"/>
          <w:bCs/>
        </w:rPr>
        <w:t xml:space="preserve"> que se</w:t>
      </w:r>
      <w:r w:rsidR="00491269" w:rsidRPr="00C17F64">
        <w:rPr>
          <w:rFonts w:ascii="Tahoma" w:hAnsi="Tahoma" w:cs="Tahoma"/>
          <w:bCs/>
        </w:rPr>
        <w:t xml:space="preserve"> le</w:t>
      </w:r>
      <w:r w:rsidR="00F3053A" w:rsidRPr="00C17F64">
        <w:rPr>
          <w:rFonts w:ascii="Tahoma" w:hAnsi="Tahoma" w:cs="Tahoma"/>
          <w:bCs/>
        </w:rPr>
        <w:t>s</w:t>
      </w:r>
      <w:r w:rsidR="00216361" w:rsidRPr="00C17F64">
        <w:rPr>
          <w:rFonts w:ascii="Tahoma" w:hAnsi="Tahoma" w:cs="Tahoma"/>
          <w:bCs/>
        </w:rPr>
        <w:t xml:space="preserve"> ampare</w:t>
      </w:r>
      <w:r w:rsidR="00491269" w:rsidRPr="00C17F64">
        <w:rPr>
          <w:rFonts w:ascii="Tahoma" w:hAnsi="Tahoma" w:cs="Tahoma"/>
          <w:bCs/>
        </w:rPr>
        <w:t>n</w:t>
      </w:r>
      <w:r w:rsidR="00F309BE" w:rsidRPr="00C17F64">
        <w:rPr>
          <w:rFonts w:ascii="Tahoma" w:hAnsi="Tahoma" w:cs="Tahoma"/>
          <w:bCs/>
        </w:rPr>
        <w:t xml:space="preserve"> </w:t>
      </w:r>
      <w:r w:rsidR="00F3053A" w:rsidRPr="00C17F64">
        <w:rPr>
          <w:rFonts w:ascii="Tahoma" w:hAnsi="Tahoma" w:cs="Tahoma"/>
          <w:bCs/>
        </w:rPr>
        <w:t>los</w:t>
      </w:r>
      <w:r w:rsidR="00296AE1" w:rsidRPr="00C17F64">
        <w:rPr>
          <w:rFonts w:ascii="Tahoma" w:hAnsi="Tahoma" w:cs="Tahoma"/>
          <w:bCs/>
        </w:rPr>
        <w:t xml:space="preserve"> derecho</w:t>
      </w:r>
      <w:r w:rsidR="00491269" w:rsidRPr="00C17F64">
        <w:rPr>
          <w:rFonts w:ascii="Tahoma" w:hAnsi="Tahoma" w:cs="Tahoma"/>
          <w:bCs/>
        </w:rPr>
        <w:t>s</w:t>
      </w:r>
      <w:r w:rsidR="00F309BE" w:rsidRPr="00C17F64">
        <w:rPr>
          <w:rFonts w:ascii="Tahoma" w:hAnsi="Tahoma" w:cs="Tahoma"/>
          <w:bCs/>
        </w:rPr>
        <w:t xml:space="preserve"> </w:t>
      </w:r>
      <w:r w:rsidR="00373B0F" w:rsidRPr="00C17F64">
        <w:rPr>
          <w:rFonts w:ascii="Tahoma" w:hAnsi="Tahoma" w:cs="Tahoma"/>
          <w:bCs/>
        </w:rPr>
        <w:t>fundamental</w:t>
      </w:r>
      <w:r w:rsidR="00491269" w:rsidRPr="00C17F64">
        <w:rPr>
          <w:rFonts w:ascii="Tahoma" w:hAnsi="Tahoma" w:cs="Tahoma"/>
          <w:bCs/>
        </w:rPr>
        <w:t>es</w:t>
      </w:r>
      <w:r w:rsidR="00F309BE" w:rsidRPr="00C17F64">
        <w:rPr>
          <w:rFonts w:ascii="Tahoma" w:hAnsi="Tahoma" w:cs="Tahoma"/>
          <w:bCs/>
        </w:rPr>
        <w:t xml:space="preserve"> </w:t>
      </w:r>
      <w:r w:rsidR="004E1957" w:rsidRPr="00C17F64">
        <w:rPr>
          <w:rFonts w:ascii="Tahoma" w:hAnsi="Tahoma" w:cs="Tahoma"/>
          <w:bCs/>
        </w:rPr>
        <w:t>a la</w:t>
      </w:r>
      <w:r w:rsidR="00F309BE" w:rsidRPr="00C17F64">
        <w:rPr>
          <w:rFonts w:ascii="Tahoma" w:hAnsi="Tahoma" w:cs="Tahoma"/>
          <w:bCs/>
        </w:rPr>
        <w:t xml:space="preserve"> </w:t>
      </w:r>
      <w:r w:rsidR="004E1957" w:rsidRPr="00C17F64">
        <w:rPr>
          <w:rFonts w:ascii="Tahoma" w:hAnsi="Tahoma" w:cs="Tahoma"/>
          <w:b/>
          <w:bCs/>
        </w:rPr>
        <w:t>salud, la intimidad pe</w:t>
      </w:r>
      <w:r w:rsidR="00D5650F" w:rsidRPr="00C17F64">
        <w:rPr>
          <w:rFonts w:ascii="Tahoma" w:hAnsi="Tahoma" w:cs="Tahoma"/>
          <w:b/>
          <w:bCs/>
        </w:rPr>
        <w:t>rsonal</w:t>
      </w:r>
      <w:r w:rsidR="004E1957" w:rsidRPr="00C17F64">
        <w:rPr>
          <w:rFonts w:ascii="Tahoma" w:hAnsi="Tahoma" w:cs="Tahoma"/>
          <w:b/>
          <w:bCs/>
        </w:rPr>
        <w:t xml:space="preserve">, </w:t>
      </w:r>
      <w:r w:rsidR="000332A6" w:rsidRPr="00C17F64">
        <w:rPr>
          <w:rFonts w:ascii="Tahoma" w:hAnsi="Tahoma" w:cs="Tahoma"/>
          <w:b/>
          <w:bCs/>
        </w:rPr>
        <w:t>la integridad personal y la seguridad de la persona, la vivienda y la vida digna</w:t>
      </w:r>
      <w:r w:rsidR="004E1957" w:rsidRPr="00C17F64">
        <w:rPr>
          <w:rFonts w:ascii="Tahoma" w:hAnsi="Tahoma" w:cs="Tahoma"/>
          <w:b/>
          <w:bCs/>
        </w:rPr>
        <w:t>.</w:t>
      </w:r>
    </w:p>
    <w:p w14:paraId="4DC41D94" w14:textId="77777777" w:rsidR="00004811" w:rsidRPr="00C17F64" w:rsidRDefault="00004811" w:rsidP="005774AA">
      <w:pPr>
        <w:pStyle w:val="Sansinterligne"/>
        <w:spacing w:line="276" w:lineRule="auto"/>
        <w:jc w:val="both"/>
        <w:rPr>
          <w:rFonts w:ascii="Tahoma" w:hAnsi="Tahoma" w:cs="Tahoma"/>
        </w:rPr>
      </w:pPr>
    </w:p>
    <w:p w14:paraId="77AFA5CE" w14:textId="77777777" w:rsidR="00C73708" w:rsidRPr="00C17F64" w:rsidRDefault="00216361" w:rsidP="005774AA">
      <w:pPr>
        <w:pStyle w:val="Titre4"/>
        <w:numPr>
          <w:ilvl w:val="0"/>
          <w:numId w:val="2"/>
        </w:numPr>
        <w:tabs>
          <w:tab w:val="clear" w:pos="1080"/>
          <w:tab w:val="left" w:pos="993"/>
        </w:tabs>
        <w:spacing w:line="276" w:lineRule="auto"/>
        <w:ind w:left="709" w:firstLine="0"/>
        <w:jc w:val="both"/>
        <w:rPr>
          <w:rFonts w:ascii="Tahoma" w:hAnsi="Tahoma" w:cs="Tahoma"/>
          <w:sz w:val="22"/>
          <w:szCs w:val="22"/>
        </w:rPr>
      </w:pPr>
      <w:r w:rsidRPr="00C17F64">
        <w:rPr>
          <w:rFonts w:ascii="Tahoma" w:hAnsi="Tahoma" w:cs="Tahoma"/>
          <w:sz w:val="22"/>
          <w:szCs w:val="22"/>
        </w:rPr>
        <w:t>La demanda</w:t>
      </w:r>
    </w:p>
    <w:p w14:paraId="2878D762" w14:textId="77777777" w:rsidR="00E7771E" w:rsidRPr="00C17F64" w:rsidRDefault="00E7771E" w:rsidP="005774AA">
      <w:pPr>
        <w:pStyle w:val="Sansinterligne"/>
        <w:spacing w:line="276" w:lineRule="auto"/>
        <w:jc w:val="both"/>
        <w:rPr>
          <w:rFonts w:ascii="Tahoma" w:hAnsi="Tahoma" w:cs="Tahoma"/>
        </w:rPr>
      </w:pPr>
    </w:p>
    <w:p w14:paraId="3EEB94B5" w14:textId="77777777" w:rsidR="00906AB2" w:rsidRPr="00C17F64" w:rsidRDefault="000748E2" w:rsidP="005774AA">
      <w:pPr>
        <w:spacing w:after="0" w:line="276" w:lineRule="auto"/>
        <w:ind w:right="-187" w:firstLine="708"/>
        <w:jc w:val="both"/>
        <w:rPr>
          <w:rFonts w:ascii="Tahoma" w:hAnsi="Tahoma" w:cs="Tahoma"/>
        </w:rPr>
      </w:pPr>
      <w:r w:rsidRPr="00C17F64">
        <w:rPr>
          <w:rFonts w:ascii="Tahoma" w:hAnsi="Tahoma" w:cs="Tahoma"/>
        </w:rPr>
        <w:t>Los accionantes manifestaron que son arr</w:t>
      </w:r>
      <w:r w:rsidR="00DA5AAC" w:rsidRPr="00C17F64">
        <w:rPr>
          <w:rFonts w:ascii="Tahoma" w:hAnsi="Tahoma" w:cs="Tahoma"/>
        </w:rPr>
        <w:t xml:space="preserve">endatarios del Edifico el Coral, </w:t>
      </w:r>
      <w:r w:rsidRPr="00C17F64">
        <w:rPr>
          <w:rFonts w:ascii="Tahoma" w:hAnsi="Tahoma" w:cs="Tahoma"/>
        </w:rPr>
        <w:t>ubicado en la carrera 5 N° 16-27 de Pereira</w:t>
      </w:r>
      <w:r w:rsidR="0042472E" w:rsidRPr="00C17F64">
        <w:rPr>
          <w:rFonts w:ascii="Tahoma" w:hAnsi="Tahoma" w:cs="Tahoma"/>
        </w:rPr>
        <w:t>,</w:t>
      </w:r>
      <w:r w:rsidRPr="00C17F64">
        <w:rPr>
          <w:rFonts w:ascii="Tahoma" w:hAnsi="Tahoma" w:cs="Tahoma"/>
        </w:rPr>
        <w:t xml:space="preserve"> administrado por el Consorcio Inmo</w:t>
      </w:r>
      <w:r w:rsidR="0042472E" w:rsidRPr="00C17F64">
        <w:rPr>
          <w:rFonts w:ascii="Tahoma" w:hAnsi="Tahoma" w:cs="Tahoma"/>
        </w:rPr>
        <w:t xml:space="preserve">biliario del Eje Cafetero, </w:t>
      </w:r>
      <w:r w:rsidRPr="00C17F64">
        <w:rPr>
          <w:rFonts w:ascii="Tahoma" w:hAnsi="Tahoma" w:cs="Tahoma"/>
        </w:rPr>
        <w:t>e</w:t>
      </w:r>
      <w:r w:rsidR="0042472E" w:rsidRPr="00C17F64">
        <w:rPr>
          <w:rFonts w:ascii="Tahoma" w:hAnsi="Tahoma" w:cs="Tahoma"/>
        </w:rPr>
        <w:t>l cual</w:t>
      </w:r>
      <w:r w:rsidRPr="00C17F64">
        <w:rPr>
          <w:rFonts w:ascii="Tahoma" w:hAnsi="Tahoma" w:cs="Tahoma"/>
        </w:rPr>
        <w:t xml:space="preserve"> actúa como depositario de la sociedad de activos especiales</w:t>
      </w:r>
      <w:r w:rsidR="00DA5AAC" w:rsidRPr="00C17F64">
        <w:rPr>
          <w:rFonts w:ascii="Tahoma" w:hAnsi="Tahoma" w:cs="Tahoma"/>
        </w:rPr>
        <w:t xml:space="preserve"> S.A.S</w:t>
      </w:r>
      <w:r w:rsidRPr="00C17F64">
        <w:rPr>
          <w:rFonts w:ascii="Tahoma" w:hAnsi="Tahoma" w:cs="Tahoma"/>
        </w:rPr>
        <w:t>.</w:t>
      </w:r>
    </w:p>
    <w:p w14:paraId="6EB4AFE1" w14:textId="77777777" w:rsidR="006C026E" w:rsidRPr="00C17F64" w:rsidRDefault="006C026E" w:rsidP="005774AA">
      <w:pPr>
        <w:spacing w:after="0" w:line="276" w:lineRule="auto"/>
        <w:ind w:right="-187"/>
        <w:jc w:val="both"/>
        <w:rPr>
          <w:rFonts w:ascii="Tahoma" w:hAnsi="Tahoma" w:cs="Tahoma"/>
        </w:rPr>
      </w:pPr>
    </w:p>
    <w:p w14:paraId="24CC398F" w14:textId="77777777" w:rsidR="00B66FEB" w:rsidRPr="00C17F64" w:rsidRDefault="00147B06" w:rsidP="005774AA">
      <w:pPr>
        <w:spacing w:after="0" w:line="276" w:lineRule="auto"/>
        <w:ind w:right="-187" w:firstLine="708"/>
        <w:jc w:val="both"/>
        <w:rPr>
          <w:rFonts w:ascii="Tahoma" w:hAnsi="Tahoma" w:cs="Tahoma"/>
        </w:rPr>
      </w:pPr>
      <w:r w:rsidRPr="00C17F64">
        <w:rPr>
          <w:rFonts w:ascii="Tahoma" w:hAnsi="Tahoma" w:cs="Tahoma"/>
        </w:rPr>
        <w:t>Declaran</w:t>
      </w:r>
      <w:r w:rsidR="0042472E" w:rsidRPr="00C17F64">
        <w:rPr>
          <w:rFonts w:ascii="Tahoma" w:hAnsi="Tahoma" w:cs="Tahoma"/>
        </w:rPr>
        <w:t xml:space="preserve"> que e</w:t>
      </w:r>
      <w:r w:rsidR="00912999" w:rsidRPr="00C17F64">
        <w:rPr>
          <w:rFonts w:ascii="Tahoma" w:hAnsi="Tahoma" w:cs="Tahoma"/>
        </w:rPr>
        <w:t>l</w:t>
      </w:r>
      <w:r w:rsidR="00F309BE" w:rsidRPr="00C17F64">
        <w:rPr>
          <w:rFonts w:ascii="Tahoma" w:hAnsi="Tahoma" w:cs="Tahoma"/>
        </w:rPr>
        <w:t xml:space="preserve"> </w:t>
      </w:r>
      <w:r w:rsidR="005B2391" w:rsidRPr="00C17F64">
        <w:rPr>
          <w:rFonts w:ascii="Tahoma" w:hAnsi="Tahoma" w:cs="Tahoma"/>
        </w:rPr>
        <w:t>día</w:t>
      </w:r>
      <w:r w:rsidR="000748E2" w:rsidRPr="00C17F64">
        <w:rPr>
          <w:rFonts w:ascii="Tahoma" w:hAnsi="Tahoma" w:cs="Tahoma"/>
        </w:rPr>
        <w:t xml:space="preserve"> 15 de noviembre de</w:t>
      </w:r>
      <w:r w:rsidR="00F309BE" w:rsidRPr="00C17F64">
        <w:rPr>
          <w:rFonts w:ascii="Tahoma" w:hAnsi="Tahoma" w:cs="Tahoma"/>
        </w:rPr>
        <w:t xml:space="preserve"> </w:t>
      </w:r>
      <w:r w:rsidR="000748E2" w:rsidRPr="00C17F64">
        <w:rPr>
          <w:rFonts w:ascii="Tahoma" w:hAnsi="Tahoma" w:cs="Tahoma"/>
        </w:rPr>
        <w:t>2</w:t>
      </w:r>
      <w:r w:rsidR="00912999" w:rsidRPr="00C17F64">
        <w:rPr>
          <w:rFonts w:ascii="Tahoma" w:hAnsi="Tahoma" w:cs="Tahoma"/>
        </w:rPr>
        <w:t>0</w:t>
      </w:r>
      <w:r w:rsidR="000748E2" w:rsidRPr="00C17F64">
        <w:rPr>
          <w:rFonts w:ascii="Tahoma" w:hAnsi="Tahoma" w:cs="Tahoma"/>
        </w:rPr>
        <w:t>1</w:t>
      </w:r>
      <w:r w:rsidR="00912999" w:rsidRPr="00C17F64">
        <w:rPr>
          <w:rFonts w:ascii="Tahoma" w:hAnsi="Tahoma" w:cs="Tahoma"/>
        </w:rPr>
        <w:t>6</w:t>
      </w:r>
      <w:r w:rsidR="0042472E" w:rsidRPr="00C17F64">
        <w:rPr>
          <w:rFonts w:ascii="Tahoma" w:hAnsi="Tahoma" w:cs="Tahoma"/>
        </w:rPr>
        <w:t>,</w:t>
      </w:r>
      <w:r w:rsidR="00F309BE" w:rsidRPr="00C17F64">
        <w:rPr>
          <w:rFonts w:ascii="Tahoma" w:hAnsi="Tahoma" w:cs="Tahoma"/>
        </w:rPr>
        <w:t xml:space="preserve"> </w:t>
      </w:r>
      <w:r w:rsidR="00FF10A5" w:rsidRPr="00C17F64">
        <w:rPr>
          <w:rFonts w:ascii="Tahoma" w:hAnsi="Tahoma" w:cs="Tahoma"/>
        </w:rPr>
        <w:t>fue desvinculada la persona encargada de hacer el aseo en las áreas comunes y el cuarto de basura</w:t>
      </w:r>
      <w:r w:rsidR="00134D0B" w:rsidRPr="00C17F64">
        <w:rPr>
          <w:rFonts w:ascii="Tahoma" w:hAnsi="Tahoma" w:cs="Tahoma"/>
        </w:rPr>
        <w:t>,</w:t>
      </w:r>
      <w:r w:rsidR="00FF10A5" w:rsidRPr="00C17F64">
        <w:rPr>
          <w:rFonts w:ascii="Tahoma" w:hAnsi="Tahoma" w:cs="Tahoma"/>
        </w:rPr>
        <w:t xml:space="preserve"> </w:t>
      </w:r>
      <w:r w:rsidR="00D725C5" w:rsidRPr="00C17F64">
        <w:rPr>
          <w:rFonts w:ascii="Tahoma" w:hAnsi="Tahoma" w:cs="Tahoma"/>
        </w:rPr>
        <w:t>desencadenando proliferación de roedores, insectos y malos olores.</w:t>
      </w:r>
    </w:p>
    <w:p w14:paraId="49C8EF4D" w14:textId="77777777" w:rsidR="007B5921" w:rsidRPr="00C17F64" w:rsidRDefault="007B5921" w:rsidP="005774AA">
      <w:pPr>
        <w:spacing w:after="0" w:line="276" w:lineRule="auto"/>
        <w:ind w:right="-187" w:firstLine="708"/>
        <w:jc w:val="both"/>
        <w:rPr>
          <w:rFonts w:ascii="Tahoma" w:hAnsi="Tahoma" w:cs="Tahoma"/>
        </w:rPr>
      </w:pPr>
    </w:p>
    <w:p w14:paraId="3C913A55" w14:textId="77777777" w:rsidR="00D725C5" w:rsidRPr="00C17F64" w:rsidRDefault="001217B5" w:rsidP="005774AA">
      <w:pPr>
        <w:spacing w:after="0" w:line="276" w:lineRule="auto"/>
        <w:ind w:right="-187" w:firstLine="708"/>
        <w:jc w:val="both"/>
        <w:rPr>
          <w:rFonts w:ascii="Tahoma" w:hAnsi="Tahoma" w:cs="Tahoma"/>
        </w:rPr>
      </w:pPr>
      <w:r w:rsidRPr="00C17F64">
        <w:rPr>
          <w:rFonts w:ascii="Tahoma" w:hAnsi="Tahoma" w:cs="Tahoma"/>
        </w:rPr>
        <w:t>Refieren que e</w:t>
      </w:r>
      <w:r w:rsidR="00D0671B" w:rsidRPr="00C17F64">
        <w:rPr>
          <w:rFonts w:ascii="Tahoma" w:hAnsi="Tahoma" w:cs="Tahoma"/>
        </w:rPr>
        <w:t>l 11 de enero de 2017</w:t>
      </w:r>
      <w:r w:rsidRPr="00C17F64">
        <w:rPr>
          <w:rFonts w:ascii="Tahoma" w:hAnsi="Tahoma" w:cs="Tahoma"/>
        </w:rPr>
        <w:t>,</w:t>
      </w:r>
      <w:r w:rsidR="00AA1E90" w:rsidRPr="00C17F64">
        <w:rPr>
          <w:rFonts w:ascii="Tahoma" w:hAnsi="Tahoma" w:cs="Tahoma"/>
        </w:rPr>
        <w:t xml:space="preserve"> presentaron solicitud a la junta para que solucionara el </w:t>
      </w:r>
      <w:r w:rsidRPr="00C17F64">
        <w:rPr>
          <w:rFonts w:ascii="Tahoma" w:hAnsi="Tahoma" w:cs="Tahoma"/>
        </w:rPr>
        <w:t>problema</w:t>
      </w:r>
      <w:r w:rsidR="003875CD" w:rsidRPr="00C17F64">
        <w:rPr>
          <w:rFonts w:ascii="Tahoma" w:hAnsi="Tahoma" w:cs="Tahoma"/>
        </w:rPr>
        <w:t>, y</w:t>
      </w:r>
      <w:r w:rsidR="00F309BE" w:rsidRPr="00C17F64">
        <w:rPr>
          <w:rFonts w:ascii="Tahoma" w:hAnsi="Tahoma" w:cs="Tahoma"/>
        </w:rPr>
        <w:t xml:space="preserve"> </w:t>
      </w:r>
      <w:r w:rsidR="00AA1E90" w:rsidRPr="00C17F64">
        <w:rPr>
          <w:rFonts w:ascii="Tahoma" w:hAnsi="Tahoma" w:cs="Tahoma"/>
        </w:rPr>
        <w:t>el 28 de febrero de 2017 la Secretar</w:t>
      </w:r>
      <w:r w:rsidR="00F07872" w:rsidRPr="00C17F64">
        <w:rPr>
          <w:rFonts w:ascii="Tahoma" w:hAnsi="Tahoma" w:cs="Tahoma"/>
        </w:rPr>
        <w:t>í</w:t>
      </w:r>
      <w:r w:rsidR="00AA1E90" w:rsidRPr="00C17F64">
        <w:rPr>
          <w:rFonts w:ascii="Tahoma" w:hAnsi="Tahoma" w:cs="Tahoma"/>
        </w:rPr>
        <w:t xml:space="preserve">a de Salud Municipal </w:t>
      </w:r>
      <w:r w:rsidR="000F5AB3" w:rsidRPr="00C17F64">
        <w:rPr>
          <w:rFonts w:ascii="Tahoma" w:hAnsi="Tahoma" w:cs="Tahoma"/>
        </w:rPr>
        <w:t>realiz</w:t>
      </w:r>
      <w:r w:rsidR="00BE7233" w:rsidRPr="00C17F64">
        <w:rPr>
          <w:rFonts w:ascii="Tahoma" w:hAnsi="Tahoma" w:cs="Tahoma"/>
        </w:rPr>
        <w:t>ó</w:t>
      </w:r>
      <w:r w:rsidR="00AA1E90" w:rsidRPr="00C17F64">
        <w:rPr>
          <w:rFonts w:ascii="Tahoma" w:hAnsi="Tahoma" w:cs="Tahoma"/>
        </w:rPr>
        <w:t xml:space="preserve"> inspección </w:t>
      </w:r>
      <w:r w:rsidR="004A7609" w:rsidRPr="00C17F64">
        <w:rPr>
          <w:rFonts w:ascii="Tahoma" w:hAnsi="Tahoma" w:cs="Tahoma"/>
        </w:rPr>
        <w:t xml:space="preserve">dejando </w:t>
      </w:r>
      <w:r w:rsidR="000F5AB3" w:rsidRPr="00C17F64">
        <w:rPr>
          <w:rFonts w:ascii="Tahoma" w:hAnsi="Tahoma" w:cs="Tahoma"/>
        </w:rPr>
        <w:t>en el acta</w:t>
      </w:r>
      <w:r w:rsidR="00456657" w:rsidRPr="00C17F64">
        <w:rPr>
          <w:rFonts w:ascii="Tahoma" w:hAnsi="Tahoma" w:cs="Tahoma"/>
        </w:rPr>
        <w:t xml:space="preserve"> de visita</w:t>
      </w:r>
      <w:r w:rsidR="009F1CA8" w:rsidRPr="00C17F64">
        <w:rPr>
          <w:rFonts w:ascii="Tahoma" w:hAnsi="Tahoma" w:cs="Tahoma"/>
        </w:rPr>
        <w:t>, mejoras por</w:t>
      </w:r>
      <w:r w:rsidR="000F5AB3" w:rsidRPr="00C17F64">
        <w:rPr>
          <w:rFonts w:ascii="Tahoma" w:hAnsi="Tahoma" w:cs="Tahoma"/>
        </w:rPr>
        <w:t xml:space="preserve"> realizar respecto </w:t>
      </w:r>
      <w:proofErr w:type="spellStart"/>
      <w:r w:rsidR="000F5AB3" w:rsidRPr="00C17F64">
        <w:rPr>
          <w:rFonts w:ascii="Tahoma" w:hAnsi="Tahoma" w:cs="Tahoma"/>
        </w:rPr>
        <w:t>a</w:t>
      </w:r>
      <w:r w:rsidRPr="00C17F64">
        <w:rPr>
          <w:rFonts w:ascii="Tahoma" w:hAnsi="Tahoma" w:cs="Tahoma"/>
        </w:rPr>
        <w:t>la</w:t>
      </w:r>
      <w:proofErr w:type="spellEnd"/>
      <w:r w:rsidRPr="00C17F64">
        <w:rPr>
          <w:rFonts w:ascii="Tahoma" w:hAnsi="Tahoma" w:cs="Tahoma"/>
        </w:rPr>
        <w:t xml:space="preserve"> </w:t>
      </w:r>
      <w:r w:rsidR="004A7609" w:rsidRPr="00C17F64">
        <w:rPr>
          <w:rFonts w:ascii="Tahoma" w:hAnsi="Tahoma" w:cs="Tahoma"/>
        </w:rPr>
        <w:t>higiene</w:t>
      </w:r>
      <w:r w:rsidR="003875CD" w:rsidRPr="00C17F64">
        <w:rPr>
          <w:rFonts w:ascii="Tahoma" w:hAnsi="Tahoma" w:cs="Tahoma"/>
        </w:rPr>
        <w:t xml:space="preserve"> del edificio, </w:t>
      </w:r>
      <w:r w:rsidR="00F12D88" w:rsidRPr="00C17F64">
        <w:rPr>
          <w:rFonts w:ascii="Tahoma" w:hAnsi="Tahoma" w:cs="Tahoma"/>
        </w:rPr>
        <w:t xml:space="preserve">y que </w:t>
      </w:r>
      <w:r w:rsidR="003875CD" w:rsidRPr="00C17F64">
        <w:rPr>
          <w:rFonts w:ascii="Tahoma" w:hAnsi="Tahoma" w:cs="Tahoma"/>
        </w:rPr>
        <w:t>al momento no se habían presentado</w:t>
      </w:r>
      <w:r w:rsidR="00F309BE" w:rsidRPr="00C17F64">
        <w:rPr>
          <w:rFonts w:ascii="Tahoma" w:hAnsi="Tahoma" w:cs="Tahoma"/>
        </w:rPr>
        <w:t xml:space="preserve"> </w:t>
      </w:r>
      <w:r w:rsidR="0070322B" w:rsidRPr="00C17F64">
        <w:rPr>
          <w:rFonts w:ascii="Tahoma" w:hAnsi="Tahoma" w:cs="Tahoma"/>
        </w:rPr>
        <w:t>acciones</w:t>
      </w:r>
      <w:r w:rsidR="003875CD" w:rsidRPr="00C17F64">
        <w:rPr>
          <w:rFonts w:ascii="Tahoma" w:hAnsi="Tahoma" w:cs="Tahoma"/>
        </w:rPr>
        <w:t xml:space="preserve"> que solucionaran el problema.</w:t>
      </w:r>
    </w:p>
    <w:p w14:paraId="2A77B528" w14:textId="77777777" w:rsidR="00F36819" w:rsidRPr="00C17F64" w:rsidRDefault="00F36819" w:rsidP="005774AA">
      <w:pPr>
        <w:spacing w:after="0" w:line="276" w:lineRule="auto"/>
        <w:ind w:right="-187" w:firstLine="708"/>
        <w:jc w:val="both"/>
        <w:rPr>
          <w:rFonts w:ascii="Tahoma" w:hAnsi="Tahoma" w:cs="Tahoma"/>
        </w:rPr>
      </w:pPr>
    </w:p>
    <w:p w14:paraId="4D6D970C" w14:textId="44E9D838" w:rsidR="00F36819" w:rsidRPr="00C17F64" w:rsidRDefault="00F36819" w:rsidP="005774AA">
      <w:pPr>
        <w:spacing w:after="0" w:line="276" w:lineRule="auto"/>
        <w:ind w:right="-187" w:firstLine="708"/>
        <w:jc w:val="both"/>
        <w:rPr>
          <w:rFonts w:ascii="Tahoma" w:hAnsi="Tahoma" w:cs="Tahoma"/>
        </w:rPr>
      </w:pPr>
      <w:r w:rsidRPr="00C17F64">
        <w:rPr>
          <w:rFonts w:ascii="Tahoma" w:hAnsi="Tahoma" w:cs="Tahoma"/>
        </w:rPr>
        <w:t>El 1</w:t>
      </w:r>
      <w:r w:rsidR="00F07872" w:rsidRPr="00C17F64">
        <w:rPr>
          <w:rFonts w:ascii="Tahoma" w:hAnsi="Tahoma" w:cs="Tahoma"/>
        </w:rPr>
        <w:t xml:space="preserve">º </w:t>
      </w:r>
      <w:r w:rsidRPr="00C17F64">
        <w:rPr>
          <w:rFonts w:ascii="Tahoma" w:hAnsi="Tahoma" w:cs="Tahoma"/>
        </w:rPr>
        <w:t xml:space="preserve">de </w:t>
      </w:r>
      <w:r w:rsidR="00F07872" w:rsidRPr="00C17F64">
        <w:rPr>
          <w:rFonts w:ascii="Tahoma" w:hAnsi="Tahoma" w:cs="Tahoma"/>
        </w:rPr>
        <w:t xml:space="preserve">marzo </w:t>
      </w:r>
      <w:r w:rsidRPr="00C17F64">
        <w:rPr>
          <w:rFonts w:ascii="Tahoma" w:hAnsi="Tahoma" w:cs="Tahoma"/>
        </w:rPr>
        <w:t xml:space="preserve">de 2017 en asamblea ordinaria entre </w:t>
      </w:r>
      <w:r w:rsidR="00456657" w:rsidRPr="00C17F64">
        <w:rPr>
          <w:rFonts w:ascii="Tahoma" w:hAnsi="Tahoma" w:cs="Tahoma"/>
        </w:rPr>
        <w:t xml:space="preserve">el </w:t>
      </w:r>
      <w:r w:rsidRPr="00C17F64">
        <w:rPr>
          <w:rFonts w:ascii="Tahoma" w:hAnsi="Tahoma" w:cs="Tahoma"/>
        </w:rPr>
        <w:t xml:space="preserve">Consorcio </w:t>
      </w:r>
      <w:r w:rsidR="001F4050" w:rsidRPr="00C17F64">
        <w:rPr>
          <w:rFonts w:ascii="Tahoma" w:hAnsi="Tahoma" w:cs="Tahoma"/>
        </w:rPr>
        <w:t xml:space="preserve">Inmobiliario del Eje Cafetero </w:t>
      </w:r>
      <w:r w:rsidRPr="00C17F64">
        <w:rPr>
          <w:rFonts w:ascii="Tahoma" w:hAnsi="Tahoma" w:cs="Tahoma"/>
        </w:rPr>
        <w:t>y la Sociedad de A</w:t>
      </w:r>
      <w:r w:rsidR="000F5AB3" w:rsidRPr="00C17F64">
        <w:rPr>
          <w:rFonts w:ascii="Tahoma" w:hAnsi="Tahoma" w:cs="Tahoma"/>
        </w:rPr>
        <w:t>ctivos</w:t>
      </w:r>
      <w:r w:rsidRPr="00C17F64">
        <w:rPr>
          <w:rFonts w:ascii="Tahoma" w:hAnsi="Tahoma" w:cs="Tahoma"/>
        </w:rPr>
        <w:t xml:space="preserve"> especiales S</w:t>
      </w:r>
      <w:r w:rsidR="000F5AB3" w:rsidRPr="00C17F64">
        <w:rPr>
          <w:rFonts w:ascii="Tahoma" w:hAnsi="Tahoma" w:cs="Tahoma"/>
        </w:rPr>
        <w:t>.</w:t>
      </w:r>
      <w:r w:rsidRPr="00C17F64">
        <w:rPr>
          <w:rFonts w:ascii="Tahoma" w:hAnsi="Tahoma" w:cs="Tahoma"/>
        </w:rPr>
        <w:t>A</w:t>
      </w:r>
      <w:r w:rsidR="000F5AB3" w:rsidRPr="00C17F64">
        <w:rPr>
          <w:rFonts w:ascii="Tahoma" w:hAnsi="Tahoma" w:cs="Tahoma"/>
        </w:rPr>
        <w:t>.</w:t>
      </w:r>
      <w:r w:rsidRPr="00C17F64">
        <w:rPr>
          <w:rFonts w:ascii="Tahoma" w:hAnsi="Tahoma" w:cs="Tahoma"/>
        </w:rPr>
        <w:t>S</w:t>
      </w:r>
      <w:r w:rsidR="006B0444" w:rsidRPr="00C17F64">
        <w:rPr>
          <w:rFonts w:ascii="Tahoma" w:hAnsi="Tahoma" w:cs="Tahoma"/>
        </w:rPr>
        <w:t>,</w:t>
      </w:r>
      <w:r w:rsidR="00F309BE" w:rsidRPr="00C17F64">
        <w:rPr>
          <w:rFonts w:ascii="Tahoma" w:hAnsi="Tahoma" w:cs="Tahoma"/>
        </w:rPr>
        <w:t xml:space="preserve"> </w:t>
      </w:r>
      <w:r w:rsidR="004A7609" w:rsidRPr="00C17F64">
        <w:rPr>
          <w:rFonts w:ascii="Tahoma" w:hAnsi="Tahoma" w:cs="Tahoma"/>
        </w:rPr>
        <w:t>decidieron</w:t>
      </w:r>
      <w:r w:rsidRPr="00C17F64">
        <w:rPr>
          <w:rFonts w:ascii="Tahoma" w:hAnsi="Tahoma" w:cs="Tahoma"/>
        </w:rPr>
        <w:t xml:space="preserve"> aumentar la cuota de administración </w:t>
      </w:r>
      <w:r w:rsidR="00910383" w:rsidRPr="00C17F64">
        <w:rPr>
          <w:rFonts w:ascii="Tahoma" w:hAnsi="Tahoma" w:cs="Tahoma"/>
        </w:rPr>
        <w:t xml:space="preserve">y restringir el servicio de portería, </w:t>
      </w:r>
      <w:r w:rsidR="000F5AB3" w:rsidRPr="00C17F64">
        <w:rPr>
          <w:rFonts w:ascii="Tahoma" w:hAnsi="Tahoma" w:cs="Tahoma"/>
        </w:rPr>
        <w:t>quedado de</w:t>
      </w:r>
      <w:r w:rsidR="00910383" w:rsidRPr="00C17F64">
        <w:rPr>
          <w:rFonts w:ascii="Tahoma" w:hAnsi="Tahoma" w:cs="Tahoma"/>
        </w:rPr>
        <w:t xml:space="preserve"> 8 horas en  horario de oficina</w:t>
      </w:r>
      <w:r w:rsidR="002630DF" w:rsidRPr="00C17F64">
        <w:rPr>
          <w:rFonts w:ascii="Tahoma" w:hAnsi="Tahoma" w:cs="Tahoma"/>
        </w:rPr>
        <w:t xml:space="preserve">, de lunes a sábado. </w:t>
      </w:r>
      <w:r w:rsidR="000F5AB3" w:rsidRPr="00C17F64">
        <w:rPr>
          <w:rFonts w:ascii="Tahoma" w:hAnsi="Tahoma" w:cs="Tahoma"/>
        </w:rPr>
        <w:t xml:space="preserve">Posteriormente </w:t>
      </w:r>
      <w:r w:rsidR="000F5AB3" w:rsidRPr="00C17F64">
        <w:rPr>
          <w:rFonts w:ascii="Tahoma" w:hAnsi="Tahoma" w:cs="Tahoma"/>
        </w:rPr>
        <w:lastRenderedPageBreak/>
        <w:t xml:space="preserve">el día </w:t>
      </w:r>
      <w:r w:rsidR="002630DF" w:rsidRPr="00C17F64">
        <w:rPr>
          <w:rFonts w:ascii="Tahoma" w:hAnsi="Tahoma" w:cs="Tahoma"/>
        </w:rPr>
        <w:t>3 de marzo</w:t>
      </w:r>
      <w:r w:rsidR="00F309BE" w:rsidRPr="00C17F64">
        <w:rPr>
          <w:rFonts w:ascii="Tahoma" w:hAnsi="Tahoma" w:cs="Tahoma"/>
        </w:rPr>
        <w:t xml:space="preserve"> </w:t>
      </w:r>
      <w:r w:rsidR="00DC1691" w:rsidRPr="00C17F64">
        <w:rPr>
          <w:rFonts w:ascii="Tahoma" w:hAnsi="Tahoma" w:cs="Tahoma"/>
        </w:rPr>
        <w:t>entregó</w:t>
      </w:r>
      <w:r w:rsidR="00F309BE" w:rsidRPr="00C17F64">
        <w:rPr>
          <w:rFonts w:ascii="Tahoma" w:hAnsi="Tahoma" w:cs="Tahoma"/>
        </w:rPr>
        <w:t xml:space="preserve"> </w:t>
      </w:r>
      <w:r w:rsidR="0019329B" w:rsidRPr="00C17F64">
        <w:rPr>
          <w:rFonts w:ascii="Tahoma" w:hAnsi="Tahoma" w:cs="Tahoma"/>
        </w:rPr>
        <w:t xml:space="preserve">las </w:t>
      </w:r>
      <w:r w:rsidR="002630DF" w:rsidRPr="00C17F64">
        <w:rPr>
          <w:rFonts w:ascii="Tahoma" w:hAnsi="Tahoma" w:cs="Tahoma"/>
        </w:rPr>
        <w:t>llaves de la puerta principal y el parqueader</w:t>
      </w:r>
      <w:r w:rsidR="00320BE0" w:rsidRPr="00C17F64">
        <w:rPr>
          <w:rFonts w:ascii="Tahoma" w:hAnsi="Tahoma" w:cs="Tahoma"/>
        </w:rPr>
        <w:t xml:space="preserve">o a los ocupantes del edificio para que se </w:t>
      </w:r>
      <w:r w:rsidR="000F5AB3" w:rsidRPr="00C17F64">
        <w:rPr>
          <w:rFonts w:ascii="Tahoma" w:hAnsi="Tahoma" w:cs="Tahoma"/>
        </w:rPr>
        <w:t>hicieran cargo del acceso</w:t>
      </w:r>
      <w:r w:rsidR="00CB536C" w:rsidRPr="00C17F64">
        <w:rPr>
          <w:rFonts w:ascii="Tahoma" w:hAnsi="Tahoma" w:cs="Tahoma"/>
        </w:rPr>
        <w:t xml:space="preserve"> en los horarios que no estuviera el vigilante.</w:t>
      </w:r>
    </w:p>
    <w:p w14:paraId="797748DA" w14:textId="77777777" w:rsidR="006D595C" w:rsidRPr="00C17F64" w:rsidRDefault="00D5650F" w:rsidP="005774AA">
      <w:pPr>
        <w:pStyle w:val="Sansinterligne"/>
        <w:spacing w:line="276" w:lineRule="auto"/>
        <w:ind w:firstLine="708"/>
        <w:jc w:val="both"/>
        <w:rPr>
          <w:rFonts w:ascii="Tahoma" w:hAnsi="Tahoma" w:cs="Tahoma"/>
          <w:bCs/>
        </w:rPr>
      </w:pPr>
      <w:r w:rsidRPr="00C17F64">
        <w:rPr>
          <w:rFonts w:ascii="Tahoma" w:hAnsi="Tahoma" w:cs="Tahoma"/>
        </w:rPr>
        <w:t>Afirmaron</w:t>
      </w:r>
      <w:r w:rsidR="006C026E" w:rsidRPr="00C17F64">
        <w:rPr>
          <w:rFonts w:ascii="Tahoma" w:hAnsi="Tahoma" w:cs="Tahoma"/>
        </w:rPr>
        <w:t xml:space="preserve"> que se encuentra</w:t>
      </w:r>
      <w:r w:rsidR="0075263F" w:rsidRPr="00C17F64">
        <w:rPr>
          <w:rFonts w:ascii="Tahoma" w:hAnsi="Tahoma" w:cs="Tahoma"/>
        </w:rPr>
        <w:t>n</w:t>
      </w:r>
      <w:r w:rsidR="006C026E" w:rsidRPr="00C17F64">
        <w:rPr>
          <w:rFonts w:ascii="Tahoma" w:hAnsi="Tahoma" w:cs="Tahoma"/>
        </w:rPr>
        <w:t xml:space="preserve"> en una situación de riesgo, </w:t>
      </w:r>
      <w:r w:rsidRPr="00C17F64">
        <w:rPr>
          <w:rFonts w:ascii="Tahoma" w:hAnsi="Tahoma" w:cs="Tahoma"/>
        </w:rPr>
        <w:t>al ver afectado sus derechos fundamentales</w:t>
      </w:r>
      <w:r w:rsidR="000332A6" w:rsidRPr="00C17F64">
        <w:rPr>
          <w:rFonts w:ascii="Tahoma" w:hAnsi="Tahoma" w:cs="Tahoma"/>
        </w:rPr>
        <w:t xml:space="preserve"> a la</w:t>
      </w:r>
      <w:r w:rsidR="00F309BE" w:rsidRPr="00C17F64">
        <w:rPr>
          <w:rFonts w:ascii="Tahoma" w:hAnsi="Tahoma" w:cs="Tahoma"/>
        </w:rPr>
        <w:t xml:space="preserve"> </w:t>
      </w:r>
      <w:r w:rsidR="000332A6" w:rsidRPr="00C17F64">
        <w:rPr>
          <w:rFonts w:ascii="Tahoma" w:hAnsi="Tahoma" w:cs="Tahoma"/>
          <w:bCs/>
        </w:rPr>
        <w:t>salud, la intimidad personal,  la integridad personal y la seguridad de la persona, la vivienda y la vida digna</w:t>
      </w:r>
      <w:r w:rsidR="005D26CA" w:rsidRPr="00C17F64">
        <w:rPr>
          <w:rFonts w:ascii="Tahoma" w:hAnsi="Tahoma" w:cs="Tahoma"/>
          <w:bCs/>
        </w:rPr>
        <w:t>.</w:t>
      </w:r>
      <w:r w:rsidR="00F309BE" w:rsidRPr="00C17F64">
        <w:rPr>
          <w:rFonts w:ascii="Tahoma" w:hAnsi="Tahoma" w:cs="Tahoma"/>
          <w:bCs/>
        </w:rPr>
        <w:t xml:space="preserve"> </w:t>
      </w:r>
      <w:r w:rsidR="005F4CE6" w:rsidRPr="00C17F64">
        <w:rPr>
          <w:rFonts w:ascii="Tahoma" w:hAnsi="Tahoma" w:cs="Tahoma"/>
          <w:bCs/>
        </w:rPr>
        <w:t>Tal vulneración la sustentan en los siguientes hechos</w:t>
      </w:r>
      <w:r w:rsidR="001E0AD6" w:rsidRPr="00C17F64">
        <w:rPr>
          <w:rFonts w:ascii="Tahoma" w:hAnsi="Tahoma" w:cs="Tahoma"/>
          <w:bCs/>
        </w:rPr>
        <w:t>:</w:t>
      </w:r>
      <w:r w:rsidR="00845312" w:rsidRPr="00C17F64">
        <w:rPr>
          <w:rFonts w:ascii="Tahoma" w:hAnsi="Tahoma" w:cs="Tahoma"/>
          <w:bCs/>
        </w:rPr>
        <w:t xml:space="preserve"> </w:t>
      </w:r>
      <w:r w:rsidR="001E0AD6" w:rsidRPr="00C17F64">
        <w:rPr>
          <w:rFonts w:ascii="Tahoma" w:hAnsi="Tahoma" w:cs="Tahoma"/>
          <w:bCs/>
        </w:rPr>
        <w:t>i) E</w:t>
      </w:r>
      <w:r w:rsidR="00320BE0" w:rsidRPr="00C17F64">
        <w:rPr>
          <w:rFonts w:ascii="Tahoma" w:hAnsi="Tahoma" w:cs="Tahoma"/>
          <w:bCs/>
        </w:rPr>
        <w:t xml:space="preserve">n el lugar habitan adultos mayores </w:t>
      </w:r>
      <w:r w:rsidR="009B35C0" w:rsidRPr="00C17F64">
        <w:rPr>
          <w:rFonts w:ascii="Tahoma" w:hAnsi="Tahoma" w:cs="Tahoma"/>
          <w:bCs/>
        </w:rPr>
        <w:t>los que presentan problemas de salud y se les</w:t>
      </w:r>
      <w:r w:rsidR="001E0AD6" w:rsidRPr="00C17F64">
        <w:rPr>
          <w:rFonts w:ascii="Tahoma" w:hAnsi="Tahoma" w:cs="Tahoma"/>
          <w:bCs/>
        </w:rPr>
        <w:t xml:space="preserve"> dificulta el acceso al edifico; ii)</w:t>
      </w:r>
      <w:r w:rsidR="009B35C0" w:rsidRPr="00C17F64">
        <w:rPr>
          <w:rFonts w:ascii="Tahoma" w:hAnsi="Tahoma" w:cs="Tahoma"/>
          <w:bCs/>
        </w:rPr>
        <w:t xml:space="preserve"> </w:t>
      </w:r>
      <w:r w:rsidR="0075263F" w:rsidRPr="00C17F64">
        <w:rPr>
          <w:rFonts w:ascii="Tahoma" w:hAnsi="Tahoma" w:cs="Tahoma"/>
          <w:bCs/>
        </w:rPr>
        <w:t xml:space="preserve">que </w:t>
      </w:r>
      <w:r w:rsidR="009B35C0" w:rsidRPr="00C17F64">
        <w:rPr>
          <w:rFonts w:ascii="Tahoma" w:hAnsi="Tahoma" w:cs="Tahoma"/>
          <w:bCs/>
        </w:rPr>
        <w:t xml:space="preserve">presentan problemas en el ascensor y los vigilantes son los que tienen el conocimiento de </w:t>
      </w:r>
      <w:r w:rsidR="00717988" w:rsidRPr="00C17F64">
        <w:rPr>
          <w:rFonts w:ascii="Tahoma" w:hAnsi="Tahoma" w:cs="Tahoma"/>
          <w:bCs/>
        </w:rPr>
        <w:t>cómo</w:t>
      </w:r>
      <w:r w:rsidR="009B35C0" w:rsidRPr="00C17F64">
        <w:rPr>
          <w:rFonts w:ascii="Tahoma" w:hAnsi="Tahoma" w:cs="Tahoma"/>
          <w:bCs/>
        </w:rPr>
        <w:t xml:space="preserve"> repararlos</w:t>
      </w:r>
      <w:r w:rsidR="001E0AD6" w:rsidRPr="00C17F64">
        <w:rPr>
          <w:rFonts w:ascii="Tahoma" w:hAnsi="Tahoma" w:cs="Tahoma"/>
          <w:bCs/>
        </w:rPr>
        <w:t>; iii)</w:t>
      </w:r>
      <w:r w:rsidR="00F309BE" w:rsidRPr="00C17F64">
        <w:rPr>
          <w:rFonts w:ascii="Tahoma" w:hAnsi="Tahoma" w:cs="Tahoma"/>
          <w:bCs/>
        </w:rPr>
        <w:t xml:space="preserve"> </w:t>
      </w:r>
      <w:r w:rsidR="0075263F" w:rsidRPr="00C17F64">
        <w:rPr>
          <w:rFonts w:ascii="Tahoma" w:hAnsi="Tahoma" w:cs="Tahoma"/>
          <w:bCs/>
        </w:rPr>
        <w:t xml:space="preserve">que </w:t>
      </w:r>
      <w:r w:rsidR="00845312" w:rsidRPr="00C17F64">
        <w:rPr>
          <w:rFonts w:ascii="Tahoma" w:hAnsi="Tahoma" w:cs="Tahoma"/>
          <w:bCs/>
        </w:rPr>
        <w:t>en caso de terremoto no tendrían la a</w:t>
      </w:r>
      <w:r w:rsidR="001E0AD6" w:rsidRPr="00C17F64">
        <w:rPr>
          <w:rFonts w:ascii="Tahoma" w:hAnsi="Tahoma" w:cs="Tahoma"/>
          <w:bCs/>
        </w:rPr>
        <w:t xml:space="preserve">gilidad de evacuar el edificio; iv) </w:t>
      </w:r>
      <w:r w:rsidR="0075263F" w:rsidRPr="00C17F64">
        <w:rPr>
          <w:rFonts w:ascii="Tahoma" w:hAnsi="Tahoma" w:cs="Tahoma"/>
          <w:bCs/>
        </w:rPr>
        <w:t>que</w:t>
      </w:r>
      <w:r w:rsidR="006C1F18" w:rsidRPr="00C17F64">
        <w:rPr>
          <w:rFonts w:ascii="Tahoma" w:hAnsi="Tahoma" w:cs="Tahoma"/>
          <w:bCs/>
        </w:rPr>
        <w:t xml:space="preserve"> el sector se encuentra en una zona de alta inseguridad por lo que pueden ver en peligro su vida y pertenencia</w:t>
      </w:r>
      <w:r w:rsidR="0019329B" w:rsidRPr="00C17F64">
        <w:rPr>
          <w:rFonts w:ascii="Tahoma" w:hAnsi="Tahoma" w:cs="Tahoma"/>
          <w:bCs/>
        </w:rPr>
        <w:t>s</w:t>
      </w:r>
      <w:r w:rsidR="006C1F18" w:rsidRPr="00C17F64">
        <w:rPr>
          <w:rFonts w:ascii="Tahoma" w:hAnsi="Tahoma" w:cs="Tahoma"/>
          <w:bCs/>
        </w:rPr>
        <w:t xml:space="preserve"> al abrir la puerta</w:t>
      </w:r>
      <w:r w:rsidR="001E0AD6" w:rsidRPr="00C17F64">
        <w:rPr>
          <w:rFonts w:ascii="Tahoma" w:hAnsi="Tahoma" w:cs="Tahoma"/>
          <w:bCs/>
        </w:rPr>
        <w:t>; v)</w:t>
      </w:r>
      <w:r w:rsidR="006C1F18" w:rsidRPr="00C17F64">
        <w:rPr>
          <w:rFonts w:ascii="Tahoma" w:hAnsi="Tahoma" w:cs="Tahoma"/>
          <w:bCs/>
        </w:rPr>
        <w:t xml:space="preserve"> Se ve afectado el derecho  a la intimidad </w:t>
      </w:r>
      <w:r w:rsidR="00AC7CB9" w:rsidRPr="00C17F64">
        <w:rPr>
          <w:rFonts w:ascii="Tahoma" w:hAnsi="Tahoma" w:cs="Tahoma"/>
          <w:bCs/>
        </w:rPr>
        <w:t xml:space="preserve"> personal y a la vida </w:t>
      </w:r>
      <w:r w:rsidR="0075263F" w:rsidRPr="00C17F64">
        <w:rPr>
          <w:rFonts w:ascii="Tahoma" w:hAnsi="Tahoma" w:cs="Tahoma"/>
          <w:bCs/>
        </w:rPr>
        <w:t>porque</w:t>
      </w:r>
      <w:r w:rsidR="00F309BE" w:rsidRPr="00C17F64">
        <w:rPr>
          <w:rFonts w:ascii="Tahoma" w:hAnsi="Tahoma" w:cs="Tahoma"/>
          <w:bCs/>
        </w:rPr>
        <w:t xml:space="preserve"> </w:t>
      </w:r>
      <w:r w:rsidR="000A340A" w:rsidRPr="00C17F64">
        <w:rPr>
          <w:rFonts w:ascii="Tahoma" w:hAnsi="Tahoma" w:cs="Tahoma"/>
          <w:bCs/>
        </w:rPr>
        <w:t xml:space="preserve">el edificio cuenta con </w:t>
      </w:r>
      <w:proofErr w:type="spellStart"/>
      <w:r w:rsidR="000A340A" w:rsidRPr="00C17F64">
        <w:rPr>
          <w:rFonts w:ascii="Tahoma" w:hAnsi="Tahoma" w:cs="Tahoma"/>
          <w:bCs/>
        </w:rPr>
        <w:t>citófo</w:t>
      </w:r>
      <w:r w:rsidR="006C1F18" w:rsidRPr="00C17F64">
        <w:rPr>
          <w:rFonts w:ascii="Tahoma" w:hAnsi="Tahoma" w:cs="Tahoma"/>
          <w:bCs/>
        </w:rPr>
        <w:t>no</w:t>
      </w:r>
      <w:proofErr w:type="spellEnd"/>
      <w:r w:rsidR="006C1F18" w:rsidRPr="00C17F64">
        <w:rPr>
          <w:rFonts w:ascii="Tahoma" w:hAnsi="Tahoma" w:cs="Tahoma"/>
          <w:bCs/>
        </w:rPr>
        <w:t xml:space="preserve"> interno pero no externo lo que les imposibilita la entrada de domicili</w:t>
      </w:r>
      <w:r w:rsidR="00AC7CB9" w:rsidRPr="00C17F64">
        <w:rPr>
          <w:rFonts w:ascii="Tahoma" w:hAnsi="Tahoma" w:cs="Tahoma"/>
          <w:bCs/>
        </w:rPr>
        <w:t>o</w:t>
      </w:r>
      <w:r w:rsidR="001E0AD6" w:rsidRPr="00C17F64">
        <w:rPr>
          <w:rFonts w:ascii="Tahoma" w:hAnsi="Tahoma" w:cs="Tahoma"/>
          <w:bCs/>
        </w:rPr>
        <w:t>s</w:t>
      </w:r>
      <w:r w:rsidR="00AC7CB9" w:rsidRPr="00C17F64">
        <w:rPr>
          <w:rFonts w:ascii="Tahoma" w:hAnsi="Tahoma" w:cs="Tahoma"/>
          <w:bCs/>
        </w:rPr>
        <w:t>, correo</w:t>
      </w:r>
      <w:r w:rsidR="001E0AD6" w:rsidRPr="00C17F64">
        <w:rPr>
          <w:rFonts w:ascii="Tahoma" w:hAnsi="Tahoma" w:cs="Tahoma"/>
          <w:bCs/>
        </w:rPr>
        <w:t>s</w:t>
      </w:r>
      <w:r w:rsidR="00AC7CB9" w:rsidRPr="00C17F64">
        <w:rPr>
          <w:rFonts w:ascii="Tahoma" w:hAnsi="Tahoma" w:cs="Tahoma"/>
          <w:bCs/>
        </w:rPr>
        <w:t xml:space="preserve"> y</w:t>
      </w:r>
      <w:r w:rsidR="000A340A" w:rsidRPr="00C17F64">
        <w:rPr>
          <w:rFonts w:ascii="Tahoma" w:hAnsi="Tahoma" w:cs="Tahoma"/>
          <w:bCs/>
        </w:rPr>
        <w:t xml:space="preserve"> atención médica</w:t>
      </w:r>
      <w:r w:rsidR="001E0AD6" w:rsidRPr="00C17F64">
        <w:rPr>
          <w:rFonts w:ascii="Tahoma" w:hAnsi="Tahoma" w:cs="Tahoma"/>
          <w:bCs/>
        </w:rPr>
        <w:t>; vi)</w:t>
      </w:r>
      <w:r w:rsidR="001547AE" w:rsidRPr="00C17F64">
        <w:rPr>
          <w:rFonts w:ascii="Tahoma" w:hAnsi="Tahoma" w:cs="Tahoma"/>
          <w:bCs/>
        </w:rPr>
        <w:t xml:space="preserve"> </w:t>
      </w:r>
      <w:r w:rsidR="00DE5922" w:rsidRPr="00C17F64">
        <w:rPr>
          <w:rFonts w:ascii="Tahoma" w:hAnsi="Tahoma" w:cs="Tahoma"/>
          <w:bCs/>
        </w:rPr>
        <w:t xml:space="preserve">indican que se </w:t>
      </w:r>
      <w:r w:rsidR="00F61B47" w:rsidRPr="00C17F64">
        <w:rPr>
          <w:rFonts w:ascii="Tahoma" w:hAnsi="Tahoma" w:cs="Tahoma"/>
          <w:bCs/>
        </w:rPr>
        <w:t>vulnera</w:t>
      </w:r>
      <w:r w:rsidR="00DE5922" w:rsidRPr="00C17F64">
        <w:rPr>
          <w:rFonts w:ascii="Tahoma" w:hAnsi="Tahoma" w:cs="Tahoma"/>
          <w:bCs/>
        </w:rPr>
        <w:t xml:space="preserve"> el </w:t>
      </w:r>
      <w:r w:rsidR="00F61B47" w:rsidRPr="00C17F64">
        <w:rPr>
          <w:rFonts w:ascii="Tahoma" w:hAnsi="Tahoma" w:cs="Tahoma"/>
          <w:bCs/>
        </w:rPr>
        <w:t>d</w:t>
      </w:r>
      <w:r w:rsidR="00DE5922" w:rsidRPr="00C17F64">
        <w:rPr>
          <w:rFonts w:ascii="Tahoma" w:hAnsi="Tahoma" w:cs="Tahoma"/>
          <w:bCs/>
        </w:rPr>
        <w:t xml:space="preserve">erecho a la salud </w:t>
      </w:r>
      <w:r w:rsidR="00F61B47" w:rsidRPr="00C17F64">
        <w:rPr>
          <w:rFonts w:ascii="Tahoma" w:hAnsi="Tahoma" w:cs="Tahoma"/>
          <w:bCs/>
        </w:rPr>
        <w:t>ya que</w:t>
      </w:r>
      <w:r w:rsidR="00DE5922" w:rsidRPr="00C17F64">
        <w:rPr>
          <w:rFonts w:ascii="Tahoma" w:hAnsi="Tahoma" w:cs="Tahoma"/>
          <w:bCs/>
        </w:rPr>
        <w:t xml:space="preserve"> los insectos</w:t>
      </w:r>
      <w:r w:rsidR="00F61B47" w:rsidRPr="00C17F64">
        <w:rPr>
          <w:rFonts w:ascii="Tahoma" w:hAnsi="Tahoma" w:cs="Tahoma"/>
          <w:bCs/>
        </w:rPr>
        <w:t>,</w:t>
      </w:r>
      <w:r w:rsidR="00DE5922" w:rsidRPr="00C17F64">
        <w:rPr>
          <w:rFonts w:ascii="Tahoma" w:hAnsi="Tahoma" w:cs="Tahoma"/>
          <w:bCs/>
        </w:rPr>
        <w:t xml:space="preserve"> roedores</w:t>
      </w:r>
      <w:r w:rsidR="00F61B47" w:rsidRPr="00C17F64">
        <w:rPr>
          <w:rFonts w:ascii="Tahoma" w:hAnsi="Tahoma" w:cs="Tahoma"/>
          <w:bCs/>
        </w:rPr>
        <w:t xml:space="preserve"> y malos olores son</w:t>
      </w:r>
      <w:r w:rsidR="00DE5922" w:rsidRPr="00C17F64">
        <w:rPr>
          <w:rFonts w:ascii="Tahoma" w:hAnsi="Tahoma" w:cs="Tahoma"/>
          <w:bCs/>
        </w:rPr>
        <w:t xml:space="preserve"> foco de infecciones y enfermedades; vii) a</w:t>
      </w:r>
      <w:r w:rsidR="001547AE" w:rsidRPr="00C17F64">
        <w:rPr>
          <w:rFonts w:ascii="Tahoma" w:hAnsi="Tahoma" w:cs="Tahoma"/>
          <w:bCs/>
        </w:rPr>
        <w:t>ducen que no tienen cuot</w:t>
      </w:r>
      <w:r w:rsidR="006B0444" w:rsidRPr="00C17F64">
        <w:rPr>
          <w:rFonts w:ascii="Tahoma" w:hAnsi="Tahoma" w:cs="Tahoma"/>
          <w:bCs/>
        </w:rPr>
        <w:t>as de administración pendientes y que las decisiones que se tomaron fueron de forma unilateral.</w:t>
      </w:r>
    </w:p>
    <w:p w14:paraId="7032BC2B" w14:textId="77777777" w:rsidR="007D3882" w:rsidRPr="00C17F64" w:rsidRDefault="007D3882" w:rsidP="005774AA">
      <w:pPr>
        <w:spacing w:after="0" w:line="276" w:lineRule="auto"/>
        <w:ind w:right="-187"/>
        <w:jc w:val="both"/>
        <w:rPr>
          <w:rFonts w:ascii="Tahoma" w:hAnsi="Tahoma" w:cs="Tahoma"/>
        </w:rPr>
      </w:pPr>
    </w:p>
    <w:p w14:paraId="6569B847" w14:textId="77777777" w:rsidR="0022031A" w:rsidRPr="00C17F64" w:rsidRDefault="007D3882" w:rsidP="005774AA">
      <w:pPr>
        <w:spacing w:after="0" w:line="276" w:lineRule="auto"/>
        <w:ind w:right="-187"/>
        <w:jc w:val="both"/>
        <w:rPr>
          <w:rFonts w:ascii="Tahoma" w:hAnsi="Tahoma" w:cs="Tahoma"/>
        </w:rPr>
      </w:pPr>
      <w:r w:rsidRPr="00C17F64">
        <w:rPr>
          <w:rFonts w:ascii="Tahoma" w:hAnsi="Tahoma" w:cs="Tahoma"/>
        </w:rPr>
        <w:t xml:space="preserve">        Conforme a los hechos </w:t>
      </w:r>
      <w:r w:rsidR="00717988" w:rsidRPr="00C17F64">
        <w:rPr>
          <w:rFonts w:ascii="Tahoma" w:hAnsi="Tahoma" w:cs="Tahoma"/>
        </w:rPr>
        <w:t>narrados anteriormente, solicitaron</w:t>
      </w:r>
      <w:r w:rsidRPr="00C17F64">
        <w:rPr>
          <w:rFonts w:ascii="Tahoma" w:hAnsi="Tahoma" w:cs="Tahoma"/>
        </w:rPr>
        <w:t xml:space="preserve"> el amparo, con el fin de </w:t>
      </w:r>
      <w:r w:rsidR="00A5313F" w:rsidRPr="00C17F64">
        <w:rPr>
          <w:rFonts w:ascii="Tahoma" w:hAnsi="Tahoma" w:cs="Tahoma"/>
        </w:rPr>
        <w:t>que se ordene a la</w:t>
      </w:r>
      <w:r w:rsidR="00717988" w:rsidRPr="00C17F64">
        <w:rPr>
          <w:rFonts w:ascii="Tahoma" w:hAnsi="Tahoma" w:cs="Tahoma"/>
        </w:rPr>
        <w:t>s</w:t>
      </w:r>
      <w:r w:rsidR="00F309BE" w:rsidRPr="00C17F64">
        <w:rPr>
          <w:rFonts w:ascii="Tahoma" w:hAnsi="Tahoma" w:cs="Tahoma"/>
        </w:rPr>
        <w:t xml:space="preserve"> </w:t>
      </w:r>
      <w:r w:rsidR="00662786" w:rsidRPr="00C17F64">
        <w:rPr>
          <w:rFonts w:ascii="Tahoma" w:hAnsi="Tahoma" w:cs="Tahoma"/>
        </w:rPr>
        <w:t>entidad</w:t>
      </w:r>
      <w:r w:rsidR="00717988" w:rsidRPr="00C17F64">
        <w:rPr>
          <w:rFonts w:ascii="Tahoma" w:hAnsi="Tahoma" w:cs="Tahoma"/>
        </w:rPr>
        <w:t xml:space="preserve">es </w:t>
      </w:r>
      <w:r w:rsidR="00662786" w:rsidRPr="00C17F64">
        <w:rPr>
          <w:rFonts w:ascii="Tahoma" w:hAnsi="Tahoma" w:cs="Tahoma"/>
        </w:rPr>
        <w:t>accionada</w:t>
      </w:r>
      <w:r w:rsidR="00717988" w:rsidRPr="00C17F64">
        <w:rPr>
          <w:rFonts w:ascii="Tahoma" w:hAnsi="Tahoma" w:cs="Tahoma"/>
        </w:rPr>
        <w:t>s</w:t>
      </w:r>
      <w:r w:rsidR="00F309BE" w:rsidRPr="00C17F64">
        <w:rPr>
          <w:rFonts w:ascii="Tahoma" w:hAnsi="Tahoma" w:cs="Tahoma"/>
        </w:rPr>
        <w:t xml:space="preserve"> </w:t>
      </w:r>
      <w:r w:rsidR="00AF37F9" w:rsidRPr="00C17F64">
        <w:rPr>
          <w:rFonts w:ascii="Tahoma" w:hAnsi="Tahoma" w:cs="Tahoma"/>
        </w:rPr>
        <w:t>que proceda</w:t>
      </w:r>
      <w:r w:rsidR="00717988" w:rsidRPr="00C17F64">
        <w:rPr>
          <w:rFonts w:ascii="Tahoma" w:hAnsi="Tahoma" w:cs="Tahoma"/>
        </w:rPr>
        <w:t>n</w:t>
      </w:r>
      <w:r w:rsidR="00AF37F9" w:rsidRPr="00C17F64">
        <w:rPr>
          <w:rFonts w:ascii="Tahoma" w:hAnsi="Tahoma" w:cs="Tahoma"/>
        </w:rPr>
        <w:t xml:space="preserve"> a </w:t>
      </w:r>
      <w:r w:rsidR="00E51B33" w:rsidRPr="00C17F64">
        <w:rPr>
          <w:rFonts w:ascii="Tahoma" w:hAnsi="Tahoma" w:cs="Tahoma"/>
        </w:rPr>
        <w:t>re</w:t>
      </w:r>
      <w:r w:rsidR="000A340A" w:rsidRPr="00C17F64">
        <w:rPr>
          <w:rFonts w:ascii="Tahoma" w:hAnsi="Tahoma" w:cs="Tahoma"/>
        </w:rPr>
        <w:t>stituir los servicios de aseo en</w:t>
      </w:r>
      <w:r w:rsidR="00E51B33" w:rsidRPr="00C17F64">
        <w:rPr>
          <w:rFonts w:ascii="Tahoma" w:hAnsi="Tahoma" w:cs="Tahoma"/>
        </w:rPr>
        <w:t xml:space="preserve"> las áreas comunes </w:t>
      </w:r>
      <w:r w:rsidR="0019329B" w:rsidRPr="00C17F64">
        <w:rPr>
          <w:rFonts w:ascii="Tahoma" w:hAnsi="Tahoma" w:cs="Tahoma"/>
        </w:rPr>
        <w:t>y de portería permanente en el E</w:t>
      </w:r>
      <w:r w:rsidR="00E51B33" w:rsidRPr="00C17F64">
        <w:rPr>
          <w:rFonts w:ascii="Tahoma" w:hAnsi="Tahoma" w:cs="Tahoma"/>
        </w:rPr>
        <w:t>dificio El Coral</w:t>
      </w:r>
      <w:r w:rsidR="00717988" w:rsidRPr="00C17F64">
        <w:rPr>
          <w:rFonts w:ascii="Tahoma" w:hAnsi="Tahoma" w:cs="Tahoma"/>
        </w:rPr>
        <w:t>.</w:t>
      </w:r>
    </w:p>
    <w:p w14:paraId="23CF62F9" w14:textId="77777777" w:rsidR="00ED28CC" w:rsidRPr="00C17F64" w:rsidRDefault="00ED28CC" w:rsidP="005774AA">
      <w:pPr>
        <w:spacing w:after="0" w:line="276" w:lineRule="auto"/>
        <w:ind w:right="-187"/>
        <w:jc w:val="both"/>
        <w:rPr>
          <w:rFonts w:ascii="Tahoma" w:hAnsi="Tahoma" w:cs="Tahoma"/>
        </w:rPr>
      </w:pPr>
    </w:p>
    <w:p w14:paraId="6614A280" w14:textId="77777777" w:rsidR="00C73708" w:rsidRPr="00C17F64" w:rsidRDefault="00EB59F4" w:rsidP="005774AA">
      <w:pPr>
        <w:pStyle w:val="Titre4"/>
        <w:numPr>
          <w:ilvl w:val="0"/>
          <w:numId w:val="2"/>
        </w:numPr>
        <w:tabs>
          <w:tab w:val="clear" w:pos="1080"/>
          <w:tab w:val="left" w:pos="1134"/>
        </w:tabs>
        <w:spacing w:line="276" w:lineRule="auto"/>
        <w:ind w:left="709" w:firstLine="0"/>
        <w:rPr>
          <w:rFonts w:ascii="Tahoma" w:hAnsi="Tahoma" w:cs="Tahoma"/>
          <w:sz w:val="22"/>
          <w:szCs w:val="22"/>
        </w:rPr>
      </w:pPr>
      <w:r w:rsidRPr="00C17F64">
        <w:rPr>
          <w:rFonts w:ascii="Tahoma" w:hAnsi="Tahoma" w:cs="Tahoma"/>
          <w:sz w:val="22"/>
          <w:szCs w:val="22"/>
        </w:rPr>
        <w:t>Contestación de la demanda</w:t>
      </w:r>
    </w:p>
    <w:p w14:paraId="40AB039C" w14:textId="77777777" w:rsidR="0074441E" w:rsidRPr="00C17F64" w:rsidRDefault="0074441E" w:rsidP="005774AA">
      <w:pPr>
        <w:pStyle w:val="Sansinterligne"/>
        <w:spacing w:line="276" w:lineRule="auto"/>
        <w:jc w:val="both"/>
        <w:rPr>
          <w:rFonts w:ascii="Tahoma" w:hAnsi="Tahoma" w:cs="Tahoma"/>
        </w:rPr>
      </w:pPr>
    </w:p>
    <w:p w14:paraId="7BB63BDA" w14:textId="77777777" w:rsidR="00D57A2D" w:rsidRPr="00C17F64" w:rsidRDefault="005175C9" w:rsidP="005774AA">
      <w:pPr>
        <w:pStyle w:val="Sansinterligne"/>
        <w:spacing w:line="276" w:lineRule="auto"/>
        <w:ind w:firstLine="708"/>
        <w:jc w:val="both"/>
        <w:rPr>
          <w:rFonts w:ascii="Tahoma" w:hAnsi="Tahoma" w:cs="Tahoma"/>
          <w:b/>
        </w:rPr>
      </w:pPr>
      <w:r w:rsidRPr="00C17F64">
        <w:rPr>
          <w:rFonts w:ascii="Tahoma" w:hAnsi="Tahoma" w:cs="Tahoma"/>
          <w:b/>
        </w:rPr>
        <w:t xml:space="preserve">2.1 </w:t>
      </w:r>
      <w:r w:rsidR="00BE7233" w:rsidRPr="00C17F64">
        <w:rPr>
          <w:rFonts w:ascii="Tahoma" w:hAnsi="Tahoma" w:cs="Tahoma"/>
          <w:b/>
        </w:rPr>
        <w:t>Consorcio Inmobiliario del Eje Cafetero</w:t>
      </w:r>
    </w:p>
    <w:p w14:paraId="192325A4" w14:textId="77777777" w:rsidR="00473359" w:rsidRPr="00C17F64" w:rsidRDefault="00473359" w:rsidP="005774AA">
      <w:pPr>
        <w:pStyle w:val="Sansinterligne"/>
        <w:spacing w:line="276" w:lineRule="auto"/>
        <w:jc w:val="both"/>
        <w:rPr>
          <w:rFonts w:ascii="Tahoma" w:hAnsi="Tahoma" w:cs="Tahoma"/>
          <w:b/>
        </w:rPr>
      </w:pPr>
    </w:p>
    <w:p w14:paraId="7467B966" w14:textId="77777777" w:rsidR="00A9713F" w:rsidRPr="00C17F64" w:rsidRDefault="008B6657" w:rsidP="005774AA">
      <w:pPr>
        <w:pStyle w:val="Sansinterligne"/>
        <w:spacing w:line="276" w:lineRule="auto"/>
        <w:ind w:firstLine="708"/>
        <w:jc w:val="both"/>
        <w:rPr>
          <w:rFonts w:ascii="Tahoma" w:hAnsi="Tahoma" w:cs="Tahoma"/>
        </w:rPr>
      </w:pPr>
      <w:r w:rsidRPr="00C17F64">
        <w:rPr>
          <w:rFonts w:ascii="Tahoma" w:hAnsi="Tahoma" w:cs="Tahoma"/>
        </w:rPr>
        <w:t>El representante legal invocó que no es el deposi</w:t>
      </w:r>
      <w:r w:rsidR="00661747" w:rsidRPr="00C17F64">
        <w:rPr>
          <w:rFonts w:ascii="Tahoma" w:hAnsi="Tahoma" w:cs="Tahoma"/>
        </w:rPr>
        <w:t>tario provisional del Edificio E</w:t>
      </w:r>
      <w:r w:rsidRPr="00C17F64">
        <w:rPr>
          <w:rFonts w:ascii="Tahoma" w:hAnsi="Tahoma" w:cs="Tahoma"/>
        </w:rPr>
        <w:t>l Coral</w:t>
      </w:r>
      <w:r w:rsidR="00D42922" w:rsidRPr="00C17F64">
        <w:rPr>
          <w:rFonts w:ascii="Tahoma" w:hAnsi="Tahoma" w:cs="Tahoma"/>
        </w:rPr>
        <w:t>,</w:t>
      </w:r>
      <w:r w:rsidR="00625D71" w:rsidRPr="00C17F64">
        <w:rPr>
          <w:rFonts w:ascii="Tahoma" w:hAnsi="Tahoma" w:cs="Tahoma"/>
        </w:rPr>
        <w:t xml:space="preserve"> </w:t>
      </w:r>
      <w:r w:rsidR="00D97565" w:rsidRPr="00C17F64">
        <w:rPr>
          <w:rFonts w:ascii="Tahoma" w:hAnsi="Tahoma" w:cs="Tahoma"/>
        </w:rPr>
        <w:t>y</w:t>
      </w:r>
      <w:r w:rsidR="00D42922" w:rsidRPr="00C17F64">
        <w:rPr>
          <w:rFonts w:ascii="Tahoma" w:hAnsi="Tahoma" w:cs="Tahoma"/>
        </w:rPr>
        <w:t xml:space="preserve"> que</w:t>
      </w:r>
      <w:r w:rsidRPr="00C17F64">
        <w:rPr>
          <w:rFonts w:ascii="Tahoma" w:hAnsi="Tahoma" w:cs="Tahoma"/>
        </w:rPr>
        <w:t xml:space="preserve"> concurre como el administrador de la propiedad horizontal, designado por la Dirección Nacional de Estupefacientes y ratificado por la Socie</w:t>
      </w:r>
      <w:r w:rsidR="00CB28B9" w:rsidRPr="00C17F64">
        <w:rPr>
          <w:rFonts w:ascii="Tahoma" w:hAnsi="Tahoma" w:cs="Tahoma"/>
        </w:rPr>
        <w:t>dad de Activos Especiales S.A.S;</w:t>
      </w:r>
      <w:r w:rsidRPr="00C17F64">
        <w:rPr>
          <w:rFonts w:ascii="Tahoma" w:hAnsi="Tahoma" w:cs="Tahoma"/>
        </w:rPr>
        <w:t xml:space="preserve"> </w:t>
      </w:r>
      <w:r w:rsidR="000277BA" w:rsidRPr="00C17F64">
        <w:rPr>
          <w:rFonts w:ascii="Tahoma" w:hAnsi="Tahoma" w:cs="Tahoma"/>
        </w:rPr>
        <w:t>explicando</w:t>
      </w:r>
      <w:r w:rsidRPr="00C17F64">
        <w:rPr>
          <w:rFonts w:ascii="Tahoma" w:hAnsi="Tahoma" w:cs="Tahoma"/>
        </w:rPr>
        <w:t xml:space="preserve"> que el bien fue</w:t>
      </w:r>
      <w:r w:rsidR="005E2EF7" w:rsidRPr="00C17F64">
        <w:rPr>
          <w:rFonts w:ascii="Tahoma" w:hAnsi="Tahoma" w:cs="Tahoma"/>
        </w:rPr>
        <w:t xml:space="preserve"> extin</w:t>
      </w:r>
      <w:r w:rsidR="00845312" w:rsidRPr="00C17F64">
        <w:rPr>
          <w:rFonts w:ascii="Tahoma" w:hAnsi="Tahoma" w:cs="Tahoma"/>
        </w:rPr>
        <w:t>to</w:t>
      </w:r>
      <w:r w:rsidR="00625D71" w:rsidRPr="00C17F64">
        <w:rPr>
          <w:rFonts w:ascii="Tahoma" w:hAnsi="Tahoma" w:cs="Tahoma"/>
        </w:rPr>
        <w:t xml:space="preserve"> </w:t>
      </w:r>
      <w:r w:rsidR="00D97565" w:rsidRPr="00C17F64">
        <w:rPr>
          <w:rFonts w:ascii="Tahoma" w:hAnsi="Tahoma" w:cs="Tahoma"/>
        </w:rPr>
        <w:t xml:space="preserve">a </w:t>
      </w:r>
      <w:r w:rsidR="005E2EF7" w:rsidRPr="00C17F64">
        <w:rPr>
          <w:rFonts w:ascii="Tahoma" w:hAnsi="Tahoma" w:cs="Tahoma"/>
        </w:rPr>
        <w:t>favor de la Nación</w:t>
      </w:r>
      <w:r w:rsidR="00D42922" w:rsidRPr="00C17F64">
        <w:rPr>
          <w:rFonts w:ascii="Tahoma" w:hAnsi="Tahoma" w:cs="Tahoma"/>
        </w:rPr>
        <w:t>.</w:t>
      </w:r>
      <w:r w:rsidR="00E83D97" w:rsidRPr="00C17F64">
        <w:rPr>
          <w:rFonts w:ascii="Tahoma" w:hAnsi="Tahoma" w:cs="Tahoma"/>
        </w:rPr>
        <w:t xml:space="preserve"> Agregó q</w:t>
      </w:r>
      <w:r w:rsidR="005E2EF7" w:rsidRPr="00C17F64">
        <w:rPr>
          <w:rFonts w:ascii="Tahoma" w:hAnsi="Tahoma" w:cs="Tahoma"/>
        </w:rPr>
        <w:t xml:space="preserve">ue es función de la Sociedad de Activos especiales </w:t>
      </w:r>
      <w:r w:rsidR="00D97565" w:rsidRPr="00C17F64">
        <w:rPr>
          <w:rFonts w:ascii="Tahoma" w:hAnsi="Tahoma" w:cs="Tahoma"/>
        </w:rPr>
        <w:t>S.A.S</w:t>
      </w:r>
      <w:r w:rsidR="005E2EF7" w:rsidRPr="00C17F64">
        <w:rPr>
          <w:rFonts w:ascii="Tahoma" w:hAnsi="Tahoma" w:cs="Tahoma"/>
        </w:rPr>
        <w:t xml:space="preserve"> nombrar los administradores y realizar </w:t>
      </w:r>
      <w:r w:rsidR="00D97565" w:rsidRPr="00C17F64">
        <w:rPr>
          <w:rFonts w:ascii="Tahoma" w:hAnsi="Tahoma" w:cs="Tahoma"/>
        </w:rPr>
        <w:t xml:space="preserve">la </w:t>
      </w:r>
      <w:r w:rsidR="005E2EF7" w:rsidRPr="00C17F64">
        <w:rPr>
          <w:rFonts w:ascii="Tahoma" w:hAnsi="Tahoma" w:cs="Tahoma"/>
        </w:rPr>
        <w:t>asamblea de copropietarios como lo exige la ley de propiedad horizontal (ley 675/2001).</w:t>
      </w:r>
      <w:r w:rsidR="00625D71" w:rsidRPr="00C17F64">
        <w:rPr>
          <w:rFonts w:ascii="Tahoma" w:hAnsi="Tahoma" w:cs="Tahoma"/>
        </w:rPr>
        <w:t xml:space="preserve"> </w:t>
      </w:r>
      <w:r w:rsidR="00D97565" w:rsidRPr="00C17F64">
        <w:rPr>
          <w:rFonts w:ascii="Tahoma" w:hAnsi="Tahoma" w:cs="Tahoma"/>
        </w:rPr>
        <w:t>Relató</w:t>
      </w:r>
      <w:r w:rsidR="00D42922" w:rsidRPr="00C17F64">
        <w:rPr>
          <w:rFonts w:ascii="Tahoma" w:hAnsi="Tahoma" w:cs="Tahoma"/>
        </w:rPr>
        <w:t xml:space="preserve"> que en la asamblea de copropietarios</w:t>
      </w:r>
      <w:r w:rsidR="005E2EF7" w:rsidRPr="00C17F64">
        <w:rPr>
          <w:rFonts w:ascii="Tahoma" w:hAnsi="Tahoma" w:cs="Tahoma"/>
        </w:rPr>
        <w:t xml:space="preserve"> citada el día 23 de febrero de 2017,</w:t>
      </w:r>
      <w:r w:rsidR="00D42922" w:rsidRPr="00C17F64">
        <w:rPr>
          <w:rFonts w:ascii="Tahoma" w:hAnsi="Tahoma" w:cs="Tahoma"/>
        </w:rPr>
        <w:t xml:space="preserve"> acordaron incrementar el valor de la cuota de administración y limitar el servicio de vigilancia y aseo.</w:t>
      </w:r>
      <w:r w:rsidR="003A4872" w:rsidRPr="00C17F64">
        <w:rPr>
          <w:rFonts w:ascii="Tahoma" w:hAnsi="Tahoma" w:cs="Tahoma"/>
        </w:rPr>
        <w:t xml:space="preserve"> El Consorcio Inmobiliario del Eje Cafetero </w:t>
      </w:r>
      <w:r w:rsidR="00D97565" w:rsidRPr="00C17F64">
        <w:rPr>
          <w:rFonts w:ascii="Tahoma" w:hAnsi="Tahoma" w:cs="Tahoma"/>
        </w:rPr>
        <w:t>pidió</w:t>
      </w:r>
      <w:r w:rsidR="000D05AC" w:rsidRPr="00C17F64">
        <w:rPr>
          <w:rFonts w:ascii="Tahoma" w:hAnsi="Tahoma" w:cs="Tahoma"/>
        </w:rPr>
        <w:t xml:space="preserve"> autorización a la asamblea para terminar unilateral y anticipada</w:t>
      </w:r>
      <w:r w:rsidR="005121CB" w:rsidRPr="00C17F64">
        <w:rPr>
          <w:rFonts w:ascii="Tahoma" w:hAnsi="Tahoma" w:cs="Tahoma"/>
        </w:rPr>
        <w:t xml:space="preserve">mente </w:t>
      </w:r>
      <w:r w:rsidR="000D05AC" w:rsidRPr="00C17F64">
        <w:rPr>
          <w:rFonts w:ascii="Tahoma" w:hAnsi="Tahoma" w:cs="Tahoma"/>
        </w:rPr>
        <w:t>el</w:t>
      </w:r>
      <w:r w:rsidR="003A4872" w:rsidRPr="00C17F64">
        <w:rPr>
          <w:rFonts w:ascii="Tahoma" w:hAnsi="Tahoma" w:cs="Tahoma"/>
        </w:rPr>
        <w:t xml:space="preserve"> contrato</w:t>
      </w:r>
      <w:r w:rsidR="000D05AC" w:rsidRPr="00C17F64">
        <w:rPr>
          <w:rFonts w:ascii="Tahoma" w:hAnsi="Tahoma" w:cs="Tahoma"/>
        </w:rPr>
        <w:t>,</w:t>
      </w:r>
      <w:r w:rsidR="00D97565" w:rsidRPr="00C17F64">
        <w:rPr>
          <w:rFonts w:ascii="Tahoma" w:hAnsi="Tahoma" w:cs="Tahoma"/>
        </w:rPr>
        <w:t xml:space="preserve"> en el evento que el arrendatario no pueda pagar la cuota de administración,</w:t>
      </w:r>
      <w:r w:rsidR="000D05AC" w:rsidRPr="00C17F64">
        <w:rPr>
          <w:rFonts w:ascii="Tahoma" w:hAnsi="Tahoma" w:cs="Tahoma"/>
        </w:rPr>
        <w:t xml:space="preserve"> sin que haya lugar a clausula penal por incumplimiento</w:t>
      </w:r>
      <w:r w:rsidR="00D97565" w:rsidRPr="00C17F64">
        <w:rPr>
          <w:rFonts w:ascii="Tahoma" w:hAnsi="Tahoma" w:cs="Tahoma"/>
        </w:rPr>
        <w:t>.</w:t>
      </w:r>
      <w:r w:rsidR="00A9713F" w:rsidRPr="00C17F64">
        <w:rPr>
          <w:rFonts w:ascii="Tahoma" w:hAnsi="Tahoma" w:cs="Tahoma"/>
        </w:rPr>
        <w:t xml:space="preserve"> El 16 de marzo de 2017</w:t>
      </w:r>
      <w:r w:rsidR="00D97565" w:rsidRPr="00C17F64">
        <w:rPr>
          <w:rFonts w:ascii="Tahoma" w:hAnsi="Tahoma" w:cs="Tahoma"/>
        </w:rPr>
        <w:t xml:space="preserve"> citaro</w:t>
      </w:r>
      <w:r w:rsidR="005E2EF7" w:rsidRPr="00C17F64">
        <w:rPr>
          <w:rFonts w:ascii="Tahoma" w:hAnsi="Tahoma" w:cs="Tahoma"/>
        </w:rPr>
        <w:t xml:space="preserve">n a reunión a los arrendatarios con el fin de exponer las decisiones tomadas,  </w:t>
      </w:r>
      <w:r w:rsidR="00E83D97" w:rsidRPr="00C17F64">
        <w:rPr>
          <w:rFonts w:ascii="Tahoma" w:hAnsi="Tahoma" w:cs="Tahoma"/>
        </w:rPr>
        <w:t xml:space="preserve">en donde </w:t>
      </w:r>
      <w:r w:rsidR="00A9713F" w:rsidRPr="00C17F64">
        <w:rPr>
          <w:rFonts w:ascii="Tahoma" w:hAnsi="Tahoma" w:cs="Tahoma"/>
        </w:rPr>
        <w:t>el representante</w:t>
      </w:r>
      <w:r w:rsidR="005E2EF7" w:rsidRPr="00C17F64">
        <w:rPr>
          <w:rFonts w:ascii="Tahoma" w:hAnsi="Tahoma" w:cs="Tahoma"/>
        </w:rPr>
        <w:t xml:space="preserve"> </w:t>
      </w:r>
      <w:r w:rsidR="00E83D97" w:rsidRPr="00C17F64">
        <w:rPr>
          <w:rFonts w:ascii="Tahoma" w:hAnsi="Tahoma" w:cs="Tahoma"/>
        </w:rPr>
        <w:t>de aquella solicitó</w:t>
      </w:r>
      <w:r w:rsidR="00D57B28" w:rsidRPr="00C17F64">
        <w:rPr>
          <w:rFonts w:ascii="Tahoma" w:hAnsi="Tahoma" w:cs="Tahoma"/>
        </w:rPr>
        <w:t xml:space="preserve"> estudiar el presupuesto y </w:t>
      </w:r>
      <w:r w:rsidR="005E2EF7" w:rsidRPr="00C17F64">
        <w:rPr>
          <w:rFonts w:ascii="Tahoma" w:hAnsi="Tahoma" w:cs="Tahoma"/>
        </w:rPr>
        <w:t xml:space="preserve"> presentar una propuesta</w:t>
      </w:r>
      <w:r w:rsidR="00D57B28" w:rsidRPr="00C17F64">
        <w:rPr>
          <w:rFonts w:ascii="Tahoma" w:hAnsi="Tahoma" w:cs="Tahoma"/>
        </w:rPr>
        <w:t xml:space="preserve"> que incluyera la totalidad de los servicios</w:t>
      </w:r>
      <w:r w:rsidR="00625D71" w:rsidRPr="00C17F64">
        <w:rPr>
          <w:rFonts w:ascii="Tahoma" w:hAnsi="Tahoma" w:cs="Tahoma"/>
        </w:rPr>
        <w:t xml:space="preserve"> </w:t>
      </w:r>
      <w:r w:rsidR="00A9713F" w:rsidRPr="00C17F64">
        <w:rPr>
          <w:rFonts w:ascii="Tahoma" w:hAnsi="Tahoma" w:cs="Tahoma"/>
        </w:rPr>
        <w:t>necesarios para el funcionamiento del edificio.</w:t>
      </w:r>
    </w:p>
    <w:p w14:paraId="4A40806E" w14:textId="77777777" w:rsidR="008B6657" w:rsidRDefault="008B6657" w:rsidP="005774AA">
      <w:pPr>
        <w:pStyle w:val="Sansinterligne"/>
        <w:spacing w:line="276" w:lineRule="auto"/>
        <w:jc w:val="both"/>
        <w:rPr>
          <w:rFonts w:ascii="Tahoma" w:hAnsi="Tahoma" w:cs="Tahoma"/>
        </w:rPr>
      </w:pPr>
    </w:p>
    <w:p w14:paraId="278BD7E6" w14:textId="77777777" w:rsidR="008A7F78" w:rsidRDefault="008A7F78" w:rsidP="005774AA">
      <w:pPr>
        <w:pStyle w:val="Sansinterligne"/>
        <w:spacing w:line="276" w:lineRule="auto"/>
        <w:jc w:val="both"/>
        <w:rPr>
          <w:rFonts w:ascii="Tahoma" w:hAnsi="Tahoma" w:cs="Tahoma"/>
        </w:rPr>
      </w:pPr>
      <w:r>
        <w:rPr>
          <w:rFonts w:ascii="Tahoma" w:hAnsi="Tahoma" w:cs="Tahoma"/>
        </w:rPr>
        <w:tab/>
        <w:t xml:space="preserve">Por su parte, el señor </w:t>
      </w:r>
      <w:r w:rsidRPr="008A7F78">
        <w:rPr>
          <w:rFonts w:ascii="Tahoma" w:hAnsi="Tahoma" w:cs="Tahoma"/>
          <w:b/>
        </w:rPr>
        <w:t>José Ignacio Castro Zapata</w:t>
      </w:r>
      <w:r w:rsidRPr="008A7F78">
        <w:rPr>
          <w:rFonts w:ascii="Tahoma" w:hAnsi="Tahoma" w:cs="Tahoma"/>
        </w:rPr>
        <w:t xml:space="preserve">, la señora </w:t>
      </w:r>
      <w:r w:rsidRPr="008A7F78">
        <w:rPr>
          <w:rFonts w:ascii="Tahoma" w:hAnsi="Tahoma" w:cs="Tahoma"/>
          <w:b/>
        </w:rPr>
        <w:t>Patricia Ortiz Rodríguez</w:t>
      </w:r>
      <w:r w:rsidRPr="008A7F78">
        <w:rPr>
          <w:rFonts w:ascii="Tahoma" w:hAnsi="Tahoma" w:cs="Tahoma"/>
        </w:rPr>
        <w:t xml:space="preserve"> y la sociedad </w:t>
      </w:r>
      <w:proofErr w:type="spellStart"/>
      <w:r w:rsidRPr="008A7F78">
        <w:rPr>
          <w:rFonts w:ascii="Tahoma" w:hAnsi="Tahoma" w:cs="Tahoma"/>
          <w:b/>
        </w:rPr>
        <w:t>Multiservicios</w:t>
      </w:r>
      <w:proofErr w:type="spellEnd"/>
      <w:r w:rsidRPr="008A7F78">
        <w:rPr>
          <w:rFonts w:ascii="Tahoma" w:hAnsi="Tahoma" w:cs="Tahoma"/>
          <w:b/>
        </w:rPr>
        <w:t xml:space="preserve"> Ltda</w:t>
      </w:r>
      <w:r>
        <w:rPr>
          <w:rFonts w:ascii="Tahoma" w:hAnsi="Tahoma" w:cs="Tahoma"/>
        </w:rPr>
        <w:t xml:space="preserve">., en su calidad de miembros del Consorcio Inmobiliario del Eje Cafetero, contestaron la acción de tutela, por escritos separados, en los mismos términos que lo hiciera esa entidad. </w:t>
      </w:r>
    </w:p>
    <w:p w14:paraId="3AE66786" w14:textId="77777777" w:rsidR="00CA54C3" w:rsidRPr="00C17F64" w:rsidRDefault="00CA54C3" w:rsidP="005774AA">
      <w:pPr>
        <w:pStyle w:val="Sansinterligne"/>
        <w:spacing w:line="276" w:lineRule="auto"/>
        <w:jc w:val="both"/>
        <w:rPr>
          <w:rFonts w:ascii="Tahoma" w:hAnsi="Tahoma" w:cs="Tahoma"/>
        </w:rPr>
      </w:pPr>
    </w:p>
    <w:p w14:paraId="341E58C5" w14:textId="77777777" w:rsidR="005175C9" w:rsidRPr="00C17F64" w:rsidRDefault="005175C9" w:rsidP="005774AA">
      <w:pPr>
        <w:pStyle w:val="Sansinterligne"/>
        <w:spacing w:line="276" w:lineRule="auto"/>
        <w:jc w:val="both"/>
        <w:rPr>
          <w:rFonts w:ascii="Tahoma" w:hAnsi="Tahoma" w:cs="Tahoma"/>
          <w:b/>
        </w:rPr>
      </w:pPr>
      <w:r w:rsidRPr="00C17F64">
        <w:rPr>
          <w:rFonts w:ascii="Tahoma" w:hAnsi="Tahoma" w:cs="Tahoma"/>
          <w:b/>
        </w:rPr>
        <w:tab/>
        <w:t xml:space="preserve">2.2 </w:t>
      </w:r>
      <w:r w:rsidR="00BE7233" w:rsidRPr="00C17F64">
        <w:rPr>
          <w:rFonts w:ascii="Tahoma" w:hAnsi="Tahoma" w:cs="Tahoma"/>
          <w:b/>
        </w:rPr>
        <w:t xml:space="preserve">Sociedad de Activos Especiales </w:t>
      </w:r>
      <w:r w:rsidR="00387B28" w:rsidRPr="00C17F64">
        <w:rPr>
          <w:rFonts w:ascii="Tahoma" w:hAnsi="Tahoma" w:cs="Tahoma"/>
          <w:b/>
        </w:rPr>
        <w:t>S.A.S</w:t>
      </w:r>
    </w:p>
    <w:p w14:paraId="0B405649" w14:textId="77777777" w:rsidR="00473359" w:rsidRPr="00C17F64" w:rsidRDefault="00473359" w:rsidP="005774AA">
      <w:pPr>
        <w:pStyle w:val="Sansinterligne"/>
        <w:spacing w:line="276" w:lineRule="auto"/>
        <w:jc w:val="both"/>
        <w:rPr>
          <w:rFonts w:ascii="Tahoma" w:hAnsi="Tahoma" w:cs="Tahoma"/>
          <w:b/>
          <w:highlight w:val="yellow"/>
        </w:rPr>
      </w:pPr>
    </w:p>
    <w:p w14:paraId="3E3AE465" w14:textId="77777777" w:rsidR="00880CB2" w:rsidRPr="00C17F64" w:rsidRDefault="00880CB2" w:rsidP="005774AA">
      <w:pPr>
        <w:pStyle w:val="Sansinterligne"/>
        <w:spacing w:line="276" w:lineRule="auto"/>
        <w:ind w:firstLine="708"/>
        <w:jc w:val="both"/>
        <w:rPr>
          <w:rFonts w:ascii="Tahoma" w:hAnsi="Tahoma" w:cs="Tahoma"/>
        </w:rPr>
      </w:pPr>
      <w:r w:rsidRPr="00C17F64">
        <w:rPr>
          <w:rFonts w:ascii="Tahoma" w:hAnsi="Tahoma" w:cs="Tahoma"/>
        </w:rPr>
        <w:t>El</w:t>
      </w:r>
      <w:r w:rsidR="00B81A08" w:rsidRPr="00C17F64">
        <w:rPr>
          <w:rFonts w:ascii="Tahoma" w:hAnsi="Tahoma" w:cs="Tahoma"/>
        </w:rPr>
        <w:t xml:space="preserve"> vicepresidente jurídico indicó</w:t>
      </w:r>
      <w:r w:rsidR="00B26342" w:rsidRPr="00C17F64">
        <w:rPr>
          <w:rFonts w:ascii="Tahoma" w:hAnsi="Tahoma" w:cs="Tahoma"/>
        </w:rPr>
        <w:t>,</w:t>
      </w:r>
      <w:r w:rsidR="00661747" w:rsidRPr="00C17F64">
        <w:rPr>
          <w:rFonts w:ascii="Tahoma" w:hAnsi="Tahoma" w:cs="Tahoma"/>
        </w:rPr>
        <w:t xml:space="preserve"> que el E</w:t>
      </w:r>
      <w:r w:rsidRPr="00C17F64">
        <w:rPr>
          <w:rFonts w:ascii="Tahoma" w:hAnsi="Tahoma" w:cs="Tahoma"/>
        </w:rPr>
        <w:t>dificio</w:t>
      </w:r>
      <w:r w:rsidR="00661747" w:rsidRPr="00C17F64">
        <w:rPr>
          <w:rFonts w:ascii="Tahoma" w:hAnsi="Tahoma" w:cs="Tahoma"/>
        </w:rPr>
        <w:t xml:space="preserve"> El Coral </w:t>
      </w:r>
      <w:r w:rsidR="004514EA" w:rsidRPr="00C17F64">
        <w:rPr>
          <w:rFonts w:ascii="Tahoma" w:hAnsi="Tahoma" w:cs="Tahoma"/>
        </w:rPr>
        <w:t xml:space="preserve"> es administrado</w:t>
      </w:r>
      <w:r w:rsidR="0059651E" w:rsidRPr="00C17F64">
        <w:rPr>
          <w:rFonts w:ascii="Tahoma" w:hAnsi="Tahoma" w:cs="Tahoma"/>
        </w:rPr>
        <w:t xml:space="preserve"> </w:t>
      </w:r>
      <w:r w:rsidR="00B10316" w:rsidRPr="00C17F64">
        <w:rPr>
          <w:rFonts w:ascii="Tahoma" w:hAnsi="Tahoma" w:cs="Tahoma"/>
        </w:rPr>
        <w:t xml:space="preserve">por la SOCIEDAD DE ACTIVOS ESPECIALES </w:t>
      </w:r>
      <w:r w:rsidR="004253E5" w:rsidRPr="00C17F64">
        <w:rPr>
          <w:rFonts w:ascii="Tahoma" w:hAnsi="Tahoma" w:cs="Tahoma"/>
        </w:rPr>
        <w:t xml:space="preserve">S.A.S, </w:t>
      </w:r>
      <w:r w:rsidRPr="00C17F64">
        <w:rPr>
          <w:rFonts w:ascii="Tahoma" w:hAnsi="Tahoma" w:cs="Tahoma"/>
        </w:rPr>
        <w:t>por</w:t>
      </w:r>
      <w:r w:rsidR="0059651E" w:rsidRPr="00C17F64">
        <w:rPr>
          <w:rFonts w:ascii="Tahoma" w:hAnsi="Tahoma" w:cs="Tahoma"/>
        </w:rPr>
        <w:t xml:space="preserve"> </w:t>
      </w:r>
      <w:r w:rsidR="00B10316" w:rsidRPr="00C17F64">
        <w:rPr>
          <w:rFonts w:ascii="Tahoma" w:hAnsi="Tahoma" w:cs="Tahoma"/>
        </w:rPr>
        <w:t>medio del</w:t>
      </w:r>
      <w:r w:rsidRPr="00C17F64">
        <w:rPr>
          <w:rFonts w:ascii="Tahoma" w:hAnsi="Tahoma" w:cs="Tahoma"/>
        </w:rPr>
        <w:t xml:space="preserve"> CONSORCI</w:t>
      </w:r>
      <w:r w:rsidR="00B10316" w:rsidRPr="00C17F64">
        <w:rPr>
          <w:rFonts w:ascii="Tahoma" w:hAnsi="Tahoma" w:cs="Tahoma"/>
        </w:rPr>
        <w:t>O INMOBILIARIO DEL EJE CAFETERO,</w:t>
      </w:r>
      <w:r w:rsidR="00E44FD7" w:rsidRPr="00C17F64">
        <w:rPr>
          <w:rFonts w:ascii="Tahoma" w:hAnsi="Tahoma" w:cs="Tahoma"/>
        </w:rPr>
        <w:t xml:space="preserve"> toda vez que es un bien extinto a f</w:t>
      </w:r>
      <w:r w:rsidR="008A4140" w:rsidRPr="00C17F64">
        <w:rPr>
          <w:rFonts w:ascii="Tahoma" w:hAnsi="Tahoma" w:cs="Tahoma"/>
        </w:rPr>
        <w:t>avor de la Nación por el FRISCO. S</w:t>
      </w:r>
      <w:r w:rsidR="00E44FD7" w:rsidRPr="00C17F64">
        <w:rPr>
          <w:rFonts w:ascii="Tahoma" w:hAnsi="Tahoma" w:cs="Tahoma"/>
        </w:rPr>
        <w:t>obre</w:t>
      </w:r>
      <w:r w:rsidR="00B10316" w:rsidRPr="00C17F64">
        <w:rPr>
          <w:rFonts w:ascii="Tahoma" w:hAnsi="Tahoma" w:cs="Tahoma"/>
        </w:rPr>
        <w:t xml:space="preserve"> los hechos que </w:t>
      </w:r>
      <w:r w:rsidR="004514EA" w:rsidRPr="00C17F64">
        <w:rPr>
          <w:rFonts w:ascii="Tahoma" w:hAnsi="Tahoma" w:cs="Tahoma"/>
        </w:rPr>
        <w:t>motivaron la</w:t>
      </w:r>
      <w:r w:rsidR="0059651E" w:rsidRPr="00C17F64">
        <w:rPr>
          <w:rFonts w:ascii="Tahoma" w:hAnsi="Tahoma" w:cs="Tahoma"/>
        </w:rPr>
        <w:t xml:space="preserve"> </w:t>
      </w:r>
      <w:r w:rsidR="004514EA" w:rsidRPr="00C17F64">
        <w:rPr>
          <w:rFonts w:ascii="Tahoma" w:hAnsi="Tahoma" w:cs="Tahoma"/>
        </w:rPr>
        <w:t>acción</w:t>
      </w:r>
      <w:r w:rsidR="00B26342" w:rsidRPr="00C17F64">
        <w:rPr>
          <w:rFonts w:ascii="Tahoma" w:hAnsi="Tahoma" w:cs="Tahoma"/>
        </w:rPr>
        <w:t xml:space="preserve"> de tutela</w:t>
      </w:r>
      <w:r w:rsidR="0059651E" w:rsidRPr="00C17F64">
        <w:rPr>
          <w:rFonts w:ascii="Tahoma" w:hAnsi="Tahoma" w:cs="Tahoma"/>
        </w:rPr>
        <w:t xml:space="preserve"> </w:t>
      </w:r>
      <w:r w:rsidR="00E44FD7" w:rsidRPr="00C17F64">
        <w:rPr>
          <w:rFonts w:ascii="Tahoma" w:hAnsi="Tahoma" w:cs="Tahoma"/>
        </w:rPr>
        <w:t xml:space="preserve">señala que </w:t>
      </w:r>
      <w:r w:rsidR="00D97565" w:rsidRPr="00C17F64">
        <w:rPr>
          <w:rFonts w:ascii="Tahoma" w:hAnsi="Tahoma" w:cs="Tahoma"/>
        </w:rPr>
        <w:t>citaron a</w:t>
      </w:r>
      <w:r w:rsidR="0059651E" w:rsidRPr="00C17F64">
        <w:rPr>
          <w:rFonts w:ascii="Tahoma" w:hAnsi="Tahoma" w:cs="Tahoma"/>
        </w:rPr>
        <w:t xml:space="preserve"> </w:t>
      </w:r>
      <w:r w:rsidR="00E44FD7" w:rsidRPr="00C17F64">
        <w:rPr>
          <w:rFonts w:ascii="Tahoma" w:hAnsi="Tahoma" w:cs="Tahoma"/>
        </w:rPr>
        <w:t xml:space="preserve">reunión </w:t>
      </w:r>
      <w:r w:rsidR="00D97565" w:rsidRPr="00C17F64">
        <w:rPr>
          <w:rFonts w:ascii="Tahoma" w:hAnsi="Tahoma" w:cs="Tahoma"/>
        </w:rPr>
        <w:t>el</w:t>
      </w:r>
      <w:r w:rsidR="0059651E" w:rsidRPr="00C17F64">
        <w:rPr>
          <w:rFonts w:ascii="Tahoma" w:hAnsi="Tahoma" w:cs="Tahoma"/>
        </w:rPr>
        <w:t xml:space="preserve"> </w:t>
      </w:r>
      <w:r w:rsidR="004514EA" w:rsidRPr="00C17F64">
        <w:rPr>
          <w:rFonts w:ascii="Tahoma" w:hAnsi="Tahoma" w:cs="Tahoma"/>
        </w:rPr>
        <w:t>día</w:t>
      </w:r>
      <w:r w:rsidR="00B26342" w:rsidRPr="00C17F64">
        <w:rPr>
          <w:rFonts w:ascii="Tahoma" w:hAnsi="Tahoma" w:cs="Tahoma"/>
        </w:rPr>
        <w:t xml:space="preserve"> 16 </w:t>
      </w:r>
      <w:r w:rsidR="004514EA" w:rsidRPr="00C17F64">
        <w:rPr>
          <w:rFonts w:ascii="Tahoma" w:hAnsi="Tahoma" w:cs="Tahoma"/>
        </w:rPr>
        <w:t>de marzo de 2017</w:t>
      </w:r>
      <w:r w:rsidR="0059651E" w:rsidRPr="00C17F64">
        <w:rPr>
          <w:rFonts w:ascii="Tahoma" w:hAnsi="Tahoma" w:cs="Tahoma"/>
        </w:rPr>
        <w:t xml:space="preserve"> </w:t>
      </w:r>
      <w:r w:rsidR="00E44FD7" w:rsidRPr="00C17F64">
        <w:rPr>
          <w:rFonts w:ascii="Tahoma" w:hAnsi="Tahoma" w:cs="Tahoma"/>
        </w:rPr>
        <w:t xml:space="preserve">para la </w:t>
      </w:r>
      <w:r w:rsidR="008A4140" w:rsidRPr="00C17F64">
        <w:rPr>
          <w:rFonts w:ascii="Tahoma" w:hAnsi="Tahoma" w:cs="Tahoma"/>
        </w:rPr>
        <w:t>socialización de</w:t>
      </w:r>
      <w:r w:rsidR="00E44FD7" w:rsidRPr="00C17F64">
        <w:rPr>
          <w:rFonts w:ascii="Tahoma" w:hAnsi="Tahoma" w:cs="Tahoma"/>
        </w:rPr>
        <w:t xml:space="preserve"> las decisiones tomadas en la asamblea del 23 de Febrero de 2017</w:t>
      </w:r>
      <w:r w:rsidR="00B81A08" w:rsidRPr="00C17F64">
        <w:rPr>
          <w:rFonts w:ascii="Tahoma" w:hAnsi="Tahoma" w:cs="Tahoma"/>
        </w:rPr>
        <w:t>,</w:t>
      </w:r>
      <w:r w:rsidR="00B26342" w:rsidRPr="00C17F64">
        <w:rPr>
          <w:rFonts w:ascii="Tahoma" w:hAnsi="Tahoma" w:cs="Tahoma"/>
        </w:rPr>
        <w:t xml:space="preserve"> donde </w:t>
      </w:r>
      <w:r w:rsidR="00E44FD7" w:rsidRPr="00C17F64">
        <w:rPr>
          <w:rFonts w:ascii="Tahoma" w:hAnsi="Tahoma" w:cs="Tahoma"/>
        </w:rPr>
        <w:t>llegaron</w:t>
      </w:r>
      <w:r w:rsidR="00B26342" w:rsidRPr="00C17F64">
        <w:rPr>
          <w:rFonts w:ascii="Tahoma" w:hAnsi="Tahoma" w:cs="Tahoma"/>
        </w:rPr>
        <w:t xml:space="preserve"> a un acuerdo </w:t>
      </w:r>
      <w:r w:rsidR="00E44FD7" w:rsidRPr="00C17F64">
        <w:rPr>
          <w:rFonts w:ascii="Tahoma" w:hAnsi="Tahoma" w:cs="Tahoma"/>
        </w:rPr>
        <w:t xml:space="preserve">con los arrendatarios </w:t>
      </w:r>
      <w:r w:rsidR="00B26342" w:rsidRPr="00C17F64">
        <w:rPr>
          <w:rFonts w:ascii="Tahoma" w:hAnsi="Tahoma" w:cs="Tahoma"/>
        </w:rPr>
        <w:t xml:space="preserve">con el fin de superar la crisis financiera que atraviesa la </w:t>
      </w:r>
      <w:r w:rsidR="00B26342" w:rsidRPr="00C17F64">
        <w:rPr>
          <w:rFonts w:ascii="Tahoma" w:hAnsi="Tahoma" w:cs="Tahoma"/>
        </w:rPr>
        <w:lastRenderedPageBreak/>
        <w:t xml:space="preserve">administración del </w:t>
      </w:r>
      <w:r w:rsidR="00E44FD7" w:rsidRPr="00C17F64">
        <w:rPr>
          <w:rFonts w:ascii="Tahoma" w:hAnsi="Tahoma" w:cs="Tahoma"/>
        </w:rPr>
        <w:t>edificio</w:t>
      </w:r>
      <w:r w:rsidR="00B26342" w:rsidRPr="00C17F64">
        <w:rPr>
          <w:rFonts w:ascii="Tahoma" w:hAnsi="Tahoma" w:cs="Tahoma"/>
        </w:rPr>
        <w:t>. Afirma que no se han vulnerado los derechos fundamentales de l</w:t>
      </w:r>
      <w:r w:rsidR="00820DD4" w:rsidRPr="00C17F64">
        <w:rPr>
          <w:rFonts w:ascii="Tahoma" w:hAnsi="Tahoma" w:cs="Tahoma"/>
        </w:rPr>
        <w:t>os accionantes ya que</w:t>
      </w:r>
      <w:r w:rsidR="00B26342" w:rsidRPr="00C17F64">
        <w:rPr>
          <w:rFonts w:ascii="Tahoma" w:hAnsi="Tahoma" w:cs="Tahoma"/>
        </w:rPr>
        <w:t xml:space="preserve"> se </w:t>
      </w:r>
      <w:r w:rsidR="00820DD4" w:rsidRPr="00C17F64">
        <w:rPr>
          <w:rFonts w:ascii="Tahoma" w:hAnsi="Tahoma" w:cs="Tahoma"/>
        </w:rPr>
        <w:t>llegó</w:t>
      </w:r>
      <w:r w:rsidR="00B26342" w:rsidRPr="00C17F64">
        <w:rPr>
          <w:rFonts w:ascii="Tahoma" w:hAnsi="Tahoma" w:cs="Tahoma"/>
        </w:rPr>
        <w:t xml:space="preserve"> a un acuerdo, presentándose </w:t>
      </w:r>
      <w:r w:rsidR="00F75180" w:rsidRPr="00C17F64">
        <w:rPr>
          <w:rFonts w:ascii="Tahoma" w:hAnsi="Tahoma" w:cs="Tahoma"/>
        </w:rPr>
        <w:t xml:space="preserve">en </w:t>
      </w:r>
      <w:r w:rsidR="00E44FD7" w:rsidRPr="00C17F64">
        <w:rPr>
          <w:rFonts w:ascii="Tahoma" w:hAnsi="Tahoma" w:cs="Tahoma"/>
        </w:rPr>
        <w:t>el</w:t>
      </w:r>
      <w:r w:rsidR="00187BD0" w:rsidRPr="00C17F64">
        <w:rPr>
          <w:rFonts w:ascii="Tahoma" w:hAnsi="Tahoma" w:cs="Tahoma"/>
        </w:rPr>
        <w:t xml:space="preserve"> caso</w:t>
      </w:r>
      <w:r w:rsidR="0059651E" w:rsidRPr="00C17F64">
        <w:rPr>
          <w:rFonts w:ascii="Tahoma" w:hAnsi="Tahoma" w:cs="Tahoma"/>
        </w:rPr>
        <w:t xml:space="preserve"> </w:t>
      </w:r>
      <w:r w:rsidR="00B2294C" w:rsidRPr="00C17F64">
        <w:rPr>
          <w:rFonts w:ascii="Tahoma" w:hAnsi="Tahoma" w:cs="Tahoma"/>
        </w:rPr>
        <w:t>bajo estudio</w:t>
      </w:r>
      <w:r w:rsidR="00445436" w:rsidRPr="00C17F64">
        <w:rPr>
          <w:rFonts w:ascii="Tahoma" w:hAnsi="Tahoma" w:cs="Tahoma"/>
        </w:rPr>
        <w:t xml:space="preserve"> la </w:t>
      </w:r>
      <w:r w:rsidR="00B2294C" w:rsidRPr="00C17F64">
        <w:rPr>
          <w:rFonts w:ascii="Tahoma" w:hAnsi="Tahoma" w:cs="Tahoma"/>
        </w:rPr>
        <w:t xml:space="preserve">figura denominada </w:t>
      </w:r>
      <w:r w:rsidR="00187BD0" w:rsidRPr="00C17F64">
        <w:rPr>
          <w:rFonts w:ascii="Tahoma" w:hAnsi="Tahoma" w:cs="Tahoma"/>
        </w:rPr>
        <w:t xml:space="preserve"> hecho superado por carencia actual de objeto</w:t>
      </w:r>
      <w:r w:rsidR="00132EF7" w:rsidRPr="00C17F64">
        <w:rPr>
          <w:rFonts w:ascii="Tahoma" w:hAnsi="Tahoma" w:cs="Tahoma"/>
        </w:rPr>
        <w:t xml:space="preserve"> (Sentencia T – 146/12)</w:t>
      </w:r>
      <w:r w:rsidR="00445436" w:rsidRPr="00C17F64">
        <w:rPr>
          <w:rFonts w:ascii="Tahoma" w:hAnsi="Tahoma" w:cs="Tahoma"/>
        </w:rPr>
        <w:t>.</w:t>
      </w:r>
    </w:p>
    <w:p w14:paraId="7458C12B" w14:textId="77777777" w:rsidR="00880CB2" w:rsidRPr="00C17F64" w:rsidRDefault="00880CB2" w:rsidP="005774AA">
      <w:pPr>
        <w:pStyle w:val="Sansinterligne"/>
        <w:spacing w:line="276" w:lineRule="auto"/>
        <w:jc w:val="both"/>
        <w:rPr>
          <w:rFonts w:ascii="Tahoma" w:hAnsi="Tahoma" w:cs="Tahoma"/>
          <w:b/>
        </w:rPr>
      </w:pPr>
    </w:p>
    <w:p w14:paraId="0BF77D98" w14:textId="77777777" w:rsidR="00C73708" w:rsidRPr="00C17F64" w:rsidRDefault="003D0AE9" w:rsidP="005774AA">
      <w:pPr>
        <w:pStyle w:val="Titre4"/>
        <w:numPr>
          <w:ilvl w:val="0"/>
          <w:numId w:val="2"/>
        </w:numPr>
        <w:tabs>
          <w:tab w:val="clear" w:pos="1080"/>
        </w:tabs>
        <w:spacing w:line="276" w:lineRule="auto"/>
        <w:ind w:left="0" w:firstLine="0"/>
        <w:rPr>
          <w:rFonts w:ascii="Tahoma" w:hAnsi="Tahoma" w:cs="Tahoma"/>
          <w:sz w:val="22"/>
          <w:szCs w:val="22"/>
        </w:rPr>
      </w:pPr>
      <w:r w:rsidRPr="00C17F64">
        <w:rPr>
          <w:rFonts w:ascii="Tahoma" w:hAnsi="Tahoma" w:cs="Tahoma"/>
          <w:sz w:val="22"/>
          <w:szCs w:val="22"/>
        </w:rPr>
        <w:t>Providencia impugnada</w:t>
      </w:r>
    </w:p>
    <w:p w14:paraId="3099E425" w14:textId="77777777" w:rsidR="00C73708" w:rsidRPr="00C17F64" w:rsidRDefault="00C73708" w:rsidP="005774AA">
      <w:pPr>
        <w:pStyle w:val="Sansinterligne"/>
        <w:spacing w:line="276" w:lineRule="auto"/>
        <w:jc w:val="both"/>
        <w:rPr>
          <w:rFonts w:ascii="Tahoma" w:hAnsi="Tahoma" w:cs="Tahoma"/>
        </w:rPr>
      </w:pPr>
    </w:p>
    <w:p w14:paraId="1AD23490" w14:textId="77777777" w:rsidR="00761946" w:rsidRPr="00C17F64" w:rsidRDefault="003C217E" w:rsidP="005774AA">
      <w:pPr>
        <w:pStyle w:val="Sansinterligne"/>
        <w:spacing w:line="276" w:lineRule="auto"/>
        <w:ind w:firstLine="708"/>
        <w:jc w:val="both"/>
        <w:rPr>
          <w:rFonts w:ascii="Tahoma" w:hAnsi="Tahoma" w:cs="Tahoma"/>
        </w:rPr>
      </w:pPr>
      <w:r w:rsidRPr="00C17F64">
        <w:rPr>
          <w:rFonts w:ascii="Tahoma" w:hAnsi="Tahoma" w:cs="Tahoma"/>
        </w:rPr>
        <w:t>La</w:t>
      </w:r>
      <w:r w:rsidR="00E662DB" w:rsidRPr="00C17F64">
        <w:rPr>
          <w:rFonts w:ascii="Tahoma" w:hAnsi="Tahoma" w:cs="Tahoma"/>
        </w:rPr>
        <w:t xml:space="preserve"> J</w:t>
      </w:r>
      <w:r w:rsidR="003D0AE9" w:rsidRPr="00C17F64">
        <w:rPr>
          <w:rFonts w:ascii="Tahoma" w:hAnsi="Tahoma" w:cs="Tahoma"/>
        </w:rPr>
        <w:t>uez</w:t>
      </w:r>
      <w:r w:rsidR="0032225B" w:rsidRPr="00C17F64">
        <w:rPr>
          <w:rFonts w:ascii="Tahoma" w:hAnsi="Tahoma" w:cs="Tahoma"/>
        </w:rPr>
        <w:t>a</w:t>
      </w:r>
      <w:r w:rsidR="00E662DB" w:rsidRPr="00C17F64">
        <w:rPr>
          <w:rFonts w:ascii="Tahoma" w:hAnsi="Tahoma" w:cs="Tahoma"/>
        </w:rPr>
        <w:t xml:space="preserve"> de primer g</w:t>
      </w:r>
      <w:r w:rsidR="003D0AE9" w:rsidRPr="00C17F64">
        <w:rPr>
          <w:rFonts w:ascii="Tahoma" w:hAnsi="Tahoma" w:cs="Tahoma"/>
        </w:rPr>
        <w:t>rado</w:t>
      </w:r>
      <w:r w:rsidR="00BA25D3" w:rsidRPr="00C17F64">
        <w:rPr>
          <w:rFonts w:ascii="Tahoma" w:hAnsi="Tahoma" w:cs="Tahoma"/>
        </w:rPr>
        <w:t xml:space="preserve"> no</w:t>
      </w:r>
      <w:r w:rsidR="00E72519" w:rsidRPr="00C17F64">
        <w:rPr>
          <w:rFonts w:ascii="Tahoma" w:hAnsi="Tahoma" w:cs="Tahoma"/>
        </w:rPr>
        <w:t xml:space="preserve"> </w:t>
      </w:r>
      <w:r w:rsidR="003D706E" w:rsidRPr="00C17F64">
        <w:rPr>
          <w:rFonts w:ascii="Tahoma" w:hAnsi="Tahoma" w:cs="Tahoma"/>
        </w:rPr>
        <w:t>amparó</w:t>
      </w:r>
      <w:r w:rsidR="001F567A" w:rsidRPr="00C17F64">
        <w:rPr>
          <w:rFonts w:ascii="Tahoma" w:hAnsi="Tahoma" w:cs="Tahoma"/>
        </w:rPr>
        <w:t xml:space="preserve"> los derechos fundamentales a</w:t>
      </w:r>
      <w:r w:rsidR="00E72519" w:rsidRPr="00C17F64">
        <w:rPr>
          <w:rFonts w:ascii="Tahoma" w:hAnsi="Tahoma" w:cs="Tahoma"/>
        </w:rPr>
        <w:t xml:space="preserve"> </w:t>
      </w:r>
      <w:r w:rsidR="001F567A" w:rsidRPr="00C17F64">
        <w:rPr>
          <w:rFonts w:ascii="Tahoma" w:hAnsi="Tahoma" w:cs="Tahoma"/>
          <w:bCs/>
        </w:rPr>
        <w:t>la</w:t>
      </w:r>
      <w:r w:rsidR="00E72519" w:rsidRPr="00C17F64">
        <w:rPr>
          <w:rFonts w:ascii="Tahoma" w:hAnsi="Tahoma" w:cs="Tahoma"/>
          <w:bCs/>
        </w:rPr>
        <w:t xml:space="preserve"> salud, la intimidad personal, </w:t>
      </w:r>
      <w:r w:rsidR="001F567A" w:rsidRPr="00C17F64">
        <w:rPr>
          <w:rFonts w:ascii="Tahoma" w:hAnsi="Tahoma" w:cs="Tahoma"/>
          <w:bCs/>
        </w:rPr>
        <w:t xml:space="preserve">la integridad personal y la seguridad de la persona, la vivienda y la vida digna, </w:t>
      </w:r>
      <w:r w:rsidR="00912999" w:rsidRPr="00C17F64">
        <w:rPr>
          <w:rFonts w:ascii="Tahoma" w:hAnsi="Tahoma" w:cs="Tahoma"/>
        </w:rPr>
        <w:t>invocado</w:t>
      </w:r>
      <w:r w:rsidR="001F567A" w:rsidRPr="00C17F64">
        <w:rPr>
          <w:rFonts w:ascii="Tahoma" w:hAnsi="Tahoma" w:cs="Tahoma"/>
        </w:rPr>
        <w:t>s</w:t>
      </w:r>
      <w:r w:rsidR="00912999" w:rsidRPr="00C17F64">
        <w:rPr>
          <w:rFonts w:ascii="Tahoma" w:hAnsi="Tahoma" w:cs="Tahoma"/>
        </w:rPr>
        <w:t xml:space="preserve"> por </w:t>
      </w:r>
      <w:r w:rsidR="00761946" w:rsidRPr="00C17F64">
        <w:rPr>
          <w:rFonts w:ascii="Tahoma" w:hAnsi="Tahoma" w:cs="Tahoma"/>
        </w:rPr>
        <w:t>l</w:t>
      </w:r>
      <w:r w:rsidR="00E72519" w:rsidRPr="00C17F64">
        <w:rPr>
          <w:rFonts w:ascii="Tahoma" w:hAnsi="Tahoma" w:cs="Tahoma"/>
        </w:rPr>
        <w:t xml:space="preserve">os </w:t>
      </w:r>
      <w:r w:rsidR="00BA25D3" w:rsidRPr="00C17F64">
        <w:rPr>
          <w:rFonts w:ascii="Tahoma" w:hAnsi="Tahoma" w:cs="Tahoma"/>
        </w:rPr>
        <w:t xml:space="preserve">señores </w:t>
      </w:r>
      <w:proofErr w:type="spellStart"/>
      <w:r w:rsidR="00BE7233" w:rsidRPr="00C17F64">
        <w:rPr>
          <w:rFonts w:ascii="Tahoma" w:hAnsi="Tahoma" w:cs="Tahoma"/>
        </w:rPr>
        <w:t>Leidy</w:t>
      </w:r>
      <w:proofErr w:type="spellEnd"/>
      <w:r w:rsidR="00BE7233" w:rsidRPr="00C17F64">
        <w:rPr>
          <w:rFonts w:ascii="Tahoma" w:hAnsi="Tahoma" w:cs="Tahoma"/>
        </w:rPr>
        <w:t xml:space="preserve"> Johana Arango Vélez, Oscar Javier Zapata Gómez, José Jaime Cardona Calderón, Gildardo de Jesús Gil Bermúdez, Luz Stella Botero Morales, María del Socorro Vélez De Corrales, Bernardo Valdés Londoño, Ruth Bonilla Castillo, Álvaro Rojas Diez, Mauricio Vásquez Martínez, </w:t>
      </w:r>
      <w:proofErr w:type="spellStart"/>
      <w:r w:rsidR="00BE7233" w:rsidRPr="00C17F64">
        <w:rPr>
          <w:rFonts w:ascii="Tahoma" w:hAnsi="Tahoma" w:cs="Tahoma"/>
        </w:rPr>
        <w:t>Mélida</w:t>
      </w:r>
      <w:proofErr w:type="spellEnd"/>
      <w:r w:rsidR="00BE7233" w:rsidRPr="00C17F64">
        <w:rPr>
          <w:rFonts w:ascii="Tahoma" w:hAnsi="Tahoma" w:cs="Tahoma"/>
        </w:rPr>
        <w:t xml:space="preserve"> Restrepo, Jorge Iván Estrada Peña, Ana Isabel Villafañe Amador Y Juan Alberto Ochoa Restrepo</w:t>
      </w:r>
      <w:r w:rsidR="00B25697" w:rsidRPr="00C17F64">
        <w:rPr>
          <w:rFonts w:ascii="Tahoma" w:hAnsi="Tahoma" w:cs="Tahoma"/>
        </w:rPr>
        <w:t xml:space="preserve">, </w:t>
      </w:r>
      <w:r w:rsidR="004C073E" w:rsidRPr="00C17F64">
        <w:rPr>
          <w:rFonts w:ascii="Tahoma" w:hAnsi="Tahoma" w:cs="Tahoma"/>
        </w:rPr>
        <w:t>por encontrar improcedente la acción de tutela para el caso.</w:t>
      </w:r>
    </w:p>
    <w:p w14:paraId="0D3738FB" w14:textId="77777777" w:rsidR="00BD60E4" w:rsidRPr="00C17F64" w:rsidRDefault="00BD60E4" w:rsidP="005774AA">
      <w:pPr>
        <w:spacing w:after="0" w:line="276" w:lineRule="auto"/>
        <w:ind w:firstLine="708"/>
        <w:jc w:val="both"/>
        <w:rPr>
          <w:rFonts w:ascii="Tahoma" w:hAnsi="Tahoma" w:cs="Tahoma"/>
        </w:rPr>
      </w:pPr>
    </w:p>
    <w:p w14:paraId="1A919F4C" w14:textId="0026455B" w:rsidR="00A93BC0" w:rsidRPr="00C17F64" w:rsidRDefault="007C159D" w:rsidP="005774AA">
      <w:pPr>
        <w:spacing w:after="0" w:line="276" w:lineRule="auto"/>
        <w:ind w:firstLine="708"/>
        <w:jc w:val="both"/>
        <w:rPr>
          <w:rFonts w:ascii="Tahoma" w:hAnsi="Tahoma" w:cs="Tahoma"/>
        </w:rPr>
      </w:pPr>
      <w:r w:rsidRPr="00C17F64">
        <w:rPr>
          <w:rFonts w:ascii="Tahoma" w:hAnsi="Tahoma" w:cs="Tahoma"/>
        </w:rPr>
        <w:t xml:space="preserve">Para llegar </w:t>
      </w:r>
      <w:r w:rsidR="00DA5AAC" w:rsidRPr="00C17F64">
        <w:rPr>
          <w:rFonts w:ascii="Tahoma" w:hAnsi="Tahoma" w:cs="Tahoma"/>
        </w:rPr>
        <w:t>a</w:t>
      </w:r>
      <w:r w:rsidRPr="00C17F64">
        <w:rPr>
          <w:rFonts w:ascii="Tahoma" w:hAnsi="Tahoma" w:cs="Tahoma"/>
        </w:rPr>
        <w:t xml:space="preserve"> tal</w:t>
      </w:r>
      <w:r w:rsidR="00BD60E4" w:rsidRPr="00C17F64">
        <w:rPr>
          <w:rFonts w:ascii="Tahoma" w:hAnsi="Tahoma" w:cs="Tahoma"/>
        </w:rPr>
        <w:t xml:space="preserve"> conclusión</w:t>
      </w:r>
      <w:r w:rsidR="0086139F" w:rsidRPr="00C17F64">
        <w:rPr>
          <w:rFonts w:ascii="Tahoma" w:hAnsi="Tahoma" w:cs="Tahoma"/>
        </w:rPr>
        <w:t>, la Jueza de primer grado</w:t>
      </w:r>
      <w:r w:rsidR="00E72519" w:rsidRPr="00C17F64">
        <w:rPr>
          <w:rFonts w:ascii="Tahoma" w:hAnsi="Tahoma" w:cs="Tahoma"/>
        </w:rPr>
        <w:t xml:space="preserve"> </w:t>
      </w:r>
      <w:r w:rsidR="002402CB" w:rsidRPr="00C17F64">
        <w:rPr>
          <w:rFonts w:ascii="Tahoma" w:hAnsi="Tahoma" w:cs="Tahoma"/>
        </w:rPr>
        <w:t>afirmó, que una vez revisadas las pruebas aportadas al proceso,</w:t>
      </w:r>
      <w:r w:rsidR="00374483" w:rsidRPr="00C17F64">
        <w:rPr>
          <w:rFonts w:ascii="Tahoma" w:hAnsi="Tahoma" w:cs="Tahoma"/>
        </w:rPr>
        <w:t xml:space="preserve"> </w:t>
      </w:r>
      <w:r w:rsidR="0086139F" w:rsidRPr="00C17F64">
        <w:rPr>
          <w:rFonts w:ascii="Tahoma" w:hAnsi="Tahoma" w:cs="Tahoma"/>
        </w:rPr>
        <w:t>pud</w:t>
      </w:r>
      <w:r w:rsidR="00B977DF" w:rsidRPr="00C17F64">
        <w:rPr>
          <w:rFonts w:ascii="Tahoma" w:hAnsi="Tahoma" w:cs="Tahoma"/>
        </w:rPr>
        <w:t xml:space="preserve">o establecer que </w:t>
      </w:r>
      <w:r w:rsidRPr="00C17F64">
        <w:rPr>
          <w:rFonts w:ascii="Tahoma" w:hAnsi="Tahoma" w:cs="Tahoma"/>
        </w:rPr>
        <w:t xml:space="preserve">el tema objeto de estudio escapa de la </w:t>
      </w:r>
      <w:r w:rsidR="0034204F" w:rsidRPr="00C17F64">
        <w:rPr>
          <w:rFonts w:ascii="Tahoma" w:hAnsi="Tahoma" w:cs="Tahoma"/>
        </w:rPr>
        <w:t>órbita</w:t>
      </w:r>
      <w:r w:rsidR="00374483" w:rsidRPr="00C17F64">
        <w:rPr>
          <w:rFonts w:ascii="Tahoma" w:hAnsi="Tahoma" w:cs="Tahoma"/>
        </w:rPr>
        <w:t xml:space="preserve"> </w:t>
      </w:r>
      <w:r w:rsidR="0034204F" w:rsidRPr="00C17F64">
        <w:rPr>
          <w:rFonts w:ascii="Tahoma" w:hAnsi="Tahoma" w:cs="Tahoma"/>
        </w:rPr>
        <w:t xml:space="preserve">de </w:t>
      </w:r>
      <w:r w:rsidR="00A53D72">
        <w:rPr>
          <w:rFonts w:ascii="Tahoma" w:hAnsi="Tahoma" w:cs="Tahoma"/>
        </w:rPr>
        <w:t>la</w:t>
      </w:r>
      <w:r w:rsidR="0034204F" w:rsidRPr="00C17F64">
        <w:rPr>
          <w:rFonts w:ascii="Tahoma" w:hAnsi="Tahoma" w:cs="Tahoma"/>
        </w:rPr>
        <w:t xml:space="preserve">  tutela</w:t>
      </w:r>
      <w:r w:rsidR="00376078" w:rsidRPr="00C17F64">
        <w:rPr>
          <w:rFonts w:ascii="Tahoma" w:hAnsi="Tahoma" w:cs="Tahoma"/>
        </w:rPr>
        <w:t>,</w:t>
      </w:r>
      <w:r w:rsidR="00E72519" w:rsidRPr="00C17F64">
        <w:rPr>
          <w:rFonts w:ascii="Tahoma" w:hAnsi="Tahoma" w:cs="Tahoma"/>
        </w:rPr>
        <w:t xml:space="preserve"> </w:t>
      </w:r>
      <w:r w:rsidR="00376078" w:rsidRPr="00C17F64">
        <w:rPr>
          <w:rFonts w:ascii="Tahoma" w:hAnsi="Tahoma" w:cs="Tahoma"/>
        </w:rPr>
        <w:t xml:space="preserve">ya </w:t>
      </w:r>
      <w:r w:rsidR="0034204F" w:rsidRPr="00C17F64">
        <w:rPr>
          <w:rFonts w:ascii="Tahoma" w:hAnsi="Tahoma" w:cs="Tahoma"/>
        </w:rPr>
        <w:t>que no ha quedado acreditado el perjuicio irremediable, ni se ha demostrado la falta de eficacia e idoneidad de los demás medios judiciales para amparar los derechos ad</w:t>
      </w:r>
      <w:r w:rsidR="00CB49AE" w:rsidRPr="00C17F64">
        <w:rPr>
          <w:rFonts w:ascii="Tahoma" w:hAnsi="Tahoma" w:cs="Tahoma"/>
        </w:rPr>
        <w:t>ucidos en la demanda de tute</w:t>
      </w:r>
      <w:r w:rsidR="001F36D5">
        <w:rPr>
          <w:rFonts w:ascii="Tahoma" w:hAnsi="Tahoma" w:cs="Tahoma"/>
        </w:rPr>
        <w:t>la. A</w:t>
      </w:r>
      <w:r w:rsidR="00527896" w:rsidRPr="00C17F64">
        <w:rPr>
          <w:rFonts w:ascii="Tahoma" w:hAnsi="Tahoma" w:cs="Tahoma"/>
        </w:rPr>
        <w:t>gregó</w:t>
      </w:r>
      <w:r w:rsidR="00CB49AE" w:rsidRPr="00C17F64">
        <w:rPr>
          <w:rFonts w:ascii="Tahoma" w:hAnsi="Tahoma" w:cs="Tahoma"/>
        </w:rPr>
        <w:t xml:space="preserve"> que si </w:t>
      </w:r>
      <w:r w:rsidR="00632CBF" w:rsidRPr="00C17F64">
        <w:rPr>
          <w:rFonts w:ascii="Tahoma" w:hAnsi="Tahoma" w:cs="Tahoma"/>
        </w:rPr>
        <w:t xml:space="preserve">se </w:t>
      </w:r>
      <w:r w:rsidR="00CB49AE" w:rsidRPr="00C17F64">
        <w:rPr>
          <w:rFonts w:ascii="Tahoma" w:hAnsi="Tahoma" w:cs="Tahoma"/>
        </w:rPr>
        <w:t xml:space="preserve">accediera a las </w:t>
      </w:r>
      <w:r w:rsidR="00376078" w:rsidRPr="00C17F64">
        <w:rPr>
          <w:rFonts w:ascii="Tahoma" w:hAnsi="Tahoma" w:cs="Tahoma"/>
        </w:rPr>
        <w:t>pretensiones</w:t>
      </w:r>
      <w:r w:rsidR="00CB49AE" w:rsidRPr="00C17F64">
        <w:rPr>
          <w:rFonts w:ascii="Tahoma" w:hAnsi="Tahoma" w:cs="Tahoma"/>
        </w:rPr>
        <w:t xml:space="preserve"> de los accionantes, estaría fuera de </w:t>
      </w:r>
      <w:r w:rsidR="00DC1691" w:rsidRPr="00C17F64">
        <w:rPr>
          <w:rFonts w:ascii="Tahoma" w:hAnsi="Tahoma" w:cs="Tahoma"/>
        </w:rPr>
        <w:t>su competencia</w:t>
      </w:r>
      <w:r w:rsidR="00CB49AE" w:rsidRPr="00C17F64">
        <w:rPr>
          <w:rFonts w:ascii="Tahoma" w:hAnsi="Tahoma" w:cs="Tahoma"/>
        </w:rPr>
        <w:t xml:space="preserve"> debido </w:t>
      </w:r>
      <w:r w:rsidR="00DC643B" w:rsidRPr="00C17F64">
        <w:rPr>
          <w:rFonts w:ascii="Tahoma" w:hAnsi="Tahoma" w:cs="Tahoma"/>
        </w:rPr>
        <w:t>a</w:t>
      </w:r>
      <w:r w:rsidR="00CB49AE" w:rsidRPr="00C17F64">
        <w:rPr>
          <w:rFonts w:ascii="Tahoma" w:hAnsi="Tahoma" w:cs="Tahoma"/>
        </w:rPr>
        <w:t xml:space="preserve"> que</w:t>
      </w:r>
      <w:r w:rsidR="00376078" w:rsidRPr="00C17F64">
        <w:rPr>
          <w:rFonts w:ascii="Tahoma" w:hAnsi="Tahoma" w:cs="Tahoma"/>
        </w:rPr>
        <w:t xml:space="preserve"> en</w:t>
      </w:r>
      <w:r w:rsidR="00632CBF" w:rsidRPr="00C17F64">
        <w:rPr>
          <w:rFonts w:ascii="Tahoma" w:hAnsi="Tahoma" w:cs="Tahoma"/>
        </w:rPr>
        <w:t xml:space="preserve"> las ó</w:t>
      </w:r>
      <w:r w:rsidR="00CB49AE" w:rsidRPr="00C17F64">
        <w:rPr>
          <w:rFonts w:ascii="Tahoma" w:hAnsi="Tahoma" w:cs="Tahoma"/>
        </w:rPr>
        <w:t>rdenes estaría</w:t>
      </w:r>
      <w:r w:rsidR="00D2622D" w:rsidRPr="00C17F64">
        <w:rPr>
          <w:rFonts w:ascii="Tahoma" w:hAnsi="Tahoma" w:cs="Tahoma"/>
        </w:rPr>
        <w:t>n</w:t>
      </w:r>
      <w:r w:rsidR="00CB49AE" w:rsidRPr="00C17F64">
        <w:rPr>
          <w:rFonts w:ascii="Tahoma" w:hAnsi="Tahoma" w:cs="Tahoma"/>
        </w:rPr>
        <w:t xml:space="preserve"> </w:t>
      </w:r>
      <w:r w:rsidR="00376078" w:rsidRPr="00C17F64">
        <w:rPr>
          <w:rFonts w:ascii="Tahoma" w:hAnsi="Tahoma" w:cs="Tahoma"/>
        </w:rPr>
        <w:t>reconociendo</w:t>
      </w:r>
      <w:r w:rsidR="00632CBF" w:rsidRPr="00C17F64">
        <w:rPr>
          <w:rFonts w:ascii="Tahoma" w:hAnsi="Tahoma" w:cs="Tahoma"/>
        </w:rPr>
        <w:t xml:space="preserve"> </w:t>
      </w:r>
      <w:r w:rsidR="00376078" w:rsidRPr="00C17F64">
        <w:rPr>
          <w:rFonts w:ascii="Tahoma" w:hAnsi="Tahoma" w:cs="Tahoma"/>
        </w:rPr>
        <w:t>pretensiones</w:t>
      </w:r>
      <w:r w:rsidR="00CB49AE" w:rsidRPr="00C17F64">
        <w:rPr>
          <w:rFonts w:ascii="Tahoma" w:hAnsi="Tahoma" w:cs="Tahoma"/>
        </w:rPr>
        <w:t xml:space="preserve"> de tipo económico</w:t>
      </w:r>
      <w:r w:rsidR="00376078" w:rsidRPr="00C17F64">
        <w:rPr>
          <w:rFonts w:ascii="Tahoma" w:hAnsi="Tahoma" w:cs="Tahoma"/>
        </w:rPr>
        <w:t>,</w:t>
      </w:r>
      <w:r w:rsidR="00CB49AE" w:rsidRPr="00C17F64">
        <w:rPr>
          <w:rFonts w:ascii="Tahoma" w:hAnsi="Tahoma" w:cs="Tahoma"/>
        </w:rPr>
        <w:t xml:space="preserve"> dada la eventual contratación de empleado</w:t>
      </w:r>
      <w:r w:rsidR="00376078" w:rsidRPr="00C17F64">
        <w:rPr>
          <w:rFonts w:ascii="Tahoma" w:hAnsi="Tahoma" w:cs="Tahoma"/>
        </w:rPr>
        <w:t>s</w:t>
      </w:r>
      <w:r w:rsidR="00CB49AE" w:rsidRPr="00C17F64">
        <w:rPr>
          <w:rFonts w:ascii="Tahoma" w:hAnsi="Tahoma" w:cs="Tahoma"/>
        </w:rPr>
        <w:t xml:space="preserve"> para prestar el servicio de vigilancia</w:t>
      </w:r>
      <w:r w:rsidR="00376078" w:rsidRPr="00C17F64">
        <w:rPr>
          <w:rFonts w:ascii="Tahoma" w:hAnsi="Tahoma" w:cs="Tahoma"/>
        </w:rPr>
        <w:t xml:space="preserve"> y</w:t>
      </w:r>
      <w:r w:rsidR="00CB49AE" w:rsidRPr="00C17F64">
        <w:rPr>
          <w:rFonts w:ascii="Tahoma" w:hAnsi="Tahoma" w:cs="Tahoma"/>
        </w:rPr>
        <w:t xml:space="preserve"> aseo, y la instalación de</w:t>
      </w:r>
      <w:r w:rsidR="00376078" w:rsidRPr="00C17F64">
        <w:rPr>
          <w:rFonts w:ascii="Tahoma" w:hAnsi="Tahoma" w:cs="Tahoma"/>
        </w:rPr>
        <w:t>l</w:t>
      </w:r>
      <w:r w:rsidR="00CB49AE" w:rsidRPr="00C17F64">
        <w:rPr>
          <w:rFonts w:ascii="Tahoma" w:hAnsi="Tahoma" w:cs="Tahoma"/>
        </w:rPr>
        <w:t xml:space="preserve"> servicio de </w:t>
      </w:r>
      <w:proofErr w:type="spellStart"/>
      <w:r w:rsidR="00CB49AE" w:rsidRPr="00C17F64">
        <w:rPr>
          <w:rFonts w:ascii="Tahoma" w:hAnsi="Tahoma" w:cs="Tahoma"/>
        </w:rPr>
        <w:t>citófono</w:t>
      </w:r>
      <w:proofErr w:type="spellEnd"/>
      <w:r w:rsidR="00CB49AE" w:rsidRPr="00C17F64">
        <w:rPr>
          <w:rFonts w:ascii="Tahoma" w:hAnsi="Tahoma" w:cs="Tahoma"/>
        </w:rPr>
        <w:t xml:space="preserve"> externo.</w:t>
      </w:r>
    </w:p>
    <w:p w14:paraId="5F98DD3B" w14:textId="77777777" w:rsidR="00365AF2" w:rsidRPr="00C17F64" w:rsidRDefault="00365AF2" w:rsidP="005774AA">
      <w:pPr>
        <w:spacing w:after="0" w:line="276" w:lineRule="auto"/>
        <w:ind w:firstLine="708"/>
        <w:jc w:val="both"/>
        <w:rPr>
          <w:rFonts w:ascii="Tahoma" w:hAnsi="Tahoma" w:cs="Tahoma"/>
        </w:rPr>
      </w:pPr>
    </w:p>
    <w:p w14:paraId="066C0A3C" w14:textId="77777777" w:rsidR="00C73708" w:rsidRPr="00C17F64" w:rsidRDefault="00D34B6B" w:rsidP="005774AA">
      <w:pPr>
        <w:pStyle w:val="Titre4"/>
        <w:numPr>
          <w:ilvl w:val="0"/>
          <w:numId w:val="2"/>
        </w:numPr>
        <w:tabs>
          <w:tab w:val="clear" w:pos="1080"/>
          <w:tab w:val="left" w:pos="426"/>
        </w:tabs>
        <w:spacing w:line="276" w:lineRule="auto"/>
        <w:ind w:left="0" w:firstLine="0"/>
        <w:rPr>
          <w:rFonts w:ascii="Tahoma" w:hAnsi="Tahoma" w:cs="Tahoma"/>
          <w:sz w:val="22"/>
          <w:szCs w:val="22"/>
        </w:rPr>
      </w:pPr>
      <w:r w:rsidRPr="00C17F64">
        <w:rPr>
          <w:rFonts w:ascii="Tahoma" w:hAnsi="Tahoma" w:cs="Tahoma"/>
          <w:sz w:val="22"/>
          <w:szCs w:val="22"/>
        </w:rPr>
        <w:t>Impugnación</w:t>
      </w:r>
    </w:p>
    <w:p w14:paraId="79D1658D" w14:textId="77777777" w:rsidR="00C73708" w:rsidRPr="00C17F64" w:rsidRDefault="00C73708" w:rsidP="005774AA">
      <w:pPr>
        <w:pStyle w:val="Sansinterligne"/>
        <w:spacing w:line="276" w:lineRule="auto"/>
        <w:jc w:val="both"/>
        <w:rPr>
          <w:rFonts w:ascii="Tahoma" w:hAnsi="Tahoma" w:cs="Tahoma"/>
        </w:rPr>
      </w:pPr>
    </w:p>
    <w:p w14:paraId="7131D68B" w14:textId="77777777" w:rsidR="003D706E" w:rsidRPr="00C17F64" w:rsidRDefault="00C269D4" w:rsidP="005774AA">
      <w:pPr>
        <w:pStyle w:val="Sansinterligne"/>
        <w:spacing w:line="276" w:lineRule="auto"/>
        <w:ind w:firstLine="708"/>
        <w:jc w:val="both"/>
        <w:rPr>
          <w:rFonts w:ascii="Tahoma" w:hAnsi="Tahoma" w:cs="Tahoma"/>
        </w:rPr>
      </w:pPr>
      <w:r w:rsidRPr="00C17F64">
        <w:rPr>
          <w:rFonts w:ascii="Tahoma" w:hAnsi="Tahoma" w:cs="Tahoma"/>
        </w:rPr>
        <w:t xml:space="preserve">Los  </w:t>
      </w:r>
      <w:r w:rsidR="00365AF2" w:rsidRPr="00C17F64">
        <w:rPr>
          <w:rFonts w:ascii="Tahoma" w:hAnsi="Tahoma" w:cs="Tahoma"/>
        </w:rPr>
        <w:t>accionantes</w:t>
      </w:r>
      <w:r w:rsidR="00E72519" w:rsidRPr="00C17F64">
        <w:rPr>
          <w:rFonts w:ascii="Tahoma" w:hAnsi="Tahoma" w:cs="Tahoma"/>
        </w:rPr>
        <w:t xml:space="preserve"> </w:t>
      </w:r>
      <w:r w:rsidRPr="00C17F64">
        <w:rPr>
          <w:rFonts w:ascii="Tahoma" w:hAnsi="Tahoma" w:cs="Tahoma"/>
        </w:rPr>
        <w:t xml:space="preserve">impugnaron </w:t>
      </w:r>
      <w:r w:rsidR="001B1B05" w:rsidRPr="00C17F64">
        <w:rPr>
          <w:rFonts w:ascii="Tahoma" w:hAnsi="Tahoma" w:cs="Tahoma"/>
        </w:rPr>
        <w:t xml:space="preserve">la </w:t>
      </w:r>
      <w:r w:rsidR="00ED1F03" w:rsidRPr="00C17F64">
        <w:rPr>
          <w:rFonts w:ascii="Tahoma" w:hAnsi="Tahoma" w:cs="Tahoma"/>
        </w:rPr>
        <w:t>sentencia</w:t>
      </w:r>
      <w:r w:rsidR="001B1B05" w:rsidRPr="00C17F64">
        <w:rPr>
          <w:rFonts w:ascii="Tahoma" w:hAnsi="Tahoma" w:cs="Tahoma"/>
        </w:rPr>
        <w:t xml:space="preserve"> manifesta</w:t>
      </w:r>
      <w:r w:rsidR="00827DC2" w:rsidRPr="00C17F64">
        <w:rPr>
          <w:rFonts w:ascii="Tahoma" w:hAnsi="Tahoma" w:cs="Tahoma"/>
        </w:rPr>
        <w:t>ndo</w:t>
      </w:r>
      <w:r w:rsidR="002418BA" w:rsidRPr="00C17F64">
        <w:rPr>
          <w:rFonts w:ascii="Tahoma" w:hAnsi="Tahoma" w:cs="Tahoma"/>
        </w:rPr>
        <w:t>,</w:t>
      </w:r>
      <w:r w:rsidR="00ED1F03" w:rsidRPr="00C17F64">
        <w:rPr>
          <w:rFonts w:ascii="Tahoma" w:hAnsi="Tahoma" w:cs="Tahoma"/>
        </w:rPr>
        <w:t xml:space="preserve"> que la decisión no tenía congruencia con lo solicitado en la acción de tutela, </w:t>
      </w:r>
      <w:r w:rsidR="00365AF2" w:rsidRPr="00C17F64">
        <w:rPr>
          <w:rFonts w:ascii="Tahoma" w:hAnsi="Tahoma" w:cs="Tahoma"/>
        </w:rPr>
        <w:t xml:space="preserve">pues </w:t>
      </w:r>
      <w:r w:rsidR="00ED1F03" w:rsidRPr="00C17F64">
        <w:rPr>
          <w:rFonts w:ascii="Tahoma" w:hAnsi="Tahoma" w:cs="Tahoma"/>
        </w:rPr>
        <w:t xml:space="preserve">la </w:t>
      </w:r>
      <w:r w:rsidR="00365AF2" w:rsidRPr="00C17F64">
        <w:rPr>
          <w:rFonts w:ascii="Tahoma" w:hAnsi="Tahoma" w:cs="Tahoma"/>
        </w:rPr>
        <w:t xml:space="preserve">Jueza </w:t>
      </w:r>
      <w:r w:rsidR="00ED1F03" w:rsidRPr="00C17F64">
        <w:rPr>
          <w:rFonts w:ascii="Tahoma" w:hAnsi="Tahoma" w:cs="Tahoma"/>
        </w:rPr>
        <w:t xml:space="preserve">de primera instancia no debió considerar </w:t>
      </w:r>
      <w:r w:rsidR="00CF54E7" w:rsidRPr="00C17F64">
        <w:rPr>
          <w:rFonts w:ascii="Tahoma" w:hAnsi="Tahoma" w:cs="Tahoma"/>
        </w:rPr>
        <w:t xml:space="preserve">como colectivos </w:t>
      </w:r>
      <w:r w:rsidR="00ED1F03" w:rsidRPr="00C17F64">
        <w:rPr>
          <w:rFonts w:ascii="Tahoma" w:hAnsi="Tahoma" w:cs="Tahoma"/>
        </w:rPr>
        <w:t xml:space="preserve">los derechos que ellos solicitaron </w:t>
      </w:r>
      <w:r w:rsidR="00CF54E7" w:rsidRPr="00C17F64">
        <w:rPr>
          <w:rFonts w:ascii="Tahoma" w:hAnsi="Tahoma" w:cs="Tahoma"/>
        </w:rPr>
        <w:t xml:space="preserve">que </w:t>
      </w:r>
      <w:r w:rsidR="00ED1F03" w:rsidRPr="00C17F64">
        <w:rPr>
          <w:rFonts w:ascii="Tahoma" w:hAnsi="Tahoma" w:cs="Tahoma"/>
        </w:rPr>
        <w:t>se tutelara</w:t>
      </w:r>
      <w:r w:rsidR="00CF54E7" w:rsidRPr="00C17F64">
        <w:rPr>
          <w:rFonts w:ascii="Tahoma" w:hAnsi="Tahoma" w:cs="Tahoma"/>
        </w:rPr>
        <w:t>n</w:t>
      </w:r>
      <w:r w:rsidR="00ED1F03" w:rsidRPr="00C17F64">
        <w:rPr>
          <w:rFonts w:ascii="Tahoma" w:hAnsi="Tahoma" w:cs="Tahoma"/>
        </w:rPr>
        <w:t xml:space="preserve"> por el hecho de haberlos solicitado un n</w:t>
      </w:r>
      <w:r w:rsidR="00CF54E7" w:rsidRPr="00C17F64">
        <w:rPr>
          <w:rFonts w:ascii="Tahoma" w:hAnsi="Tahoma" w:cs="Tahoma"/>
        </w:rPr>
        <w:t>ú</w:t>
      </w:r>
      <w:r w:rsidR="00ED1F03" w:rsidRPr="00C17F64">
        <w:rPr>
          <w:rFonts w:ascii="Tahoma" w:hAnsi="Tahoma" w:cs="Tahoma"/>
        </w:rPr>
        <w:t>mero plural de personas</w:t>
      </w:r>
      <w:r w:rsidR="00CC1AAC" w:rsidRPr="00C17F64">
        <w:rPr>
          <w:rFonts w:ascii="Tahoma" w:hAnsi="Tahoma" w:cs="Tahoma"/>
        </w:rPr>
        <w:t>.</w:t>
      </w:r>
    </w:p>
    <w:p w14:paraId="20008A4F" w14:textId="77777777" w:rsidR="006D2C6E" w:rsidRPr="00C17F64" w:rsidRDefault="006D2C6E" w:rsidP="005774AA">
      <w:pPr>
        <w:spacing w:after="0" w:line="276" w:lineRule="auto"/>
        <w:ind w:firstLine="708"/>
        <w:jc w:val="both"/>
        <w:rPr>
          <w:rFonts w:ascii="Tahoma" w:hAnsi="Tahoma" w:cs="Tahoma"/>
        </w:rPr>
      </w:pPr>
    </w:p>
    <w:p w14:paraId="4FC6BD42" w14:textId="77777777" w:rsidR="00762E35" w:rsidRPr="00C17F64" w:rsidRDefault="00762E35" w:rsidP="005774AA">
      <w:pPr>
        <w:spacing w:after="0" w:line="276" w:lineRule="auto"/>
        <w:ind w:firstLine="708"/>
        <w:jc w:val="both"/>
        <w:rPr>
          <w:rFonts w:ascii="Tahoma" w:hAnsi="Tahoma" w:cs="Tahoma"/>
        </w:rPr>
      </w:pPr>
      <w:r w:rsidRPr="00C17F64">
        <w:rPr>
          <w:rFonts w:ascii="Tahoma" w:hAnsi="Tahoma" w:cs="Tahoma"/>
        </w:rPr>
        <w:t xml:space="preserve">Señalan que ellos solicitaron la protección de derechos subjetivos, individuales y fundamentales de cada uno de los accionantes, </w:t>
      </w:r>
      <w:r w:rsidR="00CA24CD" w:rsidRPr="00C17F64">
        <w:rPr>
          <w:rFonts w:ascii="Tahoma" w:hAnsi="Tahoma" w:cs="Tahoma"/>
        </w:rPr>
        <w:t>y que estos no fueron objeto de</w:t>
      </w:r>
      <w:r w:rsidRPr="00C17F64">
        <w:rPr>
          <w:rFonts w:ascii="Tahoma" w:hAnsi="Tahoma" w:cs="Tahoma"/>
        </w:rPr>
        <w:t xml:space="preserve"> pronunciamiento </w:t>
      </w:r>
      <w:r w:rsidR="00CA24CD" w:rsidRPr="00C17F64">
        <w:rPr>
          <w:rFonts w:ascii="Tahoma" w:hAnsi="Tahoma" w:cs="Tahoma"/>
        </w:rPr>
        <w:t>por parte de</w:t>
      </w:r>
      <w:r w:rsidR="00435C02" w:rsidRPr="00C17F64">
        <w:rPr>
          <w:rFonts w:ascii="Tahoma" w:hAnsi="Tahoma" w:cs="Tahoma"/>
        </w:rPr>
        <w:t xml:space="preserve"> la jueza de primera instancia, </w:t>
      </w:r>
      <w:r w:rsidR="00CA24CD" w:rsidRPr="00C17F64">
        <w:rPr>
          <w:rFonts w:ascii="Tahoma" w:hAnsi="Tahoma" w:cs="Tahoma"/>
        </w:rPr>
        <w:t>toda vez</w:t>
      </w:r>
      <w:r w:rsidR="00C352B9" w:rsidRPr="00C17F64">
        <w:rPr>
          <w:rFonts w:ascii="Tahoma" w:hAnsi="Tahoma" w:cs="Tahoma"/>
        </w:rPr>
        <w:t xml:space="preserve"> que </w:t>
      </w:r>
      <w:r w:rsidRPr="00C17F64">
        <w:rPr>
          <w:rFonts w:ascii="Tahoma" w:hAnsi="Tahoma" w:cs="Tahoma"/>
        </w:rPr>
        <w:t xml:space="preserve">la sentencia se </w:t>
      </w:r>
      <w:r w:rsidR="00CA24CD" w:rsidRPr="00C17F64">
        <w:rPr>
          <w:rFonts w:ascii="Tahoma" w:hAnsi="Tahoma" w:cs="Tahoma"/>
        </w:rPr>
        <w:t>limitó a</w:t>
      </w:r>
      <w:r w:rsidRPr="00C17F64">
        <w:rPr>
          <w:rFonts w:ascii="Tahoma" w:hAnsi="Tahoma" w:cs="Tahoma"/>
        </w:rPr>
        <w:t xml:space="preserve"> analizar </w:t>
      </w:r>
      <w:r w:rsidR="00435C02" w:rsidRPr="00C17F64">
        <w:rPr>
          <w:rFonts w:ascii="Tahoma" w:hAnsi="Tahoma" w:cs="Tahoma"/>
        </w:rPr>
        <w:t>derechos cole</w:t>
      </w:r>
      <w:r w:rsidRPr="00C17F64">
        <w:rPr>
          <w:rFonts w:ascii="Tahoma" w:hAnsi="Tahoma" w:cs="Tahoma"/>
        </w:rPr>
        <w:t>ctivo</w:t>
      </w:r>
      <w:r w:rsidR="00435C02" w:rsidRPr="00C17F64">
        <w:rPr>
          <w:rFonts w:ascii="Tahoma" w:hAnsi="Tahoma" w:cs="Tahoma"/>
        </w:rPr>
        <w:t>s</w:t>
      </w:r>
      <w:r w:rsidR="00C352B9" w:rsidRPr="00C17F64">
        <w:rPr>
          <w:rFonts w:ascii="Tahoma" w:hAnsi="Tahoma" w:cs="Tahoma"/>
        </w:rPr>
        <w:t xml:space="preserve">. </w:t>
      </w:r>
      <w:r w:rsidR="00411E60" w:rsidRPr="00C17F64">
        <w:rPr>
          <w:rFonts w:ascii="Tahoma" w:hAnsi="Tahoma" w:cs="Tahoma"/>
        </w:rPr>
        <w:t xml:space="preserve"> A</w:t>
      </w:r>
      <w:r w:rsidR="00CA24CD" w:rsidRPr="00C17F64">
        <w:rPr>
          <w:rFonts w:ascii="Tahoma" w:hAnsi="Tahoma" w:cs="Tahoma"/>
        </w:rPr>
        <w:t>gregan</w:t>
      </w:r>
      <w:r w:rsidR="00411E60" w:rsidRPr="00C17F64">
        <w:rPr>
          <w:rFonts w:ascii="Tahoma" w:hAnsi="Tahoma" w:cs="Tahoma"/>
        </w:rPr>
        <w:t xml:space="preserve"> </w:t>
      </w:r>
      <w:r w:rsidRPr="00C17F64">
        <w:rPr>
          <w:rFonts w:ascii="Tahoma" w:hAnsi="Tahoma" w:cs="Tahoma"/>
        </w:rPr>
        <w:t>que si bien se hubiera</w:t>
      </w:r>
      <w:r w:rsidR="00411E60" w:rsidRPr="00C17F64">
        <w:rPr>
          <w:rFonts w:ascii="Tahoma" w:hAnsi="Tahoma" w:cs="Tahoma"/>
        </w:rPr>
        <w:t>n</w:t>
      </w:r>
      <w:r w:rsidRPr="00C17F64">
        <w:rPr>
          <w:rFonts w:ascii="Tahoma" w:hAnsi="Tahoma" w:cs="Tahoma"/>
        </w:rPr>
        <w:t xml:space="preserve"> tomado como derechos colectivos, debió el despacho conceder</w:t>
      </w:r>
      <w:r w:rsidR="00411E60" w:rsidRPr="00C17F64">
        <w:rPr>
          <w:rFonts w:ascii="Tahoma" w:hAnsi="Tahoma" w:cs="Tahoma"/>
        </w:rPr>
        <w:t>los</w:t>
      </w:r>
      <w:r w:rsidRPr="00C17F64">
        <w:rPr>
          <w:rFonts w:ascii="Tahoma" w:hAnsi="Tahoma" w:cs="Tahoma"/>
        </w:rPr>
        <w:t xml:space="preserve"> p</w:t>
      </w:r>
      <w:r w:rsidR="004954AB" w:rsidRPr="00C17F64">
        <w:rPr>
          <w:rFonts w:ascii="Tahoma" w:hAnsi="Tahoma" w:cs="Tahoma"/>
        </w:rPr>
        <w:t>or</w:t>
      </w:r>
      <w:r w:rsidRPr="00C17F64">
        <w:rPr>
          <w:rFonts w:ascii="Tahoma" w:hAnsi="Tahoma" w:cs="Tahoma"/>
        </w:rPr>
        <w:t xml:space="preserve">que </w:t>
      </w:r>
      <w:r w:rsidR="001A0BDC" w:rsidRPr="00C17F64">
        <w:rPr>
          <w:rFonts w:ascii="Tahoma" w:hAnsi="Tahoma" w:cs="Tahoma"/>
        </w:rPr>
        <w:t xml:space="preserve">la </w:t>
      </w:r>
      <w:r w:rsidR="00407A90" w:rsidRPr="00C17F64">
        <w:rPr>
          <w:rFonts w:ascii="Tahoma" w:hAnsi="Tahoma" w:cs="Tahoma"/>
        </w:rPr>
        <w:t xml:space="preserve">Corte en </w:t>
      </w:r>
      <w:r w:rsidR="001A0BDC" w:rsidRPr="00C17F64">
        <w:rPr>
          <w:rFonts w:ascii="Tahoma" w:hAnsi="Tahoma" w:cs="Tahoma"/>
        </w:rPr>
        <w:t>sentencia T-511 del 2011</w:t>
      </w:r>
      <w:r w:rsidR="00E35635" w:rsidRPr="00C17F64">
        <w:rPr>
          <w:rFonts w:ascii="Tahoma" w:hAnsi="Tahoma" w:cs="Tahoma"/>
        </w:rPr>
        <w:t xml:space="preserve"> </w:t>
      </w:r>
      <w:r w:rsidR="0089110B" w:rsidRPr="00C17F64">
        <w:rPr>
          <w:rFonts w:ascii="Tahoma" w:hAnsi="Tahoma" w:cs="Tahoma"/>
        </w:rPr>
        <w:t>refirió</w:t>
      </w:r>
      <w:r w:rsidR="00E72519" w:rsidRPr="00C17F64">
        <w:rPr>
          <w:rFonts w:ascii="Tahoma" w:hAnsi="Tahoma" w:cs="Tahoma"/>
        </w:rPr>
        <w:t xml:space="preserve"> </w:t>
      </w:r>
      <w:r w:rsidR="0089110B" w:rsidRPr="00C17F64">
        <w:rPr>
          <w:rFonts w:ascii="Tahoma" w:hAnsi="Tahoma" w:cs="Tahoma"/>
        </w:rPr>
        <w:t>que procedía la tutela para proteger</w:t>
      </w:r>
      <w:r w:rsidR="00972248" w:rsidRPr="00C17F64">
        <w:rPr>
          <w:rFonts w:ascii="Tahoma" w:hAnsi="Tahoma" w:cs="Tahoma"/>
        </w:rPr>
        <w:t>los</w:t>
      </w:r>
      <w:r w:rsidR="0089110B" w:rsidRPr="00C17F64">
        <w:rPr>
          <w:rFonts w:ascii="Tahoma" w:hAnsi="Tahoma" w:cs="Tahoma"/>
        </w:rPr>
        <w:t xml:space="preserve"> siempre: </w:t>
      </w:r>
      <w:r w:rsidR="00407A90" w:rsidRPr="00C17F64">
        <w:rPr>
          <w:rFonts w:ascii="Arial Narrow" w:hAnsi="Arial Narrow" w:cs="Tahoma"/>
        </w:rPr>
        <w:t>“(</w:t>
      </w:r>
      <w:r w:rsidR="00407A90" w:rsidRPr="00C17F64">
        <w:rPr>
          <w:rFonts w:ascii="Arial Narrow" w:hAnsi="Arial Narrow" w:cs="Tahoma"/>
          <w:i/>
        </w:rPr>
        <w:t>i)</w:t>
      </w:r>
      <w:r w:rsidR="00283E3C" w:rsidRPr="00C17F64">
        <w:rPr>
          <w:rFonts w:ascii="Arial Narrow" w:hAnsi="Arial Narrow" w:cs="Tahoma"/>
          <w:i/>
        </w:rPr>
        <w:t xml:space="preserve"> </w:t>
      </w:r>
      <w:r w:rsidR="00407A90" w:rsidRPr="00C17F64">
        <w:rPr>
          <w:rFonts w:ascii="Arial Narrow" w:hAnsi="Arial Narrow" w:cs="Tahoma"/>
          <w:i/>
        </w:rPr>
        <w:t>Que exista conexidad entre la vulneración del derecho colectivo y la violación o amenaza en un derecho fundamental, de tal forma que el daño o amenaza del mencionado derecho sea consecuencia inmediata y directa de la perturbación del derecho colectivo”</w:t>
      </w:r>
      <w:r w:rsidR="00483D57" w:rsidRPr="00C17F64">
        <w:rPr>
          <w:rFonts w:ascii="Arial Narrow" w:hAnsi="Arial Narrow" w:cs="Tahoma"/>
          <w:i/>
        </w:rPr>
        <w:t>.</w:t>
      </w:r>
    </w:p>
    <w:p w14:paraId="16576E89" w14:textId="77777777" w:rsidR="00411E60" w:rsidRPr="00C17F64" w:rsidRDefault="00411E60" w:rsidP="005774AA">
      <w:pPr>
        <w:spacing w:after="0" w:line="276" w:lineRule="auto"/>
        <w:jc w:val="both"/>
        <w:rPr>
          <w:rFonts w:ascii="Tahoma" w:hAnsi="Tahoma" w:cs="Tahoma"/>
          <w:i/>
        </w:rPr>
      </w:pPr>
    </w:p>
    <w:p w14:paraId="33384447" w14:textId="77777777" w:rsidR="00B774B0" w:rsidRPr="00C17F64" w:rsidRDefault="00E53079" w:rsidP="005774AA">
      <w:pPr>
        <w:spacing w:after="0" w:line="276" w:lineRule="auto"/>
        <w:ind w:firstLine="708"/>
        <w:jc w:val="both"/>
        <w:rPr>
          <w:rFonts w:ascii="Tahoma" w:hAnsi="Tahoma" w:cs="Tahoma"/>
        </w:rPr>
      </w:pPr>
      <w:r w:rsidRPr="00C17F64">
        <w:rPr>
          <w:rFonts w:ascii="Tahoma" w:hAnsi="Tahoma" w:cs="Tahoma"/>
        </w:rPr>
        <w:t>No</w:t>
      </w:r>
      <w:r w:rsidR="00B774B0" w:rsidRPr="00C17F64">
        <w:rPr>
          <w:rFonts w:ascii="Tahoma" w:hAnsi="Tahoma" w:cs="Tahoma"/>
        </w:rPr>
        <w:t xml:space="preserve"> ven</w:t>
      </w:r>
      <w:r w:rsidRPr="00C17F64">
        <w:rPr>
          <w:rFonts w:ascii="Tahoma" w:hAnsi="Tahoma" w:cs="Tahoma"/>
        </w:rPr>
        <w:t xml:space="preserve"> pertinente presentar una acción popular</w:t>
      </w:r>
      <w:r w:rsidR="002418BA" w:rsidRPr="00C17F64">
        <w:rPr>
          <w:rFonts w:ascii="Tahoma" w:hAnsi="Tahoma" w:cs="Tahoma"/>
        </w:rPr>
        <w:t>, como lo refirió la J</w:t>
      </w:r>
      <w:r w:rsidR="00411E60" w:rsidRPr="00C17F64">
        <w:rPr>
          <w:rFonts w:ascii="Tahoma" w:hAnsi="Tahoma" w:cs="Tahoma"/>
        </w:rPr>
        <w:t>ueza,</w:t>
      </w:r>
      <w:r w:rsidRPr="00C17F64">
        <w:rPr>
          <w:rFonts w:ascii="Tahoma" w:hAnsi="Tahoma" w:cs="Tahoma"/>
        </w:rPr>
        <w:t xml:space="preserve"> porque</w:t>
      </w:r>
      <w:r w:rsidR="00142AD3" w:rsidRPr="00C17F64">
        <w:rPr>
          <w:rFonts w:ascii="Tahoma" w:hAnsi="Tahoma" w:cs="Tahoma"/>
        </w:rPr>
        <w:t xml:space="preserve"> </w:t>
      </w:r>
      <w:r w:rsidR="00B774B0" w:rsidRPr="00C17F64">
        <w:rPr>
          <w:rFonts w:ascii="Tahoma" w:hAnsi="Tahoma" w:cs="Tahoma"/>
        </w:rPr>
        <w:t>consideran que</w:t>
      </w:r>
      <w:r w:rsidRPr="00C17F64">
        <w:rPr>
          <w:rFonts w:ascii="Tahoma" w:hAnsi="Tahoma" w:cs="Tahoma"/>
        </w:rPr>
        <w:t xml:space="preserve"> los derechos que </w:t>
      </w:r>
      <w:r w:rsidR="00E35635" w:rsidRPr="00C17F64">
        <w:rPr>
          <w:rFonts w:ascii="Tahoma" w:hAnsi="Tahoma" w:cs="Tahoma"/>
        </w:rPr>
        <w:t>invocaron</w:t>
      </w:r>
      <w:r w:rsidR="003B4C89" w:rsidRPr="00C17F64">
        <w:rPr>
          <w:rFonts w:ascii="Tahoma" w:hAnsi="Tahoma" w:cs="Tahoma"/>
        </w:rPr>
        <w:t>,</w:t>
      </w:r>
      <w:r w:rsidR="00142AD3" w:rsidRPr="00C17F64">
        <w:rPr>
          <w:rFonts w:ascii="Tahoma" w:hAnsi="Tahoma" w:cs="Tahoma"/>
        </w:rPr>
        <w:t xml:space="preserve"> </w:t>
      </w:r>
      <w:r w:rsidR="003B4C89" w:rsidRPr="00C17F64">
        <w:rPr>
          <w:rFonts w:ascii="Tahoma" w:hAnsi="Tahoma" w:cs="Tahoma"/>
        </w:rPr>
        <w:t>no son colectivos</w:t>
      </w:r>
      <w:r w:rsidR="00B774B0" w:rsidRPr="00C17F64">
        <w:rPr>
          <w:rFonts w:ascii="Tahoma" w:hAnsi="Tahoma" w:cs="Tahoma"/>
        </w:rPr>
        <w:t>,</w:t>
      </w:r>
      <w:r w:rsidRPr="00C17F64">
        <w:rPr>
          <w:rFonts w:ascii="Tahoma" w:hAnsi="Tahoma" w:cs="Tahoma"/>
        </w:rPr>
        <w:t xml:space="preserve"> por lo que </w:t>
      </w:r>
      <w:r w:rsidR="00B774B0" w:rsidRPr="00C17F64">
        <w:rPr>
          <w:rFonts w:ascii="Tahoma" w:hAnsi="Tahoma" w:cs="Tahoma"/>
        </w:rPr>
        <w:t>sería</w:t>
      </w:r>
      <w:r w:rsidRPr="00C17F64">
        <w:rPr>
          <w:rFonts w:ascii="Tahoma" w:hAnsi="Tahoma" w:cs="Tahoma"/>
        </w:rPr>
        <w:t xml:space="preserve"> improcedente esta acción.</w:t>
      </w:r>
      <w:r w:rsidR="00B774B0" w:rsidRPr="00C17F64">
        <w:rPr>
          <w:rFonts w:ascii="Tahoma" w:hAnsi="Tahoma" w:cs="Tahoma"/>
        </w:rPr>
        <w:t xml:space="preserve"> Agregan que no </w:t>
      </w:r>
      <w:r w:rsidR="006241BE" w:rsidRPr="00C17F64">
        <w:rPr>
          <w:rFonts w:ascii="Tahoma" w:hAnsi="Tahoma" w:cs="Tahoma"/>
        </w:rPr>
        <w:t xml:space="preserve">era responsabilidad de </w:t>
      </w:r>
      <w:r w:rsidR="00B774B0" w:rsidRPr="00C17F64">
        <w:rPr>
          <w:rFonts w:ascii="Tahoma" w:hAnsi="Tahoma" w:cs="Tahoma"/>
        </w:rPr>
        <w:t xml:space="preserve">ellos probar que se habían agotado los demás medios judiciales que </w:t>
      </w:r>
      <w:r w:rsidR="009F6B82" w:rsidRPr="00C17F64">
        <w:rPr>
          <w:rFonts w:ascii="Tahoma" w:hAnsi="Tahoma" w:cs="Tahoma"/>
        </w:rPr>
        <w:t xml:space="preserve"> mencionan</w:t>
      </w:r>
      <w:r w:rsidR="00142AD3" w:rsidRPr="00C17F64">
        <w:rPr>
          <w:rFonts w:ascii="Tahoma" w:hAnsi="Tahoma" w:cs="Tahoma"/>
        </w:rPr>
        <w:t xml:space="preserve"> </w:t>
      </w:r>
      <w:r w:rsidR="00B774B0" w:rsidRPr="00C17F64">
        <w:rPr>
          <w:rFonts w:ascii="Tahoma" w:hAnsi="Tahoma" w:cs="Tahoma"/>
        </w:rPr>
        <w:t xml:space="preserve">en </w:t>
      </w:r>
      <w:r w:rsidR="003B4C89" w:rsidRPr="00C17F64">
        <w:rPr>
          <w:rFonts w:ascii="Tahoma" w:hAnsi="Tahoma" w:cs="Tahoma"/>
        </w:rPr>
        <w:t>la sentencia de primera instancia</w:t>
      </w:r>
      <w:r w:rsidR="00B774B0" w:rsidRPr="00C17F64">
        <w:rPr>
          <w:rFonts w:ascii="Tahoma" w:hAnsi="Tahoma" w:cs="Tahoma"/>
        </w:rPr>
        <w:t>.</w:t>
      </w:r>
    </w:p>
    <w:p w14:paraId="10A02EB7" w14:textId="77777777" w:rsidR="00411E60" w:rsidRPr="00C17F64" w:rsidRDefault="00411E60" w:rsidP="005774AA">
      <w:pPr>
        <w:spacing w:after="0" w:line="276" w:lineRule="auto"/>
        <w:jc w:val="both"/>
        <w:rPr>
          <w:rFonts w:ascii="Tahoma" w:hAnsi="Tahoma" w:cs="Tahoma"/>
        </w:rPr>
      </w:pPr>
    </w:p>
    <w:p w14:paraId="6C2CCA91" w14:textId="77777777" w:rsidR="00B774B0" w:rsidRPr="00C17F64" w:rsidRDefault="00E53079" w:rsidP="005774AA">
      <w:pPr>
        <w:spacing w:after="0" w:line="276" w:lineRule="auto"/>
        <w:ind w:firstLine="708"/>
        <w:jc w:val="both"/>
        <w:rPr>
          <w:rFonts w:ascii="Tahoma" w:hAnsi="Tahoma" w:cs="Tahoma"/>
        </w:rPr>
      </w:pPr>
      <w:r w:rsidRPr="00C17F64">
        <w:rPr>
          <w:rFonts w:ascii="Tahoma" w:hAnsi="Tahoma" w:cs="Tahoma"/>
        </w:rPr>
        <w:t xml:space="preserve">No encuentran razonable los argumentos de la </w:t>
      </w:r>
      <w:r w:rsidR="002418BA" w:rsidRPr="00C17F64">
        <w:rPr>
          <w:rFonts w:ascii="Tahoma" w:hAnsi="Tahoma" w:cs="Tahoma"/>
        </w:rPr>
        <w:t>J</w:t>
      </w:r>
      <w:r w:rsidRPr="00C17F64">
        <w:rPr>
          <w:rFonts w:ascii="Tahoma" w:hAnsi="Tahoma" w:cs="Tahoma"/>
        </w:rPr>
        <w:t>ueza</w:t>
      </w:r>
      <w:r w:rsidR="006701D8" w:rsidRPr="00C17F64">
        <w:rPr>
          <w:rFonts w:ascii="Tahoma" w:hAnsi="Tahoma" w:cs="Tahoma"/>
        </w:rPr>
        <w:t xml:space="preserve"> al indicar</w:t>
      </w:r>
      <w:r w:rsidRPr="00C17F64">
        <w:rPr>
          <w:rFonts w:ascii="Tahoma" w:hAnsi="Tahoma" w:cs="Tahoma"/>
        </w:rPr>
        <w:t xml:space="preserve"> que las pretensiones</w:t>
      </w:r>
      <w:r w:rsidR="00A875BA" w:rsidRPr="00C17F64">
        <w:rPr>
          <w:rFonts w:ascii="Tahoma" w:hAnsi="Tahoma" w:cs="Tahoma"/>
        </w:rPr>
        <w:t xml:space="preserve"> son de tipo económico</w:t>
      </w:r>
      <w:r w:rsidR="008442C1" w:rsidRPr="00C17F64">
        <w:rPr>
          <w:rFonts w:ascii="Tahoma" w:hAnsi="Tahoma" w:cs="Tahoma"/>
        </w:rPr>
        <w:t>, y que si</w:t>
      </w:r>
      <w:r w:rsidR="00F63EFB" w:rsidRPr="00C17F64">
        <w:rPr>
          <w:rFonts w:ascii="Tahoma" w:hAnsi="Tahoma" w:cs="Tahoma"/>
        </w:rPr>
        <w:t xml:space="preserve"> se </w:t>
      </w:r>
      <w:r w:rsidR="008442C1" w:rsidRPr="00C17F64">
        <w:rPr>
          <w:rFonts w:ascii="Tahoma" w:hAnsi="Tahoma" w:cs="Tahoma"/>
        </w:rPr>
        <w:t>accediera a ellas</w:t>
      </w:r>
      <w:r w:rsidR="00BD6041" w:rsidRPr="00C17F64">
        <w:rPr>
          <w:rFonts w:ascii="Tahoma" w:hAnsi="Tahoma" w:cs="Tahoma"/>
        </w:rPr>
        <w:t xml:space="preserve"> estaría</w:t>
      </w:r>
      <w:r w:rsidR="009B03AC" w:rsidRPr="00C17F64">
        <w:rPr>
          <w:rFonts w:ascii="Tahoma" w:hAnsi="Tahoma" w:cs="Tahoma"/>
        </w:rPr>
        <w:t xml:space="preserve"> </w:t>
      </w:r>
      <w:r w:rsidR="00075561" w:rsidRPr="00C17F64">
        <w:rPr>
          <w:rFonts w:ascii="Tahoma" w:hAnsi="Tahoma" w:cs="Tahoma"/>
        </w:rPr>
        <w:t>excediendo</w:t>
      </w:r>
      <w:r w:rsidR="006701D8" w:rsidRPr="00C17F64">
        <w:rPr>
          <w:rFonts w:ascii="Tahoma" w:hAnsi="Tahoma" w:cs="Tahoma"/>
        </w:rPr>
        <w:t xml:space="preserve"> las competencias del Juez C</w:t>
      </w:r>
      <w:r w:rsidR="00F63EFB" w:rsidRPr="00C17F64">
        <w:rPr>
          <w:rFonts w:ascii="Tahoma" w:hAnsi="Tahoma" w:cs="Tahoma"/>
        </w:rPr>
        <w:t>onstitucional</w:t>
      </w:r>
      <w:r w:rsidR="001A1958" w:rsidRPr="00C17F64">
        <w:rPr>
          <w:rFonts w:ascii="Tahoma" w:hAnsi="Tahoma" w:cs="Tahoma"/>
        </w:rPr>
        <w:t>,</w:t>
      </w:r>
      <w:r w:rsidR="00F63EFB" w:rsidRPr="00C17F64">
        <w:rPr>
          <w:rFonts w:ascii="Tahoma" w:hAnsi="Tahoma" w:cs="Tahoma"/>
        </w:rPr>
        <w:t xml:space="preserve"> por cuanto</w:t>
      </w:r>
      <w:r w:rsidR="008442C1" w:rsidRPr="00C17F64">
        <w:rPr>
          <w:rFonts w:ascii="Tahoma" w:hAnsi="Tahoma" w:cs="Tahoma"/>
        </w:rPr>
        <w:t xml:space="preserve"> si ese fuera</w:t>
      </w:r>
      <w:r w:rsidR="00F63EFB" w:rsidRPr="00C17F64">
        <w:rPr>
          <w:rFonts w:ascii="Tahoma" w:hAnsi="Tahoma" w:cs="Tahoma"/>
        </w:rPr>
        <w:t xml:space="preserve"> </w:t>
      </w:r>
      <w:r w:rsidRPr="00C17F64">
        <w:rPr>
          <w:rFonts w:ascii="Tahoma" w:hAnsi="Tahoma" w:cs="Tahoma"/>
        </w:rPr>
        <w:t xml:space="preserve">el </w:t>
      </w:r>
      <w:r w:rsidR="00B774B0" w:rsidRPr="00C17F64">
        <w:rPr>
          <w:rFonts w:ascii="Tahoma" w:hAnsi="Tahoma" w:cs="Tahoma"/>
        </w:rPr>
        <w:t>cas</w:t>
      </w:r>
      <w:r w:rsidRPr="00C17F64">
        <w:rPr>
          <w:rFonts w:ascii="Tahoma" w:hAnsi="Tahoma" w:cs="Tahoma"/>
        </w:rPr>
        <w:t>o</w:t>
      </w:r>
      <w:r w:rsidR="00B774B0" w:rsidRPr="00C17F64">
        <w:rPr>
          <w:rFonts w:ascii="Tahoma" w:hAnsi="Tahoma" w:cs="Tahoma"/>
        </w:rPr>
        <w:t>,</w:t>
      </w:r>
      <w:r w:rsidRPr="00C17F64">
        <w:rPr>
          <w:rFonts w:ascii="Tahoma" w:hAnsi="Tahoma" w:cs="Tahoma"/>
        </w:rPr>
        <w:t xml:space="preserve"> ninguna tu</w:t>
      </w:r>
      <w:r w:rsidR="00DA5AAC" w:rsidRPr="00C17F64">
        <w:rPr>
          <w:rFonts w:ascii="Tahoma" w:hAnsi="Tahoma" w:cs="Tahoma"/>
        </w:rPr>
        <w:t>tela estaría</w:t>
      </w:r>
      <w:r w:rsidR="00F63EFB" w:rsidRPr="00C17F64">
        <w:rPr>
          <w:rFonts w:ascii="Tahoma" w:hAnsi="Tahoma" w:cs="Tahoma"/>
        </w:rPr>
        <w:t xml:space="preserve"> llamada a prospera ya</w:t>
      </w:r>
      <w:r w:rsidRPr="00C17F64">
        <w:rPr>
          <w:rFonts w:ascii="Tahoma" w:hAnsi="Tahoma" w:cs="Tahoma"/>
        </w:rPr>
        <w:t xml:space="preserve"> que todas son de tipo económico</w:t>
      </w:r>
      <w:r w:rsidR="00664A7B" w:rsidRPr="00C17F64">
        <w:rPr>
          <w:rFonts w:ascii="Tahoma" w:hAnsi="Tahoma" w:cs="Tahoma"/>
        </w:rPr>
        <w:t>,</w:t>
      </w:r>
      <w:r w:rsidR="009B03AC" w:rsidRPr="00C17F64">
        <w:rPr>
          <w:rFonts w:ascii="Tahoma" w:hAnsi="Tahoma" w:cs="Tahoma"/>
        </w:rPr>
        <w:t xml:space="preserve"> </w:t>
      </w:r>
      <w:r w:rsidR="00F63EFB" w:rsidRPr="00C17F64">
        <w:rPr>
          <w:rFonts w:ascii="Tahoma" w:hAnsi="Tahoma" w:cs="Tahoma"/>
        </w:rPr>
        <w:t>como por ejemplo</w:t>
      </w:r>
      <w:r w:rsidR="001F36D5">
        <w:rPr>
          <w:rFonts w:ascii="Tahoma" w:hAnsi="Tahoma" w:cs="Tahoma"/>
        </w:rPr>
        <w:t>,</w:t>
      </w:r>
      <w:r w:rsidR="00F63EFB" w:rsidRPr="00C17F64">
        <w:rPr>
          <w:rFonts w:ascii="Tahoma" w:hAnsi="Tahoma" w:cs="Tahoma"/>
        </w:rPr>
        <w:t xml:space="preserve"> </w:t>
      </w:r>
      <w:r w:rsidRPr="00C17F64">
        <w:rPr>
          <w:rFonts w:ascii="Tahoma" w:hAnsi="Tahoma" w:cs="Tahoma"/>
        </w:rPr>
        <w:t xml:space="preserve">solicitar un medicamento o </w:t>
      </w:r>
      <w:r w:rsidR="00D50FA4" w:rsidRPr="00C17F64">
        <w:rPr>
          <w:rFonts w:ascii="Tahoma" w:hAnsi="Tahoma" w:cs="Tahoma"/>
        </w:rPr>
        <w:t>procedimiento quirúrgico</w:t>
      </w:r>
      <w:r w:rsidRPr="00C17F64">
        <w:rPr>
          <w:rFonts w:ascii="Tahoma" w:hAnsi="Tahoma" w:cs="Tahoma"/>
        </w:rPr>
        <w:t>.</w:t>
      </w:r>
    </w:p>
    <w:p w14:paraId="0D63FD56" w14:textId="77777777" w:rsidR="001A1958" w:rsidRPr="00C17F64" w:rsidRDefault="001A1958" w:rsidP="005774AA">
      <w:pPr>
        <w:spacing w:after="0" w:line="276" w:lineRule="auto"/>
        <w:jc w:val="both"/>
        <w:rPr>
          <w:rFonts w:ascii="Tahoma" w:hAnsi="Tahoma" w:cs="Tahoma"/>
        </w:rPr>
      </w:pPr>
    </w:p>
    <w:p w14:paraId="564A70D1" w14:textId="1A8C848D" w:rsidR="00860FBA" w:rsidRDefault="0053657D" w:rsidP="005774AA">
      <w:pPr>
        <w:spacing w:after="0" w:line="276" w:lineRule="auto"/>
        <w:ind w:firstLine="708"/>
        <w:jc w:val="both"/>
        <w:rPr>
          <w:rFonts w:ascii="Tahoma" w:hAnsi="Tahoma" w:cs="Tahoma"/>
        </w:rPr>
      </w:pPr>
      <w:r w:rsidRPr="00C17F64">
        <w:rPr>
          <w:rFonts w:ascii="Tahoma" w:hAnsi="Tahoma" w:cs="Tahoma"/>
        </w:rPr>
        <w:t>Solicitan al J</w:t>
      </w:r>
      <w:r w:rsidR="00355D94" w:rsidRPr="00C17F64">
        <w:rPr>
          <w:rFonts w:ascii="Tahoma" w:hAnsi="Tahoma" w:cs="Tahoma"/>
        </w:rPr>
        <w:t>uez de segunda instancia que se resuelva la providencia analizando los argumentos expuestos en la demanda de tutela desde la óptica de los derechos subjetivos</w:t>
      </w:r>
      <w:r w:rsidR="00C14434" w:rsidRPr="00C17F64">
        <w:rPr>
          <w:rFonts w:ascii="Tahoma" w:hAnsi="Tahoma" w:cs="Tahoma"/>
        </w:rPr>
        <w:t xml:space="preserve"> y </w:t>
      </w:r>
      <w:r w:rsidR="00C14434" w:rsidRPr="00C17F64">
        <w:rPr>
          <w:rFonts w:ascii="Tahoma" w:hAnsi="Tahoma" w:cs="Tahoma"/>
        </w:rPr>
        <w:lastRenderedPageBreak/>
        <w:t>fundamentales,</w:t>
      </w:r>
      <w:r w:rsidR="00355D94" w:rsidRPr="00C17F64">
        <w:rPr>
          <w:rFonts w:ascii="Tahoma" w:hAnsi="Tahoma" w:cs="Tahoma"/>
        </w:rPr>
        <w:t xml:space="preserve"> no</w:t>
      </w:r>
      <w:r w:rsidR="00346747" w:rsidRPr="00C17F64">
        <w:rPr>
          <w:rFonts w:ascii="Tahoma" w:hAnsi="Tahoma" w:cs="Tahoma"/>
        </w:rPr>
        <w:t xml:space="preserve"> de</w:t>
      </w:r>
      <w:r w:rsidR="00355D94" w:rsidRPr="00C17F64">
        <w:rPr>
          <w:rFonts w:ascii="Tahoma" w:hAnsi="Tahoma" w:cs="Tahoma"/>
        </w:rPr>
        <w:t xml:space="preserve"> los colectivos, </w:t>
      </w:r>
      <w:r w:rsidR="00DD3505" w:rsidRPr="00C17F64">
        <w:rPr>
          <w:rFonts w:ascii="Tahoma" w:hAnsi="Tahoma" w:cs="Tahoma"/>
        </w:rPr>
        <w:t xml:space="preserve">y </w:t>
      </w:r>
      <w:r w:rsidR="00346747" w:rsidRPr="00C17F64">
        <w:rPr>
          <w:rFonts w:ascii="Tahoma" w:hAnsi="Tahoma" w:cs="Tahoma"/>
        </w:rPr>
        <w:t xml:space="preserve">que </w:t>
      </w:r>
      <w:r w:rsidR="00355D94" w:rsidRPr="00C17F64">
        <w:rPr>
          <w:rFonts w:ascii="Tahoma" w:hAnsi="Tahoma" w:cs="Tahoma"/>
        </w:rPr>
        <w:t>revoque la sentencia de primera instancia</w:t>
      </w:r>
      <w:r w:rsidR="006E107D" w:rsidRPr="00C17F64">
        <w:rPr>
          <w:rFonts w:ascii="Tahoma" w:hAnsi="Tahoma" w:cs="Tahoma"/>
        </w:rPr>
        <w:t>,</w:t>
      </w:r>
      <w:r w:rsidR="009B03AC" w:rsidRPr="00C17F64">
        <w:rPr>
          <w:rFonts w:ascii="Tahoma" w:hAnsi="Tahoma" w:cs="Tahoma"/>
        </w:rPr>
        <w:t xml:space="preserve"> </w:t>
      </w:r>
      <w:r w:rsidR="006E107D" w:rsidRPr="00C17F64">
        <w:rPr>
          <w:rFonts w:ascii="Tahoma" w:hAnsi="Tahoma" w:cs="Tahoma"/>
        </w:rPr>
        <w:t>concediendo</w:t>
      </w:r>
      <w:r w:rsidR="009B03AC" w:rsidRPr="00C17F64">
        <w:rPr>
          <w:rFonts w:ascii="Tahoma" w:hAnsi="Tahoma" w:cs="Tahoma"/>
        </w:rPr>
        <w:t xml:space="preserve"> </w:t>
      </w:r>
      <w:r w:rsidR="00DD3505" w:rsidRPr="00C17F64">
        <w:rPr>
          <w:rFonts w:ascii="Tahoma" w:hAnsi="Tahoma" w:cs="Tahoma"/>
        </w:rPr>
        <w:t>el amparo de</w:t>
      </w:r>
      <w:r w:rsidR="00355D94" w:rsidRPr="00C17F64">
        <w:rPr>
          <w:rFonts w:ascii="Tahoma" w:hAnsi="Tahoma" w:cs="Tahoma"/>
        </w:rPr>
        <w:t xml:space="preserve"> los derechos que consideran</w:t>
      </w:r>
      <w:r w:rsidR="00983C63" w:rsidRPr="00C17F64">
        <w:rPr>
          <w:rFonts w:ascii="Tahoma" w:hAnsi="Tahoma" w:cs="Tahoma"/>
        </w:rPr>
        <w:t xml:space="preserve"> se están vulnerando de</w:t>
      </w:r>
      <w:r w:rsidR="00355D94" w:rsidRPr="00C17F64">
        <w:rPr>
          <w:rFonts w:ascii="Tahoma" w:hAnsi="Tahoma" w:cs="Tahoma"/>
        </w:rPr>
        <w:t xml:space="preserve"> forma grave e inminente.</w:t>
      </w:r>
    </w:p>
    <w:p w14:paraId="1BC5C4BB" w14:textId="77777777" w:rsidR="005774AA" w:rsidRDefault="005774AA" w:rsidP="005774AA">
      <w:pPr>
        <w:spacing w:after="0" w:line="276" w:lineRule="auto"/>
        <w:ind w:firstLine="708"/>
        <w:jc w:val="both"/>
        <w:rPr>
          <w:rFonts w:ascii="Tahoma" w:hAnsi="Tahoma" w:cs="Tahoma"/>
        </w:rPr>
      </w:pPr>
    </w:p>
    <w:p w14:paraId="59D9F24E" w14:textId="77777777" w:rsidR="00C73708" w:rsidRPr="00C17F64" w:rsidRDefault="00D34B6B" w:rsidP="005774AA">
      <w:pPr>
        <w:pStyle w:val="Titre4"/>
        <w:numPr>
          <w:ilvl w:val="0"/>
          <w:numId w:val="2"/>
        </w:numPr>
        <w:tabs>
          <w:tab w:val="clear" w:pos="1080"/>
          <w:tab w:val="left" w:pos="426"/>
        </w:tabs>
        <w:spacing w:line="276" w:lineRule="auto"/>
        <w:ind w:left="0" w:firstLine="0"/>
        <w:rPr>
          <w:rFonts w:ascii="Tahoma" w:hAnsi="Tahoma" w:cs="Tahoma"/>
          <w:sz w:val="22"/>
          <w:szCs w:val="22"/>
        </w:rPr>
      </w:pPr>
      <w:r w:rsidRPr="00C17F64">
        <w:rPr>
          <w:rFonts w:ascii="Tahoma" w:hAnsi="Tahoma" w:cs="Tahoma"/>
          <w:sz w:val="22"/>
          <w:szCs w:val="22"/>
        </w:rPr>
        <w:t>Consideraciones</w:t>
      </w:r>
    </w:p>
    <w:p w14:paraId="1931826A" w14:textId="77777777" w:rsidR="00904792" w:rsidRPr="00C17F64" w:rsidRDefault="00904792" w:rsidP="005774AA">
      <w:pPr>
        <w:pStyle w:val="Sansinterligne"/>
        <w:spacing w:line="276" w:lineRule="auto"/>
        <w:jc w:val="both"/>
        <w:rPr>
          <w:rFonts w:ascii="Tahoma" w:hAnsi="Tahoma" w:cs="Tahoma"/>
        </w:rPr>
      </w:pPr>
    </w:p>
    <w:p w14:paraId="1B64DB73" w14:textId="77777777" w:rsidR="009404D3" w:rsidRPr="00C17F64" w:rsidRDefault="00C86E61" w:rsidP="005774AA">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C17F64">
        <w:rPr>
          <w:rFonts w:ascii="Tahoma" w:hAnsi="Tahoma" w:cs="Tahoma"/>
          <w:b/>
          <w:spacing w:val="-2"/>
        </w:rPr>
        <w:t>P</w:t>
      </w:r>
      <w:r w:rsidR="00C73708" w:rsidRPr="00C17F64">
        <w:rPr>
          <w:rFonts w:ascii="Tahoma" w:hAnsi="Tahoma" w:cs="Tahoma"/>
          <w:b/>
          <w:spacing w:val="-2"/>
        </w:rPr>
        <w:t xml:space="preserve">roblema </w:t>
      </w:r>
      <w:r w:rsidR="00931072" w:rsidRPr="00C17F64">
        <w:rPr>
          <w:rFonts w:ascii="Tahoma" w:hAnsi="Tahoma" w:cs="Tahoma"/>
          <w:b/>
          <w:spacing w:val="-2"/>
        </w:rPr>
        <w:t xml:space="preserve">jurídico </w:t>
      </w:r>
      <w:r w:rsidR="00C73708" w:rsidRPr="00C17F64">
        <w:rPr>
          <w:rFonts w:ascii="Tahoma" w:hAnsi="Tahoma" w:cs="Tahoma"/>
          <w:b/>
          <w:spacing w:val="-2"/>
        </w:rPr>
        <w:t>por resolver</w:t>
      </w:r>
    </w:p>
    <w:p w14:paraId="07439470" w14:textId="77777777" w:rsidR="00714DE9" w:rsidRPr="00C17F64" w:rsidRDefault="00714DE9" w:rsidP="005774AA">
      <w:pPr>
        <w:pStyle w:val="Paragraphedeliste"/>
        <w:tabs>
          <w:tab w:val="left" w:pos="1276"/>
        </w:tabs>
        <w:suppressAutoHyphens/>
        <w:spacing w:after="0" w:line="276" w:lineRule="auto"/>
        <w:jc w:val="both"/>
        <w:rPr>
          <w:rFonts w:ascii="Tahoma" w:hAnsi="Tahoma" w:cs="Tahoma"/>
          <w:b/>
          <w:spacing w:val="-2"/>
        </w:rPr>
      </w:pPr>
    </w:p>
    <w:p w14:paraId="46A22F01" w14:textId="77777777" w:rsidR="00A04E55" w:rsidRDefault="00A04E55" w:rsidP="005774AA">
      <w:pPr>
        <w:pStyle w:val="Paragraphedeliste"/>
        <w:numPr>
          <w:ilvl w:val="0"/>
          <w:numId w:val="19"/>
        </w:numPr>
        <w:tabs>
          <w:tab w:val="left" w:pos="1276"/>
        </w:tabs>
        <w:suppressAutoHyphens/>
        <w:spacing w:after="0" w:line="276" w:lineRule="auto"/>
        <w:jc w:val="both"/>
        <w:rPr>
          <w:rFonts w:ascii="Tahoma" w:hAnsi="Tahoma" w:cs="Tahoma"/>
          <w:spacing w:val="-2"/>
        </w:rPr>
      </w:pPr>
      <w:r w:rsidRPr="00324C83">
        <w:rPr>
          <w:rFonts w:ascii="Tahoma" w:hAnsi="Tahoma" w:cs="Tahoma"/>
          <w:spacing w:val="-2"/>
        </w:rPr>
        <w:t xml:space="preserve">¿En el presente caso, los derechos invocados por los accionantes pueden considerarse como derechos colectivos? </w:t>
      </w:r>
    </w:p>
    <w:p w14:paraId="56F21A8B" w14:textId="77777777" w:rsidR="00324C83" w:rsidRPr="00324C83" w:rsidRDefault="00324C83" w:rsidP="005774AA">
      <w:pPr>
        <w:pStyle w:val="Paragraphedeliste"/>
        <w:tabs>
          <w:tab w:val="left" w:pos="1276"/>
        </w:tabs>
        <w:suppressAutoHyphens/>
        <w:spacing w:after="0" w:line="240" w:lineRule="auto"/>
        <w:ind w:left="1428"/>
        <w:jc w:val="both"/>
        <w:rPr>
          <w:rFonts w:ascii="Tahoma" w:hAnsi="Tahoma" w:cs="Tahoma"/>
          <w:spacing w:val="-2"/>
        </w:rPr>
      </w:pPr>
    </w:p>
    <w:p w14:paraId="20F136E4" w14:textId="77777777" w:rsidR="003718EF" w:rsidRPr="00324C83" w:rsidRDefault="00A04E55" w:rsidP="005774AA">
      <w:pPr>
        <w:pStyle w:val="Paragraphedeliste"/>
        <w:numPr>
          <w:ilvl w:val="0"/>
          <w:numId w:val="19"/>
        </w:numPr>
        <w:tabs>
          <w:tab w:val="left" w:pos="1276"/>
        </w:tabs>
        <w:suppressAutoHyphens/>
        <w:spacing w:after="0" w:line="276" w:lineRule="auto"/>
        <w:jc w:val="both"/>
        <w:rPr>
          <w:rFonts w:ascii="Tahoma" w:hAnsi="Tahoma" w:cs="Tahoma"/>
          <w:spacing w:val="-2"/>
        </w:rPr>
      </w:pPr>
      <w:r w:rsidRPr="00324C83">
        <w:rPr>
          <w:rFonts w:ascii="Tahoma" w:hAnsi="Tahoma" w:cs="Tahoma"/>
          <w:spacing w:val="-2"/>
        </w:rPr>
        <w:t>¿</w:t>
      </w:r>
      <w:r w:rsidR="00714DE9" w:rsidRPr="00324C83">
        <w:rPr>
          <w:rFonts w:ascii="Tahoma" w:hAnsi="Tahoma" w:cs="Tahoma"/>
          <w:spacing w:val="-2"/>
        </w:rPr>
        <w:t xml:space="preserve">Las controversias que se producen en torno a </w:t>
      </w:r>
      <w:r w:rsidR="009233FC" w:rsidRPr="00324C83">
        <w:rPr>
          <w:rFonts w:ascii="Tahoma" w:hAnsi="Tahoma" w:cs="Tahoma"/>
          <w:spacing w:val="-2"/>
        </w:rPr>
        <w:t xml:space="preserve">derechos colectivos </w:t>
      </w:r>
      <w:r w:rsidR="00714DE9" w:rsidRPr="00324C83">
        <w:rPr>
          <w:rFonts w:ascii="Tahoma" w:hAnsi="Tahoma" w:cs="Tahoma"/>
          <w:spacing w:val="-2"/>
        </w:rPr>
        <w:t>son susceptibles de protección a través de la acción de tutela?</w:t>
      </w:r>
      <w:r w:rsidR="00C63E0A" w:rsidRPr="00324C83">
        <w:rPr>
          <w:rFonts w:ascii="Tahoma" w:hAnsi="Tahoma" w:cs="Tahoma"/>
          <w:spacing w:val="-2"/>
        </w:rPr>
        <w:t xml:space="preserve">  </w:t>
      </w:r>
    </w:p>
    <w:p w14:paraId="2EFAEF7D" w14:textId="77777777" w:rsidR="009E6BBF" w:rsidRPr="00C17F64" w:rsidRDefault="009E6BBF" w:rsidP="005774AA">
      <w:pPr>
        <w:tabs>
          <w:tab w:val="left" w:pos="1276"/>
        </w:tabs>
        <w:suppressAutoHyphens/>
        <w:spacing w:after="0" w:line="276" w:lineRule="auto"/>
        <w:jc w:val="both"/>
        <w:rPr>
          <w:rFonts w:ascii="Tahoma" w:hAnsi="Tahoma" w:cs="Tahoma"/>
          <w:spacing w:val="-2"/>
        </w:rPr>
      </w:pPr>
    </w:p>
    <w:p w14:paraId="6BC25A4F" w14:textId="77777777" w:rsidR="009E6BBF" w:rsidRPr="00C17F64" w:rsidRDefault="009E6BBF" w:rsidP="005774AA">
      <w:pPr>
        <w:pStyle w:val="Paragraphedeliste"/>
        <w:numPr>
          <w:ilvl w:val="1"/>
          <w:numId w:val="7"/>
        </w:numPr>
        <w:tabs>
          <w:tab w:val="left" w:pos="1276"/>
        </w:tabs>
        <w:suppressAutoHyphens/>
        <w:spacing w:after="0" w:line="276" w:lineRule="auto"/>
        <w:ind w:left="1276" w:hanging="567"/>
        <w:jc w:val="both"/>
        <w:rPr>
          <w:rFonts w:ascii="Tahoma" w:hAnsi="Tahoma" w:cs="Tahoma"/>
          <w:b/>
        </w:rPr>
      </w:pPr>
      <w:r>
        <w:rPr>
          <w:rFonts w:ascii="Tahoma" w:hAnsi="Tahoma" w:cs="Tahoma"/>
          <w:b/>
        </w:rPr>
        <w:t xml:space="preserve">Diferencia entre los </w:t>
      </w:r>
      <w:r w:rsidRPr="00C17F64">
        <w:rPr>
          <w:rFonts w:ascii="Tahoma" w:hAnsi="Tahoma" w:cs="Tahoma"/>
          <w:b/>
        </w:rPr>
        <w:t>Derechos Colectivos</w:t>
      </w:r>
      <w:r>
        <w:rPr>
          <w:rFonts w:ascii="Tahoma" w:hAnsi="Tahoma" w:cs="Tahoma"/>
          <w:b/>
        </w:rPr>
        <w:t xml:space="preserve"> y los Derechos fundamentales:</w:t>
      </w:r>
    </w:p>
    <w:p w14:paraId="1A0F88FB" w14:textId="77777777" w:rsidR="009E6BBF" w:rsidRPr="00C17F64" w:rsidRDefault="009E6BBF" w:rsidP="005774AA">
      <w:pPr>
        <w:pStyle w:val="Paragraphedeliste"/>
        <w:tabs>
          <w:tab w:val="left" w:pos="1701"/>
        </w:tabs>
        <w:autoSpaceDN w:val="0"/>
        <w:spacing w:after="0" w:line="276" w:lineRule="auto"/>
        <w:ind w:left="1429"/>
        <w:jc w:val="both"/>
        <w:rPr>
          <w:rFonts w:ascii="Tahoma" w:hAnsi="Tahoma" w:cs="Tahoma"/>
        </w:rPr>
      </w:pPr>
    </w:p>
    <w:p w14:paraId="6106B775" w14:textId="02E8498B" w:rsidR="009E6BBF" w:rsidRPr="00C17F64" w:rsidRDefault="005774AA" w:rsidP="005774AA">
      <w:pPr>
        <w:tabs>
          <w:tab w:val="left" w:pos="709"/>
        </w:tabs>
        <w:autoSpaceDN w:val="0"/>
        <w:spacing w:after="0" w:line="276" w:lineRule="auto"/>
        <w:jc w:val="both"/>
        <w:rPr>
          <w:rFonts w:ascii="Tahoma" w:hAnsi="Tahoma" w:cs="Tahoma"/>
        </w:rPr>
      </w:pPr>
      <w:r>
        <w:rPr>
          <w:rFonts w:ascii="Tahoma" w:hAnsi="Tahoma" w:cs="Tahoma"/>
        </w:rPr>
        <w:tab/>
      </w:r>
      <w:r w:rsidR="009E6BBF">
        <w:rPr>
          <w:rFonts w:ascii="Tahoma" w:hAnsi="Tahoma" w:cs="Tahoma"/>
        </w:rPr>
        <w:t>L</w:t>
      </w:r>
      <w:r w:rsidR="009E6BBF" w:rsidRPr="00C17F64">
        <w:rPr>
          <w:rFonts w:ascii="Tahoma" w:hAnsi="Tahoma" w:cs="Tahoma"/>
        </w:rPr>
        <w:t xml:space="preserve">a Corte Constitucional ha determinado en múltiples sentencias </w:t>
      </w:r>
      <w:r w:rsidR="009E6BBF">
        <w:rPr>
          <w:rFonts w:ascii="Tahoma" w:hAnsi="Tahoma" w:cs="Tahoma"/>
        </w:rPr>
        <w:t xml:space="preserve">las diferencias que existen entre los derechos fundamentales y los derechos colectivos, toda vez que </w:t>
      </w:r>
      <w:r w:rsidR="00324C83">
        <w:rPr>
          <w:rFonts w:ascii="Tahoma" w:hAnsi="Tahoma" w:cs="Tahoma"/>
        </w:rPr>
        <w:t xml:space="preserve">en algunas ocasiones </w:t>
      </w:r>
      <w:r w:rsidR="009E6BBF">
        <w:rPr>
          <w:rFonts w:ascii="Tahoma" w:hAnsi="Tahoma" w:cs="Tahoma"/>
        </w:rPr>
        <w:t>se confunden unos con otros</w:t>
      </w:r>
      <w:r w:rsidR="00324C83">
        <w:rPr>
          <w:rFonts w:ascii="Tahoma" w:hAnsi="Tahoma" w:cs="Tahoma"/>
        </w:rPr>
        <w:t xml:space="preserve">, ora porque la violación de derechos colectivos degenera en la violación de derechos fundamentales, ora porque existe conexidad entre los derechos colectivos y los derechos fundamentales, </w:t>
      </w:r>
      <w:r w:rsidR="00BF74B4">
        <w:rPr>
          <w:rFonts w:ascii="Tahoma" w:hAnsi="Tahoma" w:cs="Tahoma"/>
        </w:rPr>
        <w:t xml:space="preserve">ora porque la afectación de un derecho fundamental se generaliza para un número plural de personas, </w:t>
      </w:r>
      <w:r w:rsidR="00324C83">
        <w:rPr>
          <w:rFonts w:ascii="Tahoma" w:hAnsi="Tahoma" w:cs="Tahoma"/>
        </w:rPr>
        <w:t xml:space="preserve">ora porque la acción popular resulta ineficaz para proteger los derechos colectivos, etc. </w:t>
      </w:r>
      <w:r w:rsidR="009E6BBF">
        <w:rPr>
          <w:rFonts w:ascii="Tahoma" w:hAnsi="Tahoma" w:cs="Tahoma"/>
        </w:rPr>
        <w:t xml:space="preserve">Así se desprende de la </w:t>
      </w:r>
      <w:r w:rsidR="009E6BBF" w:rsidRPr="009E6BBF">
        <w:rPr>
          <w:rFonts w:ascii="Tahoma" w:hAnsi="Tahoma" w:cs="Tahoma"/>
          <w:lang w:val="es-CO"/>
        </w:rPr>
        <w:t xml:space="preserve">Sentencia T- 041 de 2011 </w:t>
      </w:r>
      <w:r w:rsidR="009E6BBF">
        <w:rPr>
          <w:rFonts w:ascii="Tahoma" w:hAnsi="Tahoma" w:cs="Tahoma"/>
          <w:lang w:val="es-CO"/>
        </w:rPr>
        <w:t xml:space="preserve">con Ponencia del Dr. </w:t>
      </w:r>
      <w:r w:rsidR="009E6BBF" w:rsidRPr="009E6BBF">
        <w:rPr>
          <w:rFonts w:ascii="Tahoma" w:hAnsi="Tahoma" w:cs="Tahoma"/>
          <w:lang w:val="es-CO"/>
        </w:rPr>
        <w:t>Humberto Antonio Sierra Porto</w:t>
      </w:r>
      <w:r w:rsidR="009E6BBF">
        <w:rPr>
          <w:rFonts w:ascii="Tahoma" w:hAnsi="Tahoma" w:cs="Tahoma"/>
          <w:lang w:val="es-CO"/>
        </w:rPr>
        <w:t xml:space="preserve">, que en lo pertinente reza: </w:t>
      </w:r>
    </w:p>
    <w:p w14:paraId="59B8FF22" w14:textId="77777777" w:rsidR="009E6BBF" w:rsidRPr="00C17F64" w:rsidRDefault="009E6BBF" w:rsidP="005774AA">
      <w:pPr>
        <w:tabs>
          <w:tab w:val="left" w:pos="1701"/>
        </w:tabs>
        <w:autoSpaceDN w:val="0"/>
        <w:spacing w:after="0" w:line="276" w:lineRule="auto"/>
        <w:jc w:val="both"/>
        <w:rPr>
          <w:rFonts w:ascii="Tahoma" w:hAnsi="Tahoma" w:cs="Tahoma"/>
        </w:rPr>
      </w:pPr>
    </w:p>
    <w:p w14:paraId="2920B051" w14:textId="77777777" w:rsidR="009E6BBF" w:rsidRPr="00C17F64" w:rsidRDefault="009E6BBF" w:rsidP="005774AA">
      <w:pPr>
        <w:pStyle w:val="Sansinterligne"/>
        <w:ind w:left="709" w:right="334"/>
        <w:jc w:val="both"/>
        <w:rPr>
          <w:rFonts w:ascii="Arial Narrow" w:hAnsi="Arial Narrow" w:cs="Tahoma"/>
          <w:i/>
          <w:lang w:val="es-CO"/>
        </w:rPr>
      </w:pPr>
      <w:r w:rsidRPr="00C17F64">
        <w:rPr>
          <w:rFonts w:ascii="Arial Narrow" w:hAnsi="Arial Narrow" w:cs="Tahoma"/>
          <w:i/>
          <w:lang w:val="es-CO"/>
        </w:rPr>
        <w:t>“La jurisprudencia constitucional ha señalado la diferencia entre los derechos fundamentales y los derechos colectivos. Así, en sentencia C-215 de 1999, la Sala Plena de la Corte definió el derecho colectivo como el “interés que se encuentra en cabeza de un grupo de individuos, lo que excluye motivaciones meramente subjetivas o particulares”. En el mismo sentido, en sentencia C-377 de 2002, la Corte dijo que los “derechos colectivos se caracterizan porque son derechos de solidaridad, no son excluyentes, pertenecen a todos y cada uno de los individuos y  no pueden existir sin la cooperación entre la sociedad civil, el Estado y la comunidad internacional. En este sentido los derechos colectivos generan en su ejercicio una doble titularidad, individual y colectiva, que trasciende el ámbito interno”. Y, más adelante agregó que el interés colectivo “pertenece a todos y cada uno de los miembros de una colectividad determinada, el cual se concreta a través de su participación activa ante la administración de justicia, en  demanda de su protección”. Además en sentencia T-659 de 2007, la Corporación afirmó: “un derecho es fundamental y, por consiguiente, puede ser protegido por vía de tutela cuando se demuestre la afectación subjetiva o individual del demandante y, será colectivo, protegido mediante la acción popular, cuando afecte a una comunidad general que impida dividirlo o materializarlo en una situación particular.”</w:t>
      </w:r>
    </w:p>
    <w:p w14:paraId="6618DBA8" w14:textId="77777777" w:rsidR="009E6BBF" w:rsidRPr="00C17F64" w:rsidRDefault="009E6BBF" w:rsidP="005774AA">
      <w:pPr>
        <w:pStyle w:val="Sansinterligne"/>
        <w:ind w:left="709" w:right="334"/>
        <w:jc w:val="both"/>
        <w:rPr>
          <w:rFonts w:ascii="Arial Narrow" w:hAnsi="Arial Narrow" w:cs="Tahoma"/>
          <w:i/>
          <w:lang w:val="es-CO"/>
        </w:rPr>
      </w:pPr>
    </w:p>
    <w:p w14:paraId="62AF99C4" w14:textId="77777777" w:rsidR="009E6BBF" w:rsidRPr="00C17F64" w:rsidRDefault="009E6BBF" w:rsidP="005774AA">
      <w:pPr>
        <w:pStyle w:val="Sansinterligne"/>
        <w:ind w:left="709" w:right="334"/>
        <w:jc w:val="both"/>
        <w:rPr>
          <w:rFonts w:ascii="Arial Narrow" w:hAnsi="Arial Narrow" w:cs="Tahoma"/>
          <w:i/>
          <w:lang w:val="es-CO"/>
        </w:rPr>
      </w:pPr>
      <w:r w:rsidRPr="00C17F64">
        <w:rPr>
          <w:rFonts w:ascii="Arial Narrow" w:hAnsi="Arial Narrow" w:cs="Tahoma"/>
          <w:i/>
          <w:lang w:val="es-CO"/>
        </w:rPr>
        <w:t>(…)La jurisprudencia de la Corte Constitucional ha sido unánime en considerar que, en principio, frente a los debates relacionados con derechos colectivos no es procedente la acción de tutela, a menos que los derechos fundamentales del demandante estén siendo vulnerados o amenazados por la afectación del derecho colectivo [20]. En sentencia T-650 de 2007, sobre el particular esta Corporación afirmó:</w:t>
      </w:r>
    </w:p>
    <w:p w14:paraId="05AAD6F6" w14:textId="77777777" w:rsidR="009E6BBF" w:rsidRPr="00C17F64" w:rsidRDefault="009E6BBF" w:rsidP="005774AA">
      <w:pPr>
        <w:pStyle w:val="Sansinterligne"/>
        <w:ind w:left="709" w:right="334"/>
        <w:jc w:val="both"/>
        <w:rPr>
          <w:rFonts w:ascii="Arial Narrow" w:hAnsi="Arial Narrow" w:cs="Tahoma"/>
          <w:i/>
          <w:lang w:val="es-CO"/>
        </w:rPr>
      </w:pPr>
      <w:r w:rsidRPr="00C17F64">
        <w:rPr>
          <w:rFonts w:ascii="Arial Narrow" w:hAnsi="Arial Narrow" w:cs="Tahoma"/>
          <w:i/>
          <w:lang w:val="es-CO"/>
        </w:rPr>
        <w:t xml:space="preserve"> </w:t>
      </w:r>
    </w:p>
    <w:p w14:paraId="06055E48" w14:textId="77777777" w:rsidR="009E6BBF" w:rsidRPr="00C17F64" w:rsidRDefault="009E6BBF" w:rsidP="005774AA">
      <w:pPr>
        <w:pStyle w:val="Sansinterligne"/>
        <w:ind w:left="709" w:right="334"/>
        <w:jc w:val="both"/>
        <w:rPr>
          <w:rFonts w:ascii="Arial Narrow" w:hAnsi="Arial Narrow" w:cs="Tahoma"/>
          <w:i/>
          <w:lang w:val="es-CO"/>
        </w:rPr>
      </w:pPr>
      <w:r w:rsidRPr="00C17F64">
        <w:rPr>
          <w:rFonts w:ascii="Arial Narrow" w:hAnsi="Arial Narrow" w:cs="Tahoma"/>
          <w:i/>
          <w:lang w:val="es-CO"/>
        </w:rPr>
        <w:t xml:space="preserve">“…la protección de un derecho fundamental cuya causa de afectación es generalizada o común para muchas personas afectadas, que pueda reconocerse como un derecho colectivo, sólo es posible cuando se demuestra la afectación individual o subjetiva del derecho. Dicho de otro modo, la existencia de un derecho colectivo que pueda protegerse por vía de acción popular no excluye la procedencia de la acción de tutela cuando se prueba, de manera concreta y cierta, la afectación de un derecho subjetivo, puesto que[21] ‘en el proceso de tutela debe probarse la existencia de un daño o amenaza concreta de derechos fundamentales, la acción u omisión de una autoridad pública o de un particular, que afecta tanto los derechos colectivos como los fundamentales de una persona o grupo de personas, y un nexo causal o vínculo, cierta e indudablemente establecido, entre uno y otro elemento, pues de lo contrario no procede la acción de tutela’”[22]. “ </w:t>
      </w:r>
    </w:p>
    <w:p w14:paraId="430621F2" w14:textId="77777777" w:rsidR="009E6BBF" w:rsidRDefault="009E6BBF" w:rsidP="005774AA">
      <w:pPr>
        <w:pStyle w:val="Paragraphedeliste"/>
        <w:tabs>
          <w:tab w:val="left" w:pos="1701"/>
        </w:tabs>
        <w:autoSpaceDN w:val="0"/>
        <w:spacing w:after="0" w:line="276" w:lineRule="auto"/>
        <w:ind w:left="1276"/>
        <w:jc w:val="both"/>
        <w:rPr>
          <w:rFonts w:ascii="Tahoma" w:hAnsi="Tahoma" w:cs="Tahoma"/>
          <w:b/>
        </w:rPr>
      </w:pPr>
    </w:p>
    <w:p w14:paraId="5D510F96" w14:textId="77777777" w:rsidR="005543D0" w:rsidRPr="00C17F64" w:rsidRDefault="00F421CF" w:rsidP="005774AA">
      <w:pPr>
        <w:pStyle w:val="Paragraphedeliste"/>
        <w:numPr>
          <w:ilvl w:val="1"/>
          <w:numId w:val="7"/>
        </w:numPr>
        <w:tabs>
          <w:tab w:val="left" w:pos="1276"/>
        </w:tabs>
        <w:suppressAutoHyphens/>
        <w:spacing w:after="0" w:line="276" w:lineRule="auto"/>
        <w:ind w:hanging="11"/>
        <w:jc w:val="both"/>
        <w:rPr>
          <w:rFonts w:ascii="Tahoma" w:hAnsi="Tahoma" w:cs="Tahoma"/>
          <w:b/>
        </w:rPr>
      </w:pPr>
      <w:r w:rsidRPr="00C17F64">
        <w:rPr>
          <w:rFonts w:ascii="Tahoma" w:hAnsi="Tahoma" w:cs="Tahoma"/>
          <w:b/>
        </w:rPr>
        <w:t xml:space="preserve">Procedencia </w:t>
      </w:r>
      <w:r w:rsidR="00502D50" w:rsidRPr="00C17F64">
        <w:rPr>
          <w:rFonts w:ascii="Tahoma" w:hAnsi="Tahoma" w:cs="Tahoma"/>
          <w:b/>
        </w:rPr>
        <w:t xml:space="preserve">excepcional </w:t>
      </w:r>
      <w:r w:rsidRPr="00C17F64">
        <w:rPr>
          <w:rFonts w:ascii="Tahoma" w:hAnsi="Tahoma" w:cs="Tahoma"/>
          <w:b/>
        </w:rPr>
        <w:t>de la acción de tutela pa</w:t>
      </w:r>
      <w:r w:rsidR="00F0592E" w:rsidRPr="00C17F64">
        <w:rPr>
          <w:rFonts w:ascii="Tahoma" w:hAnsi="Tahoma" w:cs="Tahoma"/>
          <w:b/>
        </w:rPr>
        <w:t>ra proteger derechos colectivos</w:t>
      </w:r>
    </w:p>
    <w:p w14:paraId="09CFE30F" w14:textId="77777777" w:rsidR="001A26D8" w:rsidRPr="00C17F64" w:rsidRDefault="001A26D8" w:rsidP="005774AA">
      <w:pPr>
        <w:pStyle w:val="Paragraphedeliste"/>
        <w:tabs>
          <w:tab w:val="left" w:pos="1701"/>
        </w:tabs>
        <w:autoSpaceDN w:val="0"/>
        <w:spacing w:after="0" w:line="276" w:lineRule="auto"/>
        <w:ind w:left="1276"/>
        <w:jc w:val="both"/>
        <w:rPr>
          <w:rFonts w:ascii="Tahoma" w:hAnsi="Tahoma" w:cs="Tahoma"/>
          <w:b/>
        </w:rPr>
      </w:pPr>
    </w:p>
    <w:p w14:paraId="074669B4" w14:textId="77777777" w:rsidR="001A26D8" w:rsidRPr="00C17F64" w:rsidRDefault="00C209F2" w:rsidP="005774AA">
      <w:pPr>
        <w:autoSpaceDN w:val="0"/>
        <w:spacing w:after="0" w:line="276" w:lineRule="auto"/>
        <w:jc w:val="both"/>
        <w:rPr>
          <w:rFonts w:ascii="Tahoma" w:hAnsi="Tahoma" w:cs="Tahoma"/>
        </w:rPr>
      </w:pPr>
      <w:r w:rsidRPr="00C17F64">
        <w:rPr>
          <w:rFonts w:ascii="Tahoma" w:hAnsi="Tahoma" w:cs="Tahoma"/>
        </w:rPr>
        <w:tab/>
      </w:r>
      <w:r w:rsidR="001A26D8" w:rsidRPr="00C17F64">
        <w:rPr>
          <w:rFonts w:ascii="Tahoma" w:hAnsi="Tahoma" w:cs="Tahoma"/>
        </w:rPr>
        <w:t>La acción de tutela, como herramienta con la que cuenta toda persona para proteger sus derechos fundamentales,</w:t>
      </w:r>
      <w:r w:rsidR="000410DF" w:rsidRPr="00C17F64">
        <w:rPr>
          <w:rFonts w:ascii="Tahoma" w:hAnsi="Tahoma" w:cs="Tahoma"/>
        </w:rPr>
        <w:t xml:space="preserve"> </w:t>
      </w:r>
      <w:r w:rsidR="001A26D8" w:rsidRPr="00C17F64">
        <w:rPr>
          <w:rFonts w:ascii="Tahoma" w:hAnsi="Tahoma" w:cs="Tahoma"/>
        </w:rPr>
        <w:t xml:space="preserve">ha sido </w:t>
      </w:r>
      <w:r w:rsidR="00F504B7" w:rsidRPr="00C17F64">
        <w:rPr>
          <w:rFonts w:ascii="Tahoma" w:hAnsi="Tahoma" w:cs="Tahoma"/>
        </w:rPr>
        <w:t xml:space="preserve">objeto de </w:t>
      </w:r>
      <w:r w:rsidR="000410DF" w:rsidRPr="00C17F64">
        <w:rPr>
          <w:rFonts w:ascii="Tahoma" w:hAnsi="Tahoma" w:cs="Tahoma"/>
        </w:rPr>
        <w:t xml:space="preserve">estudio </w:t>
      </w:r>
      <w:r w:rsidR="001A26D8" w:rsidRPr="00C17F64">
        <w:rPr>
          <w:rFonts w:ascii="Tahoma" w:hAnsi="Tahoma" w:cs="Tahoma"/>
        </w:rPr>
        <w:t xml:space="preserve">por la Corte Constitucional, </w:t>
      </w:r>
      <w:r w:rsidR="00F407B3" w:rsidRPr="00C17F64">
        <w:rPr>
          <w:rFonts w:ascii="Tahoma" w:hAnsi="Tahoma" w:cs="Tahoma"/>
        </w:rPr>
        <w:t xml:space="preserve">cuando quiera </w:t>
      </w:r>
      <w:r w:rsidR="000F1A7E" w:rsidRPr="00C17F64">
        <w:rPr>
          <w:rFonts w:ascii="Tahoma" w:hAnsi="Tahoma" w:cs="Tahoma"/>
        </w:rPr>
        <w:t xml:space="preserve">que lo que se pretende con dicho </w:t>
      </w:r>
      <w:r w:rsidR="00142E62" w:rsidRPr="00C17F64">
        <w:rPr>
          <w:rFonts w:ascii="Tahoma" w:hAnsi="Tahoma" w:cs="Tahoma"/>
        </w:rPr>
        <w:t xml:space="preserve">amparo </w:t>
      </w:r>
      <w:r w:rsidR="00F407B3" w:rsidRPr="00C17F64">
        <w:rPr>
          <w:rFonts w:ascii="Tahoma" w:hAnsi="Tahoma" w:cs="Tahoma"/>
        </w:rPr>
        <w:t xml:space="preserve">es la </w:t>
      </w:r>
      <w:r w:rsidR="000F1A7E" w:rsidRPr="00C17F64">
        <w:rPr>
          <w:rFonts w:ascii="Tahoma" w:hAnsi="Tahoma" w:cs="Tahoma"/>
        </w:rPr>
        <w:t>protección</w:t>
      </w:r>
      <w:r w:rsidR="00F407B3" w:rsidRPr="00C17F64">
        <w:rPr>
          <w:rFonts w:ascii="Tahoma" w:hAnsi="Tahoma" w:cs="Tahoma"/>
        </w:rPr>
        <w:t xml:space="preserve"> de derechos colectivos. Para determinar en </w:t>
      </w:r>
      <w:r w:rsidR="000F1A7E" w:rsidRPr="00C17F64">
        <w:rPr>
          <w:rFonts w:ascii="Tahoma" w:hAnsi="Tahoma" w:cs="Tahoma"/>
        </w:rPr>
        <w:t>qué</w:t>
      </w:r>
      <w:r w:rsidR="00F407B3" w:rsidRPr="00C17F64">
        <w:rPr>
          <w:rFonts w:ascii="Tahoma" w:hAnsi="Tahoma" w:cs="Tahoma"/>
        </w:rPr>
        <w:t xml:space="preserve"> caso procede la </w:t>
      </w:r>
      <w:r w:rsidR="000F1A7E" w:rsidRPr="00C17F64">
        <w:rPr>
          <w:rFonts w:ascii="Tahoma" w:hAnsi="Tahoma" w:cs="Tahoma"/>
        </w:rPr>
        <w:t>acción</w:t>
      </w:r>
      <w:r w:rsidR="00F407B3" w:rsidRPr="00C17F64">
        <w:rPr>
          <w:rFonts w:ascii="Tahoma" w:hAnsi="Tahoma" w:cs="Tahoma"/>
        </w:rPr>
        <w:t xml:space="preserve"> de tutela para proteger derechos colectivos, la Corte Constitucional ha establecido varias </w:t>
      </w:r>
      <w:proofErr w:type="spellStart"/>
      <w:r w:rsidR="00F407B3" w:rsidRPr="00C17F64">
        <w:rPr>
          <w:rFonts w:ascii="Tahoma" w:hAnsi="Tahoma" w:cs="Tahoma"/>
        </w:rPr>
        <w:t>subreglas</w:t>
      </w:r>
      <w:proofErr w:type="spellEnd"/>
      <w:r w:rsidR="00F407B3" w:rsidRPr="00C17F64">
        <w:rPr>
          <w:rFonts w:ascii="Tahoma" w:hAnsi="Tahoma" w:cs="Tahoma"/>
        </w:rPr>
        <w:t xml:space="preserve">, contenidas, entre otras, en la sentencia T-107 de 2015, con ponencia del Doctor Jorge Iván Palacio </w:t>
      </w:r>
      <w:proofErr w:type="spellStart"/>
      <w:r w:rsidR="00F407B3" w:rsidRPr="00C17F64">
        <w:rPr>
          <w:rFonts w:ascii="Tahoma" w:hAnsi="Tahoma" w:cs="Tahoma"/>
        </w:rPr>
        <w:t>Palacio</w:t>
      </w:r>
      <w:proofErr w:type="spellEnd"/>
      <w:r w:rsidR="00F407B3" w:rsidRPr="00C17F64">
        <w:rPr>
          <w:rFonts w:ascii="Tahoma" w:hAnsi="Tahoma" w:cs="Tahoma"/>
        </w:rPr>
        <w:t>, la cual establece:</w:t>
      </w:r>
    </w:p>
    <w:p w14:paraId="3351DB29" w14:textId="77777777" w:rsidR="00156554" w:rsidRPr="00C17F64" w:rsidRDefault="00156554" w:rsidP="005774AA">
      <w:pPr>
        <w:pStyle w:val="Paragraphedeliste"/>
        <w:tabs>
          <w:tab w:val="left" w:pos="1701"/>
        </w:tabs>
        <w:autoSpaceDN w:val="0"/>
        <w:spacing w:after="0" w:line="276" w:lineRule="auto"/>
        <w:ind w:left="1276"/>
        <w:jc w:val="both"/>
        <w:rPr>
          <w:rFonts w:ascii="Tahoma" w:hAnsi="Tahoma" w:cs="Tahoma"/>
          <w:b/>
        </w:rPr>
      </w:pPr>
    </w:p>
    <w:p w14:paraId="66517348" w14:textId="77777777" w:rsidR="00156554" w:rsidRPr="00C17F64" w:rsidRDefault="00156554" w:rsidP="005774AA">
      <w:pPr>
        <w:tabs>
          <w:tab w:val="left" w:pos="1701"/>
        </w:tabs>
        <w:autoSpaceDN w:val="0"/>
        <w:spacing w:after="0" w:line="240" w:lineRule="auto"/>
        <w:ind w:left="709" w:right="618"/>
        <w:jc w:val="both"/>
        <w:rPr>
          <w:rFonts w:ascii="Arial Narrow" w:hAnsi="Arial Narrow" w:cs="Tahoma"/>
          <w:i/>
        </w:rPr>
      </w:pPr>
      <w:r w:rsidRPr="00C17F64">
        <w:rPr>
          <w:rFonts w:ascii="Arial Narrow" w:hAnsi="Arial Narrow" w:cs="Tahoma"/>
          <w:i/>
        </w:rPr>
        <w:t>“3.1. El artículo 86 de la Constitución Política prevé la acción de tutela como un instrumento para la protección de los derechos fundamentales cuando quiera que estos resulten amenazados o vulnerados por la acción y omisión de las autoridades públicas o de los particulares en determinados casos. Dicha disposición establece que tal mecanismo constitucional solo procederá cuando el afectado no disponga de otro medio de defensa judicial, salvo que se utilice de manera transitoria para evitar un perjuicio irremediable.</w:t>
      </w:r>
    </w:p>
    <w:p w14:paraId="5DC0849F" w14:textId="77777777" w:rsidR="00156554" w:rsidRPr="00C17F64" w:rsidRDefault="00156554" w:rsidP="005774AA">
      <w:pPr>
        <w:pStyle w:val="Paragraphedeliste"/>
        <w:tabs>
          <w:tab w:val="left" w:pos="1701"/>
        </w:tabs>
        <w:autoSpaceDN w:val="0"/>
        <w:spacing w:after="0" w:line="240" w:lineRule="auto"/>
        <w:ind w:left="709" w:right="618"/>
        <w:jc w:val="both"/>
        <w:rPr>
          <w:rFonts w:ascii="Arial Narrow" w:hAnsi="Arial Narrow" w:cs="Tahoma"/>
          <w:i/>
        </w:rPr>
      </w:pPr>
    </w:p>
    <w:p w14:paraId="3DAC9E14" w14:textId="77777777" w:rsidR="00156554" w:rsidRPr="00C17F64" w:rsidRDefault="00156554" w:rsidP="005774AA">
      <w:pPr>
        <w:tabs>
          <w:tab w:val="left" w:pos="1701"/>
        </w:tabs>
        <w:autoSpaceDN w:val="0"/>
        <w:spacing w:after="0" w:line="240" w:lineRule="auto"/>
        <w:ind w:left="709" w:right="618"/>
        <w:jc w:val="both"/>
        <w:rPr>
          <w:rFonts w:ascii="Arial Narrow" w:hAnsi="Arial Narrow" w:cs="Tahoma"/>
          <w:i/>
        </w:rPr>
      </w:pPr>
      <w:r w:rsidRPr="00C17F64">
        <w:rPr>
          <w:rFonts w:ascii="Arial Narrow" w:hAnsi="Arial Narrow" w:cs="Tahoma"/>
          <w:i/>
        </w:rPr>
        <w:t xml:space="preserve">En concordancia con lo anterior, el numeral 3° del artículo 6º del Decreto Estatutario 2591 de 1991, dispone que la tutela es improcedente cuando lo que se pretende proteger son derechos colectivos, lo cual no obsta para que se solicite la tutela de los “derechos amenazados o violados en situaciones que comprometan intereses o derechos colectivos siempre que se trate de impedir un perjuicio irremediable”.   </w:t>
      </w:r>
    </w:p>
    <w:p w14:paraId="223948B3" w14:textId="77777777" w:rsidR="00156554" w:rsidRPr="00C17F64" w:rsidRDefault="00156554" w:rsidP="005774AA">
      <w:pPr>
        <w:pStyle w:val="Paragraphedeliste"/>
        <w:tabs>
          <w:tab w:val="left" w:pos="1701"/>
        </w:tabs>
        <w:autoSpaceDN w:val="0"/>
        <w:spacing w:after="0" w:line="240" w:lineRule="auto"/>
        <w:ind w:left="709" w:right="618"/>
        <w:jc w:val="both"/>
        <w:rPr>
          <w:rFonts w:ascii="Arial Narrow" w:hAnsi="Arial Narrow" w:cs="Tahoma"/>
          <w:i/>
        </w:rPr>
      </w:pPr>
      <w:r w:rsidRPr="00C17F64">
        <w:rPr>
          <w:rFonts w:ascii="Arial Narrow" w:hAnsi="Arial Narrow" w:cs="Tahoma"/>
          <w:i/>
        </w:rPr>
        <w:t xml:space="preserve"> El artículo 88 del ordenamiento Superior establece la acción popular como herramienta para la protección de los derechos e intereses colectivos, la cual fue regulada por el legislador mediante la Ley 472 de 1998[35].</w:t>
      </w:r>
    </w:p>
    <w:p w14:paraId="0AA6AFEE" w14:textId="77777777" w:rsidR="005543D0" w:rsidRPr="00C17F64" w:rsidRDefault="005543D0" w:rsidP="005774AA">
      <w:pPr>
        <w:pStyle w:val="Paragraphedeliste"/>
        <w:tabs>
          <w:tab w:val="left" w:pos="1701"/>
        </w:tabs>
        <w:autoSpaceDN w:val="0"/>
        <w:spacing w:after="0" w:line="240" w:lineRule="auto"/>
        <w:ind w:left="709" w:right="618"/>
        <w:jc w:val="both"/>
        <w:rPr>
          <w:rFonts w:ascii="Arial Narrow" w:hAnsi="Arial Narrow" w:cs="Tahoma"/>
          <w:i/>
        </w:rPr>
      </w:pPr>
    </w:p>
    <w:p w14:paraId="37B7FA14"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3.2. Con base en dicha normatividad, la jurisprudencia de esta Corporación ha sostenido de manera reiterada y unificada que, en principio, los debates relacionados con derechos colectivos no son susceptibles de ser dirimidos a través de la acción de tutela</w:t>
      </w:r>
      <w:hyperlink r:id="rId9" w:anchor="_ftn36" w:history="1">
        <w:r w:rsidRPr="00C17F64">
          <w:rPr>
            <w:rStyle w:val="Lienhypertexte"/>
            <w:rFonts w:ascii="Arial Narrow" w:hAnsi="Arial Narrow" w:cs="Tahoma"/>
            <w:i/>
            <w:color w:val="auto"/>
          </w:rPr>
          <w:t>[36]</w:t>
        </w:r>
      </w:hyperlink>
      <w:r w:rsidRPr="00C17F64">
        <w:rPr>
          <w:rFonts w:ascii="Arial Narrow" w:hAnsi="Arial Narrow" w:cs="Tahoma"/>
          <w:i/>
        </w:rPr>
        <w:t>. No obstante, también ha precisado que la vulneración de un derecho colectivo puede conllevar la afección de derechos fundamentales, evento en el cual la acción de tutela se torna en el mecanismo idóneo para su protección.</w:t>
      </w:r>
    </w:p>
    <w:p w14:paraId="2801A915"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 </w:t>
      </w:r>
    </w:p>
    <w:p w14:paraId="62C05FF8"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Sobre el criterio diferenciador p</w:t>
      </w:r>
      <w:r w:rsidR="00F421CF" w:rsidRPr="00C17F64">
        <w:rPr>
          <w:rFonts w:ascii="Arial Narrow" w:hAnsi="Arial Narrow" w:cs="Tahoma"/>
          <w:i/>
        </w:rPr>
        <w:t>ara el uso de una u otra acción</w:t>
      </w:r>
      <w:r w:rsidRPr="00C17F64">
        <w:rPr>
          <w:rFonts w:ascii="Arial Narrow" w:hAnsi="Arial Narrow" w:cs="Tahoma"/>
          <w:i/>
        </w:rPr>
        <w:t>, este Tribunal ha considerado que depende de la naturaleza del derecho. Sin embargo, existen dificultades cuando se ven afectados tanto derechos fundamentales como colectivos</w:t>
      </w:r>
      <w:hyperlink r:id="rId10" w:anchor="_ftn37" w:history="1">
        <w:r w:rsidRPr="00C17F64">
          <w:rPr>
            <w:rStyle w:val="Lienhypertexte"/>
            <w:rFonts w:ascii="Arial Narrow" w:hAnsi="Arial Narrow" w:cs="Tahoma"/>
            <w:i/>
            <w:color w:val="auto"/>
          </w:rPr>
          <w:t>[37]</w:t>
        </w:r>
      </w:hyperlink>
      <w:r w:rsidRPr="00C17F64">
        <w:rPr>
          <w:rFonts w:ascii="Arial Narrow" w:hAnsi="Arial Narrow" w:cs="Tahoma"/>
          <w:i/>
        </w:rPr>
        <w:t>. Es por esa razón que la jurisprudencia constitucional ha dispuesto como requisitos que deben cumplirse para la procedencia excepcional de la acción de tutela cuando a través de ella se invoca la protección de este últimos, los siguientes</w:t>
      </w:r>
      <w:hyperlink r:id="rId11" w:anchor="_ftn38" w:history="1">
        <w:r w:rsidRPr="00C17F64">
          <w:rPr>
            <w:rStyle w:val="Lienhypertexte"/>
            <w:rFonts w:ascii="Arial Narrow" w:hAnsi="Arial Narrow" w:cs="Tahoma"/>
            <w:i/>
            <w:color w:val="auto"/>
          </w:rPr>
          <w:t>[38]</w:t>
        </w:r>
      </w:hyperlink>
      <w:r w:rsidRPr="00C17F64">
        <w:rPr>
          <w:rFonts w:ascii="Arial Narrow" w:hAnsi="Arial Narrow" w:cs="Tahoma"/>
          <w:i/>
        </w:rPr>
        <w:t>:</w:t>
      </w:r>
    </w:p>
    <w:p w14:paraId="092EA907"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 </w:t>
      </w:r>
    </w:p>
    <w:p w14:paraId="5E1735A7"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(i) Debe demostrarse que la acción popular no es idónea, en concreto, </w:t>
      </w:r>
      <w:r w:rsidRPr="00C17F64">
        <w:rPr>
          <w:rFonts w:ascii="Arial Narrow" w:hAnsi="Arial Narrow" w:cs="Tahoma"/>
          <w:i/>
          <w:iCs/>
        </w:rPr>
        <w:t>“para amparar específicamente el derecho fundamental vulnerado en conexidad con el derecho colectivo”</w:t>
      </w:r>
      <w:hyperlink r:id="rId12" w:anchor="_ftn39" w:history="1">
        <w:r w:rsidRPr="00C17F64">
          <w:rPr>
            <w:rStyle w:val="Lienhypertexte"/>
            <w:rFonts w:ascii="Arial Narrow" w:hAnsi="Arial Narrow" w:cs="Tahoma"/>
            <w:i/>
            <w:color w:val="auto"/>
          </w:rPr>
          <w:t>[39]</w:t>
        </w:r>
      </w:hyperlink>
      <w:r w:rsidRPr="00C17F64">
        <w:rPr>
          <w:rFonts w:ascii="Arial Narrow" w:hAnsi="Arial Narrow" w:cs="Tahoma"/>
          <w:i/>
        </w:rPr>
        <w:t>. Esto puede darse cuando la acción popular es idónea para amparar los derechos colectivos involucrados pero no puede brindar una protección eficaz al derecho fundamental afectado. En caso contrario, la acción de tutela solo procedería como mecanismo transitorio cuando su trámite sea indispensable para la protección de los derechos fundamentales.</w:t>
      </w:r>
    </w:p>
    <w:p w14:paraId="3B7225C7"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 </w:t>
      </w:r>
    </w:p>
    <w:p w14:paraId="25202287"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(ii) Que exista conexidad entre la afectación a los derechos colectivos y a los derechos fundamentales invocados. Se ha dicho que la afectación del derecho fundamental debe ser consecuencia </w:t>
      </w:r>
      <w:r w:rsidRPr="00C17F64">
        <w:rPr>
          <w:rFonts w:ascii="Arial Narrow" w:hAnsi="Arial Narrow" w:cs="Tahoma"/>
          <w:i/>
          <w:iCs/>
        </w:rPr>
        <w:t>“directa e inmediata”</w:t>
      </w:r>
      <w:r w:rsidRPr="00C17F64">
        <w:rPr>
          <w:rFonts w:ascii="Arial Narrow" w:hAnsi="Arial Narrow" w:cs="Tahoma"/>
          <w:i/>
        </w:rPr>
        <w:t> de la conculcación del bien jurídico colectivo</w:t>
      </w:r>
      <w:hyperlink r:id="rId13" w:anchor="_ftn40" w:history="1">
        <w:r w:rsidRPr="00C17F64">
          <w:rPr>
            <w:rStyle w:val="Lienhypertexte"/>
            <w:rFonts w:ascii="Arial Narrow" w:hAnsi="Arial Narrow" w:cs="Tahoma"/>
            <w:i/>
            <w:color w:val="auto"/>
          </w:rPr>
          <w:t>[40]</w:t>
        </w:r>
      </w:hyperlink>
      <w:r w:rsidRPr="00C17F64">
        <w:rPr>
          <w:rFonts w:ascii="Arial Narrow" w:hAnsi="Arial Narrow" w:cs="Tahoma"/>
          <w:i/>
        </w:rPr>
        <w:t>.</w:t>
      </w:r>
    </w:p>
    <w:p w14:paraId="5CD969B6" w14:textId="77777777" w:rsidR="005543D0" w:rsidRPr="00C17F64" w:rsidRDefault="005543D0" w:rsidP="005774AA">
      <w:pPr>
        <w:pStyle w:val="Sansinterligne"/>
        <w:ind w:left="709" w:right="618"/>
        <w:jc w:val="both"/>
        <w:rPr>
          <w:rFonts w:ascii="Arial Narrow" w:hAnsi="Arial Narrow" w:cs="Tahoma"/>
          <w:i/>
        </w:rPr>
      </w:pPr>
    </w:p>
    <w:p w14:paraId="1BB94EB3"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(iii) La persona cuyos derechos fundamentales se encuentran afectados debe ser el demandante</w:t>
      </w:r>
      <w:hyperlink r:id="rId14" w:anchor="_ftn41" w:history="1">
        <w:r w:rsidRPr="00C17F64">
          <w:rPr>
            <w:rStyle w:val="Lienhypertexte"/>
            <w:rFonts w:ascii="Arial Narrow" w:hAnsi="Arial Narrow" w:cs="Tahoma"/>
            <w:i/>
            <w:color w:val="auto"/>
          </w:rPr>
          <w:t>[41]</w:t>
        </w:r>
      </w:hyperlink>
      <w:r w:rsidRPr="00C17F64">
        <w:rPr>
          <w:rFonts w:ascii="Arial Narrow" w:hAnsi="Arial Narrow" w:cs="Tahoma"/>
          <w:i/>
        </w:rPr>
        <w:t>.</w:t>
      </w:r>
    </w:p>
    <w:p w14:paraId="2F0CEBDD"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 </w:t>
      </w:r>
    </w:p>
    <w:p w14:paraId="1DC15807"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(iv) La violación o amenaza de los derechos fundamentales debe estar demostrada, por lo cual no procede la tutela frente a meras hipótesis de conculcación</w:t>
      </w:r>
      <w:hyperlink r:id="rId15" w:anchor="_ftn42" w:history="1">
        <w:r w:rsidRPr="00C17F64">
          <w:rPr>
            <w:rStyle w:val="Lienhypertexte"/>
            <w:rFonts w:ascii="Arial Narrow" w:hAnsi="Arial Narrow" w:cs="Tahoma"/>
            <w:i/>
            <w:color w:val="auto"/>
          </w:rPr>
          <w:t>[42]</w:t>
        </w:r>
      </w:hyperlink>
      <w:r w:rsidRPr="00C17F64">
        <w:rPr>
          <w:rFonts w:ascii="Arial Narrow" w:hAnsi="Arial Narrow" w:cs="Tahoma"/>
          <w:i/>
        </w:rPr>
        <w:t>.</w:t>
      </w:r>
    </w:p>
    <w:p w14:paraId="1D5AB6BF"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 </w:t>
      </w:r>
    </w:p>
    <w:p w14:paraId="3C218BB0" w14:textId="77777777" w:rsidR="005543D0" w:rsidRPr="00C17F64" w:rsidRDefault="005543D0" w:rsidP="005774AA">
      <w:pPr>
        <w:pStyle w:val="Sansinterligne"/>
        <w:ind w:left="709" w:right="618"/>
        <w:jc w:val="both"/>
        <w:rPr>
          <w:rFonts w:ascii="Arial Narrow" w:hAnsi="Arial Narrow" w:cs="Tahoma"/>
          <w:i/>
        </w:rPr>
      </w:pPr>
      <w:r w:rsidRPr="00C17F64">
        <w:rPr>
          <w:rFonts w:ascii="Arial Narrow" w:hAnsi="Arial Narrow" w:cs="Tahoma"/>
          <w:i/>
        </w:rPr>
        <w:t>(v) La orden de amparo debe tutelar los derechos fundamentales invocados y no el derecho colectivo que se encuentre involucrado o relacionado con ellos, aunque este puede verse protegido como consecuencia de  la orden de tutela.”</w:t>
      </w:r>
    </w:p>
    <w:p w14:paraId="296C9B42" w14:textId="77777777" w:rsidR="00860FBA" w:rsidRPr="00C17F64" w:rsidRDefault="00860FBA" w:rsidP="005774AA">
      <w:pPr>
        <w:spacing w:after="0"/>
        <w:jc w:val="both"/>
        <w:rPr>
          <w:rFonts w:ascii="Arial Narrow" w:hAnsi="Arial Narrow" w:cs="Tahoma"/>
          <w:i/>
        </w:rPr>
      </w:pPr>
    </w:p>
    <w:p w14:paraId="21E04096" w14:textId="77777777" w:rsidR="00FF0EE1" w:rsidRPr="00C17F64" w:rsidRDefault="00FF0EE1" w:rsidP="005774AA">
      <w:pPr>
        <w:pStyle w:val="Paragraphedeliste"/>
        <w:numPr>
          <w:ilvl w:val="1"/>
          <w:numId w:val="7"/>
        </w:numPr>
        <w:tabs>
          <w:tab w:val="left" w:pos="1276"/>
        </w:tabs>
        <w:suppressAutoHyphens/>
        <w:spacing w:after="0" w:line="276" w:lineRule="auto"/>
        <w:ind w:hanging="11"/>
        <w:jc w:val="both"/>
        <w:rPr>
          <w:rFonts w:ascii="Tahoma" w:hAnsi="Tahoma" w:cs="Tahoma"/>
          <w:b/>
        </w:rPr>
      </w:pPr>
      <w:r w:rsidRPr="00C17F64">
        <w:rPr>
          <w:rFonts w:ascii="Tahoma" w:hAnsi="Tahoma" w:cs="Tahoma"/>
          <w:b/>
        </w:rPr>
        <w:t>Derecho al medio ambiente sano</w:t>
      </w:r>
    </w:p>
    <w:p w14:paraId="331A6C2C" w14:textId="77777777" w:rsidR="0038041C" w:rsidRPr="00C17F64" w:rsidRDefault="0038041C" w:rsidP="005774AA">
      <w:pPr>
        <w:pStyle w:val="Paragraphedeliste"/>
        <w:tabs>
          <w:tab w:val="left" w:pos="1701"/>
        </w:tabs>
        <w:autoSpaceDN w:val="0"/>
        <w:spacing w:after="0" w:line="276" w:lineRule="auto"/>
        <w:ind w:left="1429"/>
        <w:jc w:val="both"/>
        <w:rPr>
          <w:rFonts w:ascii="Tahoma" w:hAnsi="Tahoma" w:cs="Tahoma"/>
          <w:b/>
        </w:rPr>
      </w:pPr>
    </w:p>
    <w:p w14:paraId="17B497DF" w14:textId="77777777" w:rsidR="0038041C" w:rsidRPr="00C17F64" w:rsidRDefault="0038041C" w:rsidP="005774AA">
      <w:pPr>
        <w:pStyle w:val="Sansinterligne"/>
        <w:spacing w:line="276" w:lineRule="auto"/>
        <w:ind w:firstLine="708"/>
        <w:jc w:val="both"/>
        <w:rPr>
          <w:rFonts w:ascii="Tahoma" w:hAnsi="Tahoma" w:cs="Tahoma"/>
        </w:rPr>
      </w:pPr>
      <w:r w:rsidRPr="00C17F64">
        <w:rPr>
          <w:rFonts w:ascii="Tahoma" w:hAnsi="Tahoma" w:cs="Tahoma"/>
        </w:rPr>
        <w:t>Respecto al derecho del medio ambiente sano en conexidad con los derechos fundamentales a la vida, la salud y a una vivienda dig</w:t>
      </w:r>
      <w:r w:rsidR="00E93B18">
        <w:rPr>
          <w:rFonts w:ascii="Tahoma" w:hAnsi="Tahoma" w:cs="Tahoma"/>
        </w:rPr>
        <w:t>n</w:t>
      </w:r>
      <w:r w:rsidRPr="00C17F64">
        <w:rPr>
          <w:rFonts w:ascii="Tahoma" w:hAnsi="Tahoma" w:cs="Tahoma"/>
        </w:rPr>
        <w:t>a</w:t>
      </w:r>
      <w:r w:rsidR="00E93B18">
        <w:rPr>
          <w:rFonts w:ascii="Tahoma" w:hAnsi="Tahoma" w:cs="Tahoma"/>
        </w:rPr>
        <w:t>,</w:t>
      </w:r>
      <w:r w:rsidRPr="00C17F64">
        <w:rPr>
          <w:rFonts w:ascii="Tahoma" w:hAnsi="Tahoma" w:cs="Tahoma"/>
        </w:rPr>
        <w:t xml:space="preserve"> la Corte Constitucional en reiteradas </w:t>
      </w:r>
      <w:r w:rsidRPr="00C17F64">
        <w:rPr>
          <w:rFonts w:ascii="Tahoma" w:hAnsi="Tahoma" w:cs="Tahoma"/>
        </w:rPr>
        <w:lastRenderedPageBreak/>
        <w:t>sentencias</w:t>
      </w:r>
      <w:r w:rsidR="00E93B18">
        <w:rPr>
          <w:rFonts w:ascii="Tahoma" w:hAnsi="Tahoma" w:cs="Tahoma"/>
        </w:rPr>
        <w:t xml:space="preserve">, entre las cuales está la </w:t>
      </w:r>
      <w:r w:rsidR="00E93B18" w:rsidRPr="00E93B18">
        <w:rPr>
          <w:rFonts w:ascii="Tahoma" w:hAnsi="Tahoma" w:cs="Tahoma"/>
          <w:lang w:val="es-CO"/>
        </w:rPr>
        <w:t>Sentencia T – 900 de 2013</w:t>
      </w:r>
      <w:r w:rsidR="00E93B18">
        <w:rPr>
          <w:rFonts w:ascii="Tahoma" w:hAnsi="Tahoma" w:cs="Tahoma"/>
          <w:lang w:val="es-CO"/>
        </w:rPr>
        <w:t xml:space="preserve">, con Ponencia del Dr. </w:t>
      </w:r>
      <w:r w:rsidR="00E93B18" w:rsidRPr="00E93B18">
        <w:rPr>
          <w:rFonts w:ascii="Tahoma" w:hAnsi="Tahoma" w:cs="Tahoma"/>
          <w:lang w:val="es-CO"/>
        </w:rPr>
        <w:t xml:space="preserve">Nilson Pinilla </w:t>
      </w:r>
      <w:proofErr w:type="spellStart"/>
      <w:r w:rsidR="00E93B18" w:rsidRPr="00E93B18">
        <w:rPr>
          <w:rFonts w:ascii="Tahoma" w:hAnsi="Tahoma" w:cs="Tahoma"/>
          <w:lang w:val="es-CO"/>
        </w:rPr>
        <w:t>Pinilla</w:t>
      </w:r>
      <w:proofErr w:type="spellEnd"/>
      <w:r w:rsidR="00E93B18">
        <w:rPr>
          <w:rFonts w:ascii="Tahoma" w:hAnsi="Tahoma" w:cs="Tahoma"/>
          <w:lang w:val="es-CO"/>
        </w:rPr>
        <w:t>, indicó lo siguiente</w:t>
      </w:r>
      <w:r w:rsidRPr="00C17F64">
        <w:rPr>
          <w:rFonts w:ascii="Tahoma" w:hAnsi="Tahoma" w:cs="Tahoma"/>
        </w:rPr>
        <w:t>:</w:t>
      </w:r>
    </w:p>
    <w:p w14:paraId="06330F38" w14:textId="77777777" w:rsidR="00FF0EE1" w:rsidRPr="00C17F64" w:rsidRDefault="00FF0EE1" w:rsidP="005774AA">
      <w:pPr>
        <w:spacing w:after="0"/>
        <w:jc w:val="both"/>
        <w:rPr>
          <w:rFonts w:ascii="Arial Narrow" w:hAnsi="Arial Narrow" w:cs="Tahoma"/>
          <w:i/>
        </w:rPr>
      </w:pPr>
    </w:p>
    <w:p w14:paraId="6FDB9C93" w14:textId="77777777" w:rsidR="00FF0EE1" w:rsidRPr="00C17F64" w:rsidRDefault="00FF0EE1" w:rsidP="005774AA">
      <w:pPr>
        <w:pStyle w:val="Sansinterligne"/>
        <w:ind w:left="709" w:right="902"/>
        <w:jc w:val="both"/>
        <w:rPr>
          <w:rFonts w:ascii="Arial Narrow" w:hAnsi="Arial Narrow" w:cs="Tahoma"/>
          <w:i/>
        </w:rPr>
      </w:pPr>
      <w:r w:rsidRPr="00C17F64">
        <w:rPr>
          <w:rFonts w:ascii="Arial Narrow" w:hAnsi="Arial Narrow" w:cs="Tahoma"/>
        </w:rPr>
        <w:t>“</w:t>
      </w:r>
      <w:r w:rsidRPr="00C17F64">
        <w:rPr>
          <w:rFonts w:ascii="Arial Narrow" w:hAnsi="Arial Narrow" w:cs="Tahoma"/>
          <w:i/>
        </w:rPr>
        <w:t>Tercera. El derecho al ambiente sano.</w:t>
      </w:r>
    </w:p>
    <w:p w14:paraId="5712AD4F" w14:textId="77777777" w:rsidR="00FF0EE1" w:rsidRPr="00C17F64" w:rsidRDefault="00FF0EE1" w:rsidP="005774AA">
      <w:pPr>
        <w:pStyle w:val="Sansinterligne"/>
        <w:ind w:left="709" w:right="902"/>
        <w:jc w:val="both"/>
        <w:rPr>
          <w:rFonts w:ascii="Arial Narrow" w:hAnsi="Arial Narrow" w:cs="Tahoma"/>
          <w:i/>
        </w:rPr>
      </w:pPr>
    </w:p>
    <w:p w14:paraId="028F9DEC"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4.1. A partir de la carta política de 1991 y de la coetánea suscripción y aprobación de diversos instrumentos trasnacionales, al igual que puede constatarse en distintos escenarios del derecho comparado, la protección al ambiente ocupa un lugar trascendental en el ordenamiento jurídico nacional. Desde esta perspectiva, la Corte Constitucional colombiana ha reconocido y desarrollado la importancia que en la carta política tienen los temas relacionados con la ecología y el medio ambiente</w:t>
      </w:r>
      <w:r w:rsidR="00283E3C" w:rsidRPr="00C17F64">
        <w:rPr>
          <w:rFonts w:ascii="Arial Narrow" w:hAnsi="Arial Narrow" w:cs="Tahoma"/>
          <w:i/>
          <w:lang w:val="es-CO"/>
        </w:rPr>
        <w:t xml:space="preserve"> </w:t>
      </w:r>
      <w:r w:rsidRPr="00C17F64">
        <w:rPr>
          <w:rFonts w:ascii="Arial Narrow" w:hAnsi="Arial Narrow" w:cs="Tahoma"/>
          <w:i/>
          <w:lang w:val="es-CO"/>
        </w:rPr>
        <w:t>[1], incluso atribuyéndole el rango de fundamental al derecho al ambiente sano, tanto directamente como en conexidad con la vida y la salud, entre otros</w:t>
      </w:r>
      <w:r w:rsidR="00283E3C" w:rsidRPr="00C17F64">
        <w:rPr>
          <w:rFonts w:ascii="Arial Narrow" w:hAnsi="Arial Narrow" w:cs="Tahoma"/>
          <w:i/>
          <w:lang w:val="es-CO"/>
        </w:rPr>
        <w:t xml:space="preserve"> </w:t>
      </w:r>
      <w:r w:rsidRPr="00C17F64">
        <w:rPr>
          <w:rFonts w:ascii="Arial Narrow" w:hAnsi="Arial Narrow" w:cs="Tahoma"/>
          <w:i/>
          <w:lang w:val="es-CO"/>
        </w:rPr>
        <w:t>[2], lo que impone deberes correlativos tanto al Estado como a todos los habitantes del territorio nacional.</w:t>
      </w:r>
    </w:p>
    <w:p w14:paraId="5AAA21A0" w14:textId="77777777" w:rsidR="00FF0EE1" w:rsidRPr="00C17F64" w:rsidRDefault="00FF0EE1" w:rsidP="005774AA">
      <w:pPr>
        <w:pStyle w:val="Sansinterligne"/>
        <w:tabs>
          <w:tab w:val="left" w:pos="2310"/>
        </w:tabs>
        <w:ind w:left="709" w:right="902"/>
        <w:jc w:val="both"/>
        <w:rPr>
          <w:rFonts w:ascii="Arial Narrow" w:hAnsi="Arial Narrow" w:cs="Tahoma"/>
          <w:i/>
          <w:lang w:val="es-CO"/>
        </w:rPr>
      </w:pPr>
      <w:r w:rsidRPr="00C17F64">
        <w:rPr>
          <w:rFonts w:ascii="Arial Narrow" w:hAnsi="Arial Narrow" w:cs="Tahoma"/>
          <w:i/>
          <w:lang w:val="es-CO"/>
        </w:rPr>
        <w:tab/>
      </w:r>
    </w:p>
    <w:p w14:paraId="4BD8EE7D"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 xml:space="preserve">En la sentencia C-671 de 2001 de junio 21 de 2001 (M. P. Jaime </w:t>
      </w:r>
      <w:proofErr w:type="spellStart"/>
      <w:r w:rsidRPr="00C17F64">
        <w:rPr>
          <w:rFonts w:ascii="Arial Narrow" w:hAnsi="Arial Narrow" w:cs="Tahoma"/>
          <w:i/>
          <w:lang w:val="es-CO"/>
        </w:rPr>
        <w:t>Araújo</w:t>
      </w:r>
      <w:proofErr w:type="spellEnd"/>
      <w:r w:rsidRPr="00C17F64">
        <w:rPr>
          <w:rFonts w:ascii="Arial Narrow" w:hAnsi="Arial Narrow" w:cs="Tahoma"/>
          <w:i/>
          <w:lang w:val="es-CO"/>
        </w:rPr>
        <w:t xml:space="preserve"> Rentería)</w:t>
      </w:r>
      <w:r w:rsidR="00283E3C" w:rsidRPr="00C17F64">
        <w:rPr>
          <w:rFonts w:ascii="Arial Narrow" w:hAnsi="Arial Narrow" w:cs="Tahoma"/>
          <w:i/>
          <w:lang w:val="es-CO"/>
        </w:rPr>
        <w:t xml:space="preserve"> </w:t>
      </w:r>
      <w:r w:rsidRPr="00C17F64">
        <w:rPr>
          <w:rFonts w:ascii="Arial Narrow" w:hAnsi="Arial Narrow" w:cs="Tahoma"/>
          <w:i/>
          <w:lang w:val="es-CO"/>
        </w:rPr>
        <w:t>[3] señaló esta corporación:</w:t>
      </w:r>
    </w:p>
    <w:p w14:paraId="5C420973" w14:textId="77777777" w:rsidR="00FF0EE1" w:rsidRPr="00C17F64" w:rsidRDefault="00FF0EE1" w:rsidP="005774AA">
      <w:pPr>
        <w:pStyle w:val="Sansinterligne"/>
        <w:ind w:left="709" w:right="902"/>
        <w:jc w:val="both"/>
        <w:rPr>
          <w:rFonts w:ascii="Arial Narrow" w:hAnsi="Arial Narrow" w:cs="Tahoma"/>
          <w:i/>
          <w:lang w:val="es-CO"/>
        </w:rPr>
      </w:pPr>
    </w:p>
    <w:p w14:paraId="6C716B06"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 la protección del medio ambiente ha adquirido en nuestra Constitución un carácter de objetivo social, que al estar relacionado adicionalmente con la prestación eficiente de los servicios públicos, la salubridad (…) ha sido entendido como una prioridad dentro de los fines del Estado y como un reconocimiento al deber de mejorar la calidad de vida de los ciudadanos. Artículo 366 C.P.</w:t>
      </w:r>
    </w:p>
    <w:p w14:paraId="5623B4BF"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                  ( …)            ( …)</w:t>
      </w:r>
    </w:p>
    <w:p w14:paraId="32D9EF0F" w14:textId="77777777" w:rsidR="00FF0EE1" w:rsidRPr="00C17F64" w:rsidRDefault="00FF0EE1" w:rsidP="005774AA">
      <w:pPr>
        <w:pStyle w:val="Sansinterligne"/>
        <w:ind w:left="709" w:right="902"/>
        <w:jc w:val="both"/>
        <w:rPr>
          <w:rFonts w:ascii="Arial Narrow" w:hAnsi="Arial Narrow" w:cs="Tahoma"/>
          <w:i/>
          <w:lang w:val="es-CO"/>
        </w:rPr>
      </w:pPr>
    </w:p>
    <w:p w14:paraId="6DB4ECF6"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La defensa del medio ambiente constituye un objetivo de principio dentro de la actual estructura de nuestro Estado Social de Derecho. En cuanto hace parte del entorno vital del hombre, indispensable para su supervivencia y la de las generaciones futuras, el medio ambiente se encuentra al amparo de lo que la jurisprudencia ha denominado ‘Constitución ecológica’, conformada por el conjunto de disposiciones superiores que fijan los presupuestos a partir de los cuales deben regularse las relaciones de la comunidad con la naturaleza y que, en gran medida, propugnan por su conservación y protección.” (Negrilla fuera del texto original).</w:t>
      </w:r>
    </w:p>
    <w:p w14:paraId="50F38364" w14:textId="77777777" w:rsidR="00FF0EE1" w:rsidRPr="00C17F64" w:rsidRDefault="00FF0EE1" w:rsidP="005774AA">
      <w:pPr>
        <w:pStyle w:val="Sansinterligne"/>
        <w:ind w:left="709" w:right="902"/>
        <w:jc w:val="both"/>
        <w:rPr>
          <w:rFonts w:ascii="Arial Narrow" w:hAnsi="Arial Narrow" w:cs="Tahoma"/>
          <w:i/>
          <w:lang w:val="es-CO"/>
        </w:rPr>
      </w:pPr>
    </w:p>
    <w:p w14:paraId="29046E11"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Respecto de la relación del derecho al ambiente sano con los derechos a la vida y a la salud, el citado fallo también indicó:</w:t>
      </w:r>
    </w:p>
    <w:p w14:paraId="29FF5ABE" w14:textId="77777777" w:rsidR="00FF0EE1" w:rsidRPr="00C17F64" w:rsidRDefault="00FF0EE1" w:rsidP="005774AA">
      <w:pPr>
        <w:pStyle w:val="Sansinterligne"/>
        <w:ind w:left="709" w:right="902"/>
        <w:jc w:val="both"/>
        <w:rPr>
          <w:rFonts w:ascii="Arial Narrow" w:hAnsi="Arial Narrow" w:cs="Tahoma"/>
          <w:i/>
          <w:lang w:val="es-CO"/>
        </w:rPr>
      </w:pPr>
    </w:p>
    <w:p w14:paraId="4448F953"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“El derecho al medio ambiente no se puede desligar del derecho a la vida y a la salud de las personas. De hecho, los factores perturbadores del medio ambiente causan daños irreparables en los seres humanos y si ello es así habrá que decirse que el medio ambiente es un derecho fundamental para la existencia de la humanidad. A esta conclusión se ha llegado cuando esta Corte ha evaluado la incidencia del medio ambiente en la vida de los hombres y por ello en sentencias anteriores de tutelas, se ha afirmado que el derecho al medio ambiente es un derecho fundamental.” (Negrillas fuera del texto original).</w:t>
      </w:r>
    </w:p>
    <w:p w14:paraId="3E91B7E0" w14:textId="77777777" w:rsidR="00FF0EE1" w:rsidRPr="00C17F64" w:rsidRDefault="00FF0EE1" w:rsidP="005774AA">
      <w:pPr>
        <w:pStyle w:val="Sansinterligne"/>
        <w:ind w:left="709" w:right="902"/>
        <w:jc w:val="both"/>
        <w:rPr>
          <w:rFonts w:ascii="Arial Narrow" w:hAnsi="Arial Narrow" w:cs="Tahoma"/>
          <w:i/>
          <w:lang w:val="es-CO"/>
        </w:rPr>
      </w:pPr>
    </w:p>
    <w:p w14:paraId="7747D43A"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De ahí que todos los habitantes del territorio colombiano tienen derecho a gozar de un entorno sano y el deber de velar por su preservación.</w:t>
      </w:r>
    </w:p>
    <w:p w14:paraId="19A5BCB1" w14:textId="77777777" w:rsidR="00FF0EE1" w:rsidRPr="00C17F64" w:rsidRDefault="00FF0EE1" w:rsidP="005774AA">
      <w:pPr>
        <w:pStyle w:val="Sansinterligne"/>
        <w:ind w:left="709" w:right="902"/>
        <w:jc w:val="both"/>
        <w:rPr>
          <w:rFonts w:ascii="Arial Narrow" w:hAnsi="Arial Narrow" w:cs="Tahoma"/>
          <w:i/>
          <w:lang w:val="es-CO"/>
        </w:rPr>
      </w:pPr>
    </w:p>
    <w:p w14:paraId="0644A374" w14:textId="77777777" w:rsidR="00FF0EE1"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Así mismo, la conservación del ambiente no solo es considerada como un asunto de interés general, sino también como un derecho de carácter tanto internacional como local, de rango constitucional, del cual son titulares todos los seres humanos, “en conexidad con el ineludible deber del Estado de garantizar la vida de las personas en condiciones dignas, precaviendo cualquier injerencia nociva que atente contra su salud”</w:t>
      </w:r>
      <w:r w:rsidR="00071371" w:rsidRPr="00C17F64">
        <w:rPr>
          <w:rFonts w:ascii="Arial Narrow" w:hAnsi="Arial Narrow" w:cs="Tahoma"/>
          <w:i/>
          <w:lang w:val="es-CO"/>
        </w:rPr>
        <w:t xml:space="preserve"> </w:t>
      </w:r>
      <w:r w:rsidRPr="00C17F64">
        <w:rPr>
          <w:rFonts w:ascii="Arial Narrow" w:hAnsi="Arial Narrow" w:cs="Tahoma"/>
          <w:i/>
          <w:lang w:val="es-CO"/>
        </w:rPr>
        <w:t>[4].</w:t>
      </w:r>
    </w:p>
    <w:p w14:paraId="50854711" w14:textId="77777777" w:rsidR="005774AA" w:rsidRPr="00C17F64" w:rsidRDefault="005774AA" w:rsidP="005774AA">
      <w:pPr>
        <w:pStyle w:val="Sansinterligne"/>
        <w:ind w:left="709" w:right="902"/>
        <w:jc w:val="both"/>
        <w:rPr>
          <w:rFonts w:ascii="Arial Narrow" w:hAnsi="Arial Narrow" w:cs="Tahoma"/>
          <w:i/>
          <w:lang w:val="es-CO"/>
        </w:rPr>
      </w:pPr>
    </w:p>
    <w:p w14:paraId="123F41C1" w14:textId="77777777" w:rsidR="00FF0EE1" w:rsidRPr="00C17F64" w:rsidRDefault="00FF0EE1" w:rsidP="005774AA">
      <w:pPr>
        <w:pStyle w:val="Sansinterligne"/>
        <w:ind w:left="709" w:right="902"/>
        <w:jc w:val="both"/>
        <w:rPr>
          <w:rFonts w:ascii="Arial Narrow" w:hAnsi="Arial Narrow" w:cs="Tahoma"/>
          <w:i/>
          <w:lang w:val="es-CO"/>
        </w:rPr>
      </w:pPr>
      <w:r w:rsidRPr="00C17F64">
        <w:rPr>
          <w:rFonts w:ascii="Arial Narrow" w:hAnsi="Arial Narrow" w:cs="Tahoma"/>
          <w:i/>
          <w:lang w:val="es-CO"/>
        </w:rPr>
        <w:t>(…)En esta misma línea, es preciso entonces que los ciudadanos puedan gozar en su domicilio de condiciones salubres, de modo que no se vean sometidos a situaciones que afecten o pongan en riesgo su salud y su normal desarrollo vital, como serían la presencia de malos olores, humedad constante, peligros de inundación, deslizamientos, amenaza de ruina, etc., pues de otra manera se verían obligados a abandonarlo o a sufrir la materialización de tales riesgos.”</w:t>
      </w:r>
    </w:p>
    <w:p w14:paraId="6F7B712F" w14:textId="77777777" w:rsidR="00F0592E" w:rsidRPr="00C17F64" w:rsidRDefault="00F0592E" w:rsidP="005774AA">
      <w:pPr>
        <w:pStyle w:val="Paragraphedeliste"/>
        <w:spacing w:after="0"/>
        <w:jc w:val="both"/>
        <w:rPr>
          <w:rFonts w:ascii="Tahoma" w:hAnsi="Tahoma" w:cs="Tahoma"/>
          <w:b/>
          <w:lang w:val="es-CO"/>
        </w:rPr>
      </w:pPr>
    </w:p>
    <w:p w14:paraId="6DB205D7" w14:textId="77777777" w:rsidR="005543D0" w:rsidRPr="00C17F64" w:rsidRDefault="005543D0" w:rsidP="005774AA">
      <w:pPr>
        <w:pStyle w:val="Paragraphedeliste"/>
        <w:numPr>
          <w:ilvl w:val="1"/>
          <w:numId w:val="7"/>
        </w:numPr>
        <w:tabs>
          <w:tab w:val="left" w:pos="1276"/>
        </w:tabs>
        <w:suppressAutoHyphens/>
        <w:spacing w:after="0" w:line="276" w:lineRule="auto"/>
        <w:ind w:hanging="11"/>
        <w:jc w:val="both"/>
        <w:rPr>
          <w:rFonts w:ascii="Tahoma" w:hAnsi="Tahoma" w:cs="Tahoma"/>
          <w:b/>
        </w:rPr>
      </w:pPr>
      <w:r w:rsidRPr="00C17F64">
        <w:rPr>
          <w:rFonts w:ascii="Tahoma" w:hAnsi="Tahoma" w:cs="Tahoma"/>
          <w:b/>
        </w:rPr>
        <w:t>Caso concreto</w:t>
      </w:r>
    </w:p>
    <w:p w14:paraId="61970D5A" w14:textId="77777777" w:rsidR="00FF559F" w:rsidRPr="00C17F64" w:rsidRDefault="00FF559F" w:rsidP="005774AA">
      <w:pPr>
        <w:pStyle w:val="Sansinterligne"/>
        <w:spacing w:line="276" w:lineRule="auto"/>
        <w:jc w:val="both"/>
        <w:rPr>
          <w:rFonts w:ascii="Tahoma" w:hAnsi="Tahoma" w:cs="Tahoma"/>
        </w:rPr>
      </w:pPr>
    </w:p>
    <w:p w14:paraId="3552AF9C" w14:textId="77777777" w:rsidR="005774AA" w:rsidRDefault="007A4368" w:rsidP="005774AA">
      <w:pPr>
        <w:pStyle w:val="Sansinterligne"/>
        <w:spacing w:line="276" w:lineRule="auto"/>
        <w:ind w:firstLine="708"/>
        <w:jc w:val="both"/>
        <w:rPr>
          <w:rFonts w:ascii="Tahoma" w:hAnsi="Tahoma" w:cs="Tahoma"/>
        </w:rPr>
      </w:pPr>
      <w:r w:rsidRPr="00C17F64">
        <w:rPr>
          <w:rFonts w:ascii="Tahoma" w:hAnsi="Tahoma" w:cs="Tahoma"/>
        </w:rPr>
        <w:t>En el caso qu</w:t>
      </w:r>
      <w:r w:rsidR="00D01450" w:rsidRPr="00C17F64">
        <w:rPr>
          <w:rFonts w:ascii="Tahoma" w:hAnsi="Tahoma" w:cs="Tahoma"/>
        </w:rPr>
        <w:t>e ocupa la atención de la Sala, s</w:t>
      </w:r>
      <w:r w:rsidRPr="00C17F64">
        <w:rPr>
          <w:rFonts w:ascii="Tahoma" w:hAnsi="Tahoma" w:cs="Tahoma"/>
        </w:rPr>
        <w:t>e acude a la vía de tutela con e</w:t>
      </w:r>
      <w:r w:rsidR="00AC51AC" w:rsidRPr="00C17F64">
        <w:rPr>
          <w:rFonts w:ascii="Tahoma" w:hAnsi="Tahoma" w:cs="Tahoma"/>
        </w:rPr>
        <w:t xml:space="preserve">l propósito </w:t>
      </w:r>
      <w:r w:rsidR="00A33D01" w:rsidRPr="00C17F64">
        <w:rPr>
          <w:rFonts w:ascii="Tahoma" w:hAnsi="Tahoma" w:cs="Tahoma"/>
        </w:rPr>
        <w:t>que se proteja</w:t>
      </w:r>
      <w:r w:rsidR="00435693">
        <w:rPr>
          <w:rFonts w:ascii="Tahoma" w:hAnsi="Tahoma" w:cs="Tahoma"/>
        </w:rPr>
        <w:t>n</w:t>
      </w:r>
      <w:r w:rsidR="00A33D01" w:rsidRPr="00C17F64">
        <w:rPr>
          <w:rFonts w:ascii="Tahoma" w:hAnsi="Tahoma" w:cs="Tahoma"/>
        </w:rPr>
        <w:t xml:space="preserve"> los</w:t>
      </w:r>
      <w:r w:rsidRPr="00C17F64">
        <w:rPr>
          <w:rFonts w:ascii="Tahoma" w:hAnsi="Tahoma" w:cs="Tahoma"/>
        </w:rPr>
        <w:t xml:space="preserve"> der</w:t>
      </w:r>
      <w:r w:rsidR="00773DDA" w:rsidRPr="00C17F64">
        <w:rPr>
          <w:rFonts w:ascii="Tahoma" w:hAnsi="Tahoma" w:cs="Tahoma"/>
        </w:rPr>
        <w:t>echo</w:t>
      </w:r>
      <w:r w:rsidR="00A33D01" w:rsidRPr="00C17F64">
        <w:rPr>
          <w:rFonts w:ascii="Tahoma" w:hAnsi="Tahoma" w:cs="Tahoma"/>
        </w:rPr>
        <w:t>s</w:t>
      </w:r>
      <w:r w:rsidR="00773DDA" w:rsidRPr="00C17F64">
        <w:rPr>
          <w:rFonts w:ascii="Tahoma" w:hAnsi="Tahoma" w:cs="Tahoma"/>
        </w:rPr>
        <w:t xml:space="preserve"> fundamental</w:t>
      </w:r>
      <w:r w:rsidR="00A33D01" w:rsidRPr="00C17F64">
        <w:rPr>
          <w:rFonts w:ascii="Tahoma" w:hAnsi="Tahoma" w:cs="Tahoma"/>
        </w:rPr>
        <w:t>es</w:t>
      </w:r>
      <w:r w:rsidR="00AC51AC" w:rsidRPr="00C17F64">
        <w:rPr>
          <w:rFonts w:ascii="Tahoma" w:hAnsi="Tahoma" w:cs="Tahoma"/>
        </w:rPr>
        <w:t xml:space="preserve"> </w:t>
      </w:r>
      <w:r w:rsidR="00A33D01" w:rsidRPr="00C17F64">
        <w:rPr>
          <w:rFonts w:ascii="Tahoma" w:hAnsi="Tahoma" w:cs="Tahoma"/>
          <w:bCs/>
        </w:rPr>
        <w:t xml:space="preserve">a la salud, la intimidad personal,  la integridad personal y </w:t>
      </w:r>
      <w:r w:rsidR="00A33D01" w:rsidRPr="00C17F64">
        <w:rPr>
          <w:rFonts w:ascii="Tahoma" w:hAnsi="Tahoma" w:cs="Tahoma"/>
          <w:bCs/>
        </w:rPr>
        <w:lastRenderedPageBreak/>
        <w:t>la seguridad de la persona, la vivienda y la vida digna</w:t>
      </w:r>
      <w:r w:rsidR="00A33D01" w:rsidRPr="00C17F64">
        <w:rPr>
          <w:rFonts w:ascii="Tahoma" w:hAnsi="Tahoma" w:cs="Tahoma"/>
        </w:rPr>
        <w:t xml:space="preserve"> de los </w:t>
      </w:r>
      <w:r w:rsidR="00721FD0" w:rsidRPr="00C17F64">
        <w:rPr>
          <w:rFonts w:ascii="Tahoma" w:hAnsi="Tahoma" w:cs="Tahoma"/>
        </w:rPr>
        <w:t>señor</w:t>
      </w:r>
      <w:r w:rsidR="00A33D01" w:rsidRPr="00C17F64">
        <w:rPr>
          <w:rFonts w:ascii="Tahoma" w:hAnsi="Tahoma" w:cs="Tahoma"/>
        </w:rPr>
        <w:t>es</w:t>
      </w:r>
      <w:r w:rsidR="00D01450" w:rsidRPr="00C17F64">
        <w:rPr>
          <w:rFonts w:ascii="Tahoma" w:hAnsi="Tahoma" w:cs="Tahoma"/>
        </w:rPr>
        <w:t>,</w:t>
      </w:r>
      <w:r w:rsidR="00AC51AC" w:rsidRPr="00C17F64">
        <w:rPr>
          <w:rFonts w:ascii="Tahoma" w:hAnsi="Tahoma" w:cs="Tahoma"/>
        </w:rPr>
        <w:t xml:space="preserve"> </w:t>
      </w:r>
      <w:proofErr w:type="spellStart"/>
      <w:r w:rsidR="000760E2" w:rsidRPr="00C17F64">
        <w:rPr>
          <w:rFonts w:ascii="Tahoma" w:hAnsi="Tahoma" w:cs="Tahoma"/>
        </w:rPr>
        <w:t>Leidy</w:t>
      </w:r>
      <w:proofErr w:type="spellEnd"/>
      <w:r w:rsidR="000760E2" w:rsidRPr="00C17F64">
        <w:rPr>
          <w:rFonts w:ascii="Tahoma" w:hAnsi="Tahoma" w:cs="Tahoma"/>
        </w:rPr>
        <w:t xml:space="preserve"> Johana Arango Vélez, Oscar Javier Zapata Gómez, José Jaime Cardona Calderón, Gildardo de Jesús Gil Bermúdez, Luz Stella Botero Morales, María Del Socorro Vélez de Corrales, Bernardo Valdés Londoño, Ruth Bonilla Castillo, Álvaro Rojas Diez, Mauricio Vásquez Martínez, </w:t>
      </w:r>
      <w:proofErr w:type="spellStart"/>
      <w:r w:rsidR="000760E2" w:rsidRPr="00C17F64">
        <w:rPr>
          <w:rFonts w:ascii="Tahoma" w:hAnsi="Tahoma" w:cs="Tahoma"/>
        </w:rPr>
        <w:t>Mélida</w:t>
      </w:r>
      <w:proofErr w:type="spellEnd"/>
      <w:r w:rsidR="000760E2" w:rsidRPr="00C17F64">
        <w:rPr>
          <w:rFonts w:ascii="Tahoma" w:hAnsi="Tahoma" w:cs="Tahoma"/>
        </w:rPr>
        <w:t xml:space="preserve"> Restrepo, Jorge Iván Estrada Peña, Ana Isabel Villafañe Amador Y Juan Alberto Ochoa Restrepo</w:t>
      </w:r>
      <w:r w:rsidR="00C93C4D" w:rsidRPr="00C17F64">
        <w:rPr>
          <w:rFonts w:ascii="Tahoma" w:hAnsi="Tahoma" w:cs="Tahoma"/>
        </w:rPr>
        <w:t>,</w:t>
      </w:r>
      <w:r w:rsidR="00D01450" w:rsidRPr="00C17F64">
        <w:rPr>
          <w:rFonts w:ascii="Tahoma" w:hAnsi="Tahoma" w:cs="Tahoma"/>
        </w:rPr>
        <w:t xml:space="preserve"> </w:t>
      </w:r>
      <w:r w:rsidR="00435693">
        <w:rPr>
          <w:rFonts w:ascii="Tahoma" w:hAnsi="Tahoma" w:cs="Tahoma"/>
        </w:rPr>
        <w:t xml:space="preserve">en su calidad de residentes del </w:t>
      </w:r>
      <w:r w:rsidR="00435693" w:rsidRPr="00C17F64">
        <w:rPr>
          <w:rFonts w:ascii="Tahoma" w:hAnsi="Tahoma" w:cs="Tahoma"/>
        </w:rPr>
        <w:t>edificio El Cora</w:t>
      </w:r>
      <w:r w:rsidR="00435693">
        <w:rPr>
          <w:rFonts w:ascii="Tahoma" w:hAnsi="Tahoma" w:cs="Tahoma"/>
        </w:rPr>
        <w:t xml:space="preserve">l de la ciudad de </w:t>
      </w:r>
    </w:p>
    <w:p w14:paraId="7AE82676" w14:textId="4027B310" w:rsidR="00832EBC" w:rsidRDefault="00435693" w:rsidP="005357FB">
      <w:pPr>
        <w:pStyle w:val="Sansinterligne"/>
        <w:spacing w:line="276" w:lineRule="auto"/>
        <w:jc w:val="both"/>
        <w:rPr>
          <w:rFonts w:ascii="Tahoma" w:hAnsi="Tahoma" w:cs="Tahoma"/>
        </w:rPr>
      </w:pPr>
      <w:r>
        <w:rPr>
          <w:rFonts w:ascii="Tahoma" w:hAnsi="Tahoma" w:cs="Tahoma"/>
        </w:rPr>
        <w:t xml:space="preserve">Pereira, </w:t>
      </w:r>
      <w:r w:rsidR="00D01450" w:rsidRPr="00C17F64">
        <w:rPr>
          <w:rFonts w:ascii="Tahoma" w:hAnsi="Tahoma" w:cs="Tahoma"/>
        </w:rPr>
        <w:t xml:space="preserve">toda vez que consideran que </w:t>
      </w:r>
      <w:r w:rsidR="00E346A0" w:rsidRPr="00C17F64">
        <w:rPr>
          <w:rFonts w:ascii="Tahoma" w:hAnsi="Tahoma" w:cs="Tahoma"/>
        </w:rPr>
        <w:t xml:space="preserve">las acciones </w:t>
      </w:r>
      <w:r w:rsidR="00BC051B">
        <w:rPr>
          <w:rFonts w:ascii="Tahoma" w:hAnsi="Tahoma" w:cs="Tahoma"/>
        </w:rPr>
        <w:t xml:space="preserve">unilaterales </w:t>
      </w:r>
      <w:r w:rsidR="00E346A0" w:rsidRPr="00C17F64">
        <w:rPr>
          <w:rFonts w:ascii="Tahoma" w:hAnsi="Tahoma" w:cs="Tahoma"/>
        </w:rPr>
        <w:t xml:space="preserve">tomadas en la asamblea de copropietarios </w:t>
      </w:r>
      <w:r w:rsidR="00E90C2C" w:rsidRPr="00C17F64">
        <w:rPr>
          <w:rFonts w:ascii="Tahoma" w:hAnsi="Tahoma" w:cs="Tahoma"/>
        </w:rPr>
        <w:t>de</w:t>
      </w:r>
      <w:r>
        <w:rPr>
          <w:rFonts w:ascii="Tahoma" w:hAnsi="Tahoma" w:cs="Tahoma"/>
        </w:rPr>
        <w:t xml:space="preserve"> dicho edificio</w:t>
      </w:r>
      <w:r w:rsidR="00BC051B">
        <w:rPr>
          <w:rFonts w:ascii="Tahoma" w:hAnsi="Tahoma" w:cs="Tahoma"/>
        </w:rPr>
        <w:t xml:space="preserve"> respecto a suprimir el servicio de portería en horas de la noche y el servicio de aseo, v</w:t>
      </w:r>
      <w:r w:rsidR="00D01450" w:rsidRPr="00C17F64">
        <w:rPr>
          <w:rFonts w:ascii="Tahoma" w:hAnsi="Tahoma" w:cs="Tahoma"/>
        </w:rPr>
        <w:t>ulneran</w:t>
      </w:r>
      <w:r w:rsidR="00BC051B">
        <w:rPr>
          <w:rFonts w:ascii="Tahoma" w:hAnsi="Tahoma" w:cs="Tahoma"/>
        </w:rPr>
        <w:t xml:space="preserve"> los referidos derechos</w:t>
      </w:r>
      <w:r w:rsidR="00D01450" w:rsidRPr="00C17F64">
        <w:rPr>
          <w:rFonts w:ascii="Tahoma" w:hAnsi="Tahoma" w:cs="Tahoma"/>
        </w:rPr>
        <w:t xml:space="preserve"> debido a </w:t>
      </w:r>
      <w:r w:rsidR="00E346A0" w:rsidRPr="00C17F64">
        <w:rPr>
          <w:rFonts w:ascii="Tahoma" w:hAnsi="Tahoma" w:cs="Tahoma"/>
        </w:rPr>
        <w:t xml:space="preserve">la proliferación de insectos, roedores, malos olores e </w:t>
      </w:r>
      <w:r w:rsidR="002A6057" w:rsidRPr="00C17F64">
        <w:rPr>
          <w:rFonts w:ascii="Tahoma" w:hAnsi="Tahoma" w:cs="Tahoma"/>
        </w:rPr>
        <w:t>inseguridad</w:t>
      </w:r>
      <w:r w:rsidR="00E346A0" w:rsidRPr="00C17F64">
        <w:rPr>
          <w:rFonts w:ascii="Tahoma" w:hAnsi="Tahoma" w:cs="Tahoma"/>
        </w:rPr>
        <w:t xml:space="preserve"> en el Edificio. </w:t>
      </w:r>
    </w:p>
    <w:p w14:paraId="371864DE" w14:textId="77777777" w:rsidR="00435693" w:rsidRPr="00C17F64" w:rsidRDefault="00435693" w:rsidP="005774AA">
      <w:pPr>
        <w:pStyle w:val="Sansinterligne"/>
        <w:spacing w:line="276" w:lineRule="auto"/>
        <w:ind w:firstLine="708"/>
        <w:jc w:val="both"/>
        <w:rPr>
          <w:rFonts w:ascii="Tahoma" w:hAnsi="Tahoma" w:cs="Tahoma"/>
        </w:rPr>
      </w:pPr>
    </w:p>
    <w:p w14:paraId="3DE276FC" w14:textId="77777777" w:rsidR="002A6057" w:rsidRPr="00C17F64" w:rsidRDefault="002A6057" w:rsidP="005774AA">
      <w:pPr>
        <w:pStyle w:val="Sansinterligne"/>
        <w:spacing w:line="276" w:lineRule="auto"/>
        <w:ind w:firstLine="708"/>
        <w:jc w:val="both"/>
        <w:rPr>
          <w:rFonts w:ascii="Tahoma" w:hAnsi="Tahoma" w:cs="Tahoma"/>
        </w:rPr>
      </w:pPr>
      <w:r w:rsidRPr="00C17F64">
        <w:rPr>
          <w:rFonts w:ascii="Tahoma" w:hAnsi="Tahoma" w:cs="Tahoma"/>
        </w:rPr>
        <w:t>La juez</w:t>
      </w:r>
      <w:r w:rsidR="008267F8" w:rsidRPr="00C17F64">
        <w:rPr>
          <w:rFonts w:ascii="Tahoma" w:hAnsi="Tahoma" w:cs="Tahoma"/>
        </w:rPr>
        <w:t>a de primera instancia no ampar</w:t>
      </w:r>
      <w:r w:rsidR="000606E1" w:rsidRPr="00C17F64">
        <w:rPr>
          <w:rFonts w:ascii="Tahoma" w:hAnsi="Tahoma" w:cs="Tahoma"/>
        </w:rPr>
        <w:t>ó</w:t>
      </w:r>
      <w:r w:rsidRPr="00C17F64">
        <w:rPr>
          <w:rFonts w:ascii="Tahoma" w:hAnsi="Tahoma" w:cs="Tahoma"/>
        </w:rPr>
        <w:t xml:space="preserve"> los derechos de los accionantes, argumentando, que </w:t>
      </w:r>
      <w:r w:rsidR="000606E1" w:rsidRPr="00C17F64">
        <w:rPr>
          <w:rFonts w:ascii="Tahoma" w:hAnsi="Tahoma" w:cs="Tahoma"/>
        </w:rPr>
        <w:t>se trata de</w:t>
      </w:r>
      <w:r w:rsidRPr="00C17F64">
        <w:rPr>
          <w:rFonts w:ascii="Tahoma" w:hAnsi="Tahoma" w:cs="Tahoma"/>
        </w:rPr>
        <w:t xml:space="preserve"> derechos colectivos </w:t>
      </w:r>
      <w:r w:rsidR="007D57D2" w:rsidRPr="00C17F64">
        <w:rPr>
          <w:rFonts w:ascii="Tahoma" w:hAnsi="Tahoma" w:cs="Tahoma"/>
        </w:rPr>
        <w:t xml:space="preserve"> </w:t>
      </w:r>
      <w:r w:rsidR="000606E1" w:rsidRPr="00C17F64">
        <w:rPr>
          <w:rFonts w:ascii="Tahoma" w:hAnsi="Tahoma" w:cs="Tahoma"/>
        </w:rPr>
        <w:t>frente a los cuales no procedía</w:t>
      </w:r>
      <w:r w:rsidRPr="00C17F64">
        <w:rPr>
          <w:rFonts w:ascii="Tahoma" w:hAnsi="Tahoma" w:cs="Tahoma"/>
        </w:rPr>
        <w:t xml:space="preserve"> la </w:t>
      </w:r>
      <w:r w:rsidR="00D01450" w:rsidRPr="00C17F64">
        <w:rPr>
          <w:rFonts w:ascii="Tahoma" w:hAnsi="Tahoma" w:cs="Tahoma"/>
        </w:rPr>
        <w:t>acción</w:t>
      </w:r>
      <w:r w:rsidRPr="00C17F64">
        <w:rPr>
          <w:rFonts w:ascii="Tahoma" w:hAnsi="Tahoma" w:cs="Tahoma"/>
        </w:rPr>
        <w:t xml:space="preserve"> de tutela </w:t>
      </w:r>
      <w:r w:rsidR="007D57D2" w:rsidRPr="00C17F64">
        <w:rPr>
          <w:rFonts w:ascii="Tahoma" w:hAnsi="Tahoma" w:cs="Tahoma"/>
        </w:rPr>
        <w:t xml:space="preserve">al no cumplir los parámetros que estableció la </w:t>
      </w:r>
      <w:r w:rsidR="00492655" w:rsidRPr="00C17F64">
        <w:rPr>
          <w:rFonts w:ascii="Tahoma" w:hAnsi="Tahoma" w:cs="Tahoma"/>
        </w:rPr>
        <w:t>C</w:t>
      </w:r>
      <w:r w:rsidR="007D57D2" w:rsidRPr="00C17F64">
        <w:rPr>
          <w:rFonts w:ascii="Tahoma" w:hAnsi="Tahoma" w:cs="Tahoma"/>
        </w:rPr>
        <w:t>orte</w:t>
      </w:r>
      <w:r w:rsidR="00492655" w:rsidRPr="00C17F64">
        <w:rPr>
          <w:rFonts w:ascii="Tahoma" w:hAnsi="Tahoma" w:cs="Tahoma"/>
        </w:rPr>
        <w:t xml:space="preserve"> Constitucional</w:t>
      </w:r>
      <w:r w:rsidR="00445FD8">
        <w:rPr>
          <w:rFonts w:ascii="Tahoma" w:hAnsi="Tahoma" w:cs="Tahoma"/>
        </w:rPr>
        <w:t xml:space="preserve"> para suplir la acción popular. Por otra parte agregó </w:t>
      </w:r>
      <w:r w:rsidRPr="00C17F64">
        <w:rPr>
          <w:rFonts w:ascii="Tahoma" w:hAnsi="Tahoma" w:cs="Tahoma"/>
        </w:rPr>
        <w:t>que tutelar los derechos y ordena</w:t>
      </w:r>
      <w:r w:rsidR="007D57D2" w:rsidRPr="00C17F64">
        <w:rPr>
          <w:rFonts w:ascii="Tahoma" w:hAnsi="Tahoma" w:cs="Tahoma"/>
        </w:rPr>
        <w:t>r</w:t>
      </w:r>
      <w:r w:rsidRPr="00C17F64">
        <w:rPr>
          <w:rFonts w:ascii="Tahoma" w:hAnsi="Tahoma" w:cs="Tahoma"/>
        </w:rPr>
        <w:t xml:space="preserve"> una medida de </w:t>
      </w:r>
      <w:r w:rsidR="00D01450" w:rsidRPr="00C17F64">
        <w:rPr>
          <w:rFonts w:ascii="Tahoma" w:hAnsi="Tahoma" w:cs="Tahoma"/>
        </w:rPr>
        <w:t>protección</w:t>
      </w:r>
      <w:r w:rsidRPr="00C17F64">
        <w:rPr>
          <w:rFonts w:ascii="Tahoma" w:hAnsi="Tahoma" w:cs="Tahoma"/>
        </w:rPr>
        <w:t xml:space="preserve"> se saldría de la </w:t>
      </w:r>
      <w:r w:rsidR="00D01450" w:rsidRPr="00C17F64">
        <w:rPr>
          <w:rFonts w:ascii="Tahoma" w:hAnsi="Tahoma" w:cs="Tahoma"/>
        </w:rPr>
        <w:t>órbita</w:t>
      </w:r>
      <w:r w:rsidRPr="00C17F64">
        <w:rPr>
          <w:rFonts w:ascii="Tahoma" w:hAnsi="Tahoma" w:cs="Tahoma"/>
        </w:rPr>
        <w:t xml:space="preserve"> constitucional pues tendría </w:t>
      </w:r>
      <w:r w:rsidR="007D57D2" w:rsidRPr="00C17F64">
        <w:rPr>
          <w:rFonts w:ascii="Tahoma" w:hAnsi="Tahoma" w:cs="Tahoma"/>
        </w:rPr>
        <w:t xml:space="preserve">que ser </w:t>
      </w:r>
      <w:r w:rsidRPr="00C17F64">
        <w:rPr>
          <w:rFonts w:ascii="Tahoma" w:hAnsi="Tahoma" w:cs="Tahoma"/>
        </w:rPr>
        <w:t>de tipo económico.</w:t>
      </w:r>
      <w:r w:rsidR="00A3559E">
        <w:rPr>
          <w:rFonts w:ascii="Tahoma" w:hAnsi="Tahoma" w:cs="Tahoma"/>
        </w:rPr>
        <w:t xml:space="preserve"> En la impugnación, los actores alegan que no se trata de derechos colectivos sino de derechos fundamentales. </w:t>
      </w:r>
    </w:p>
    <w:p w14:paraId="33FB6F53" w14:textId="77777777" w:rsidR="00C67521" w:rsidRPr="00C17F64" w:rsidRDefault="00C67521" w:rsidP="005774AA">
      <w:pPr>
        <w:pStyle w:val="Sansinterligne"/>
        <w:spacing w:line="276" w:lineRule="auto"/>
        <w:jc w:val="both"/>
        <w:rPr>
          <w:rFonts w:ascii="Tahoma" w:hAnsi="Tahoma" w:cs="Tahoma"/>
        </w:rPr>
      </w:pPr>
    </w:p>
    <w:p w14:paraId="4FEA8B75" w14:textId="13BDD6BC" w:rsidR="005B00D3" w:rsidRPr="00C17F64" w:rsidRDefault="00A3559E" w:rsidP="005774AA">
      <w:pPr>
        <w:pStyle w:val="Sansinterligne"/>
        <w:spacing w:line="276" w:lineRule="auto"/>
        <w:jc w:val="both"/>
        <w:rPr>
          <w:rFonts w:ascii="Tahoma" w:hAnsi="Tahoma" w:cs="Tahoma"/>
        </w:rPr>
      </w:pPr>
      <w:r>
        <w:rPr>
          <w:rFonts w:ascii="Tahoma" w:hAnsi="Tahoma" w:cs="Tahoma"/>
        </w:rPr>
        <w:tab/>
        <w:t xml:space="preserve">Analizado el caso y </w:t>
      </w:r>
      <w:r w:rsidRPr="00F370BE">
        <w:rPr>
          <w:rFonts w:ascii="Tahoma" w:hAnsi="Tahoma" w:cs="Tahoma"/>
        </w:rPr>
        <w:t>de cara a la jurisprudencia transcrita, la S</w:t>
      </w:r>
      <w:r w:rsidR="002F44FC" w:rsidRPr="00F370BE">
        <w:rPr>
          <w:rFonts w:ascii="Tahoma" w:hAnsi="Tahoma" w:cs="Tahoma"/>
        </w:rPr>
        <w:t xml:space="preserve">ala encuentra que como las actuaciones </w:t>
      </w:r>
      <w:r w:rsidRPr="00F370BE">
        <w:rPr>
          <w:rFonts w:ascii="Tahoma" w:hAnsi="Tahoma" w:cs="Tahoma"/>
        </w:rPr>
        <w:t xml:space="preserve">unilaterales </w:t>
      </w:r>
      <w:r w:rsidR="002F44FC" w:rsidRPr="00F370BE">
        <w:rPr>
          <w:rFonts w:ascii="Tahoma" w:hAnsi="Tahoma" w:cs="Tahoma"/>
        </w:rPr>
        <w:t>de la junta de administración del edifico El Coral</w:t>
      </w:r>
      <w:r w:rsidR="00F370BE" w:rsidRPr="00F370BE">
        <w:rPr>
          <w:rFonts w:ascii="Tahoma" w:hAnsi="Tahoma" w:cs="Tahoma"/>
        </w:rPr>
        <w:t>,</w:t>
      </w:r>
      <w:r w:rsidR="002F44FC" w:rsidRPr="00F370BE">
        <w:rPr>
          <w:rFonts w:ascii="Tahoma" w:hAnsi="Tahoma" w:cs="Tahoma"/>
        </w:rPr>
        <w:t xml:space="preserve"> </w:t>
      </w:r>
      <w:r w:rsidR="00F370BE">
        <w:rPr>
          <w:rFonts w:ascii="Tahoma" w:hAnsi="Tahoma" w:cs="Tahoma"/>
        </w:rPr>
        <w:t xml:space="preserve">en la que no tienen </w:t>
      </w:r>
      <w:r w:rsidR="00F370BE" w:rsidRPr="00F370BE">
        <w:rPr>
          <w:rFonts w:ascii="Tahoma" w:hAnsi="Tahoma" w:cs="Tahoma"/>
        </w:rPr>
        <w:t xml:space="preserve">injerencia </w:t>
      </w:r>
      <w:r w:rsidR="00F370BE">
        <w:rPr>
          <w:rFonts w:ascii="Tahoma" w:hAnsi="Tahoma" w:cs="Tahoma"/>
        </w:rPr>
        <w:t>los</w:t>
      </w:r>
      <w:r w:rsidR="00F370BE" w:rsidRPr="00F370BE">
        <w:rPr>
          <w:rFonts w:ascii="Tahoma" w:hAnsi="Tahoma" w:cs="Tahoma"/>
        </w:rPr>
        <w:t xml:space="preserve"> </w:t>
      </w:r>
      <w:r w:rsidR="005774AA">
        <w:rPr>
          <w:rFonts w:ascii="Tahoma" w:hAnsi="Tahoma" w:cs="Tahoma"/>
        </w:rPr>
        <w:t>accionantes</w:t>
      </w:r>
      <w:r w:rsidR="005774AA" w:rsidRPr="00F370BE">
        <w:rPr>
          <w:rFonts w:ascii="Tahoma" w:hAnsi="Tahoma" w:cs="Tahoma"/>
        </w:rPr>
        <w:t xml:space="preserve"> </w:t>
      </w:r>
      <w:r w:rsidR="005774AA">
        <w:rPr>
          <w:rFonts w:ascii="Tahoma" w:hAnsi="Tahoma" w:cs="Tahoma"/>
        </w:rPr>
        <w:t xml:space="preserve">por su calidad de </w:t>
      </w:r>
      <w:r w:rsidR="00F370BE" w:rsidRPr="00F370BE">
        <w:rPr>
          <w:rFonts w:ascii="Tahoma" w:hAnsi="Tahoma" w:cs="Tahoma"/>
        </w:rPr>
        <w:t>arrendatarios</w:t>
      </w:r>
      <w:r w:rsidR="00F370BE">
        <w:rPr>
          <w:rFonts w:ascii="Tahoma" w:hAnsi="Tahoma" w:cs="Tahoma"/>
        </w:rPr>
        <w:t xml:space="preserve">, </w:t>
      </w:r>
      <w:r w:rsidR="005774AA">
        <w:rPr>
          <w:rFonts w:ascii="Tahoma" w:hAnsi="Tahoma" w:cs="Tahoma"/>
        </w:rPr>
        <w:t xml:space="preserve">está afectando a los residentes del inmueble, nos encontramos </w:t>
      </w:r>
      <w:r w:rsidR="00A13EA4" w:rsidRPr="00F370BE">
        <w:rPr>
          <w:rFonts w:ascii="Tahoma" w:hAnsi="Tahoma" w:cs="Tahoma"/>
        </w:rPr>
        <w:t>frente a un típico caso de vulneración de derechos colectivos</w:t>
      </w:r>
      <w:r w:rsidRPr="00F370BE">
        <w:rPr>
          <w:rFonts w:ascii="Tahoma" w:hAnsi="Tahoma" w:cs="Tahoma"/>
        </w:rPr>
        <w:t xml:space="preserve"> en conexidad con derechos fundamentales</w:t>
      </w:r>
      <w:r w:rsidR="00A13EA4" w:rsidRPr="00F370BE">
        <w:rPr>
          <w:rFonts w:ascii="Tahoma" w:hAnsi="Tahoma" w:cs="Tahoma"/>
        </w:rPr>
        <w:t xml:space="preserve">. En efecto, la decisión de quitar la portería durante las 24 horas </w:t>
      </w:r>
      <w:r w:rsidR="005B00D3" w:rsidRPr="00F370BE">
        <w:rPr>
          <w:rFonts w:ascii="Tahoma" w:hAnsi="Tahoma" w:cs="Tahoma"/>
        </w:rPr>
        <w:t xml:space="preserve">y reducirla tan solo a 8 horas </w:t>
      </w:r>
      <w:r w:rsidR="005B00D3" w:rsidRPr="00C17F64">
        <w:rPr>
          <w:rFonts w:ascii="Tahoma" w:hAnsi="Tahoma" w:cs="Tahoma"/>
        </w:rPr>
        <w:t xml:space="preserve">diurnas eventualmente puede afectar el derecho a la seguridad de todos los residentes del edificio. De igual manera, la decisión de prescindir de los servicios de aseo afecta los derechos e intereses colectivos relacionados con la salubridad y el ambiente sano de todos los residentes de </w:t>
      </w:r>
      <w:r>
        <w:rPr>
          <w:rFonts w:ascii="Tahoma" w:hAnsi="Tahoma" w:cs="Tahoma"/>
        </w:rPr>
        <w:t xml:space="preserve">la </w:t>
      </w:r>
      <w:r w:rsidR="005B00D3" w:rsidRPr="00C17F64">
        <w:rPr>
          <w:rFonts w:ascii="Tahoma" w:hAnsi="Tahoma" w:cs="Tahoma"/>
        </w:rPr>
        <w:t>edificación</w:t>
      </w:r>
      <w:r>
        <w:rPr>
          <w:rFonts w:ascii="Tahoma" w:hAnsi="Tahoma" w:cs="Tahoma"/>
        </w:rPr>
        <w:t>, derechos que tienen la doble connotación de ser derechos colectivos y derechos fundamentales</w:t>
      </w:r>
      <w:r w:rsidR="005B00D3" w:rsidRPr="00C17F64">
        <w:rPr>
          <w:rFonts w:ascii="Tahoma" w:hAnsi="Tahoma" w:cs="Tahoma"/>
        </w:rPr>
        <w:t>. Por esa razón, a pesar de que en la demanda la afectación de tales derechos se haga derivar en los derechos fundamentales a la intimidad personal, la integridad personal, la seguridad de la persona, la viv</w:t>
      </w:r>
      <w:r w:rsidR="00256C8B" w:rsidRPr="00C17F64">
        <w:rPr>
          <w:rFonts w:ascii="Tahoma" w:hAnsi="Tahoma" w:cs="Tahoma"/>
        </w:rPr>
        <w:t xml:space="preserve">ienda, la vida digna y la salud, en realidad por el hecho </w:t>
      </w:r>
      <w:r w:rsidR="00F44892">
        <w:rPr>
          <w:rFonts w:ascii="Tahoma" w:hAnsi="Tahoma" w:cs="Tahoma"/>
        </w:rPr>
        <w:t xml:space="preserve">de afectar </w:t>
      </w:r>
      <w:r w:rsidR="00256C8B" w:rsidRPr="00C17F64">
        <w:rPr>
          <w:rFonts w:ascii="Tahoma" w:hAnsi="Tahoma" w:cs="Tahoma"/>
        </w:rPr>
        <w:t xml:space="preserve">a un número </w:t>
      </w:r>
      <w:r w:rsidR="00F43383" w:rsidRPr="00C17F64">
        <w:rPr>
          <w:rFonts w:ascii="Tahoma" w:hAnsi="Tahoma" w:cs="Tahoma"/>
        </w:rPr>
        <w:t>plural de personas, tod</w:t>
      </w:r>
      <w:r w:rsidR="00F44892">
        <w:rPr>
          <w:rFonts w:ascii="Tahoma" w:hAnsi="Tahoma" w:cs="Tahoma"/>
        </w:rPr>
        <w:t>o</w:t>
      </w:r>
      <w:r w:rsidR="00F43383" w:rsidRPr="00C17F64">
        <w:rPr>
          <w:rFonts w:ascii="Tahoma" w:hAnsi="Tahoma" w:cs="Tahoma"/>
        </w:rPr>
        <w:t>s ell</w:t>
      </w:r>
      <w:r w:rsidR="00F44892">
        <w:rPr>
          <w:rFonts w:ascii="Tahoma" w:hAnsi="Tahoma" w:cs="Tahoma"/>
        </w:rPr>
        <w:t>o</w:t>
      </w:r>
      <w:r w:rsidR="00F43383" w:rsidRPr="00C17F64">
        <w:rPr>
          <w:rFonts w:ascii="Tahoma" w:hAnsi="Tahoma" w:cs="Tahoma"/>
        </w:rPr>
        <w:t>s se reducen a los referidos derechos colectivos a la seguridad, la salubridad y a un medio ambiente sano.</w:t>
      </w:r>
    </w:p>
    <w:p w14:paraId="73F4EC34" w14:textId="77777777" w:rsidR="00F43383" w:rsidRPr="00C17F64" w:rsidRDefault="00F43383" w:rsidP="005774AA">
      <w:pPr>
        <w:pStyle w:val="Sansinterligne"/>
        <w:spacing w:line="276" w:lineRule="auto"/>
        <w:jc w:val="both"/>
        <w:rPr>
          <w:rFonts w:ascii="Tahoma" w:hAnsi="Tahoma" w:cs="Tahoma"/>
        </w:rPr>
      </w:pPr>
    </w:p>
    <w:p w14:paraId="16168BE4" w14:textId="77777777" w:rsidR="00B471A5" w:rsidRPr="00C17F64" w:rsidRDefault="00F43383" w:rsidP="005774AA">
      <w:pPr>
        <w:pStyle w:val="Sansinterligne"/>
        <w:spacing w:line="276" w:lineRule="auto"/>
        <w:ind w:firstLine="708"/>
        <w:jc w:val="both"/>
        <w:rPr>
          <w:rFonts w:ascii="Tahoma" w:hAnsi="Tahoma" w:cs="Tahoma"/>
        </w:rPr>
      </w:pPr>
      <w:r w:rsidRPr="00C17F64">
        <w:rPr>
          <w:rFonts w:ascii="Tahoma" w:hAnsi="Tahoma" w:cs="Tahoma"/>
        </w:rPr>
        <w:t xml:space="preserve">En tal virtud, lo que le corresponde  a la </w:t>
      </w:r>
      <w:r w:rsidR="00F44892">
        <w:rPr>
          <w:rFonts w:ascii="Tahoma" w:hAnsi="Tahoma" w:cs="Tahoma"/>
        </w:rPr>
        <w:t>S</w:t>
      </w:r>
      <w:r w:rsidRPr="00C17F64">
        <w:rPr>
          <w:rFonts w:ascii="Tahoma" w:hAnsi="Tahoma" w:cs="Tahoma"/>
        </w:rPr>
        <w:t xml:space="preserve">ala </w:t>
      </w:r>
      <w:r w:rsidR="00F44892">
        <w:rPr>
          <w:rFonts w:ascii="Tahoma" w:hAnsi="Tahoma" w:cs="Tahoma"/>
        </w:rPr>
        <w:t xml:space="preserve">es determinar </w:t>
      </w:r>
      <w:r w:rsidRPr="00C17F64">
        <w:rPr>
          <w:rFonts w:ascii="Tahoma" w:hAnsi="Tahoma" w:cs="Tahoma"/>
        </w:rPr>
        <w:t xml:space="preserve">si a pesar de </w:t>
      </w:r>
      <w:r w:rsidR="00F44892">
        <w:rPr>
          <w:rFonts w:ascii="Tahoma" w:hAnsi="Tahoma" w:cs="Tahoma"/>
        </w:rPr>
        <w:t>estar frente a</w:t>
      </w:r>
      <w:r w:rsidRPr="00C17F64">
        <w:rPr>
          <w:rFonts w:ascii="Tahoma" w:hAnsi="Tahoma" w:cs="Tahoma"/>
        </w:rPr>
        <w:t xml:space="preserve"> derechos colectivos, la acción de tutela procede </w:t>
      </w:r>
      <w:r w:rsidR="00F44892">
        <w:rPr>
          <w:rFonts w:ascii="Tahoma" w:hAnsi="Tahoma" w:cs="Tahoma"/>
        </w:rPr>
        <w:t xml:space="preserve">para su </w:t>
      </w:r>
      <w:r w:rsidR="00B35A68" w:rsidRPr="00C17F64">
        <w:rPr>
          <w:rFonts w:ascii="Tahoma" w:hAnsi="Tahoma" w:cs="Tahoma"/>
        </w:rPr>
        <w:t>protección</w:t>
      </w:r>
      <w:r w:rsidR="00321823" w:rsidRPr="00C17F64">
        <w:rPr>
          <w:rFonts w:ascii="Tahoma" w:hAnsi="Tahoma" w:cs="Tahoma"/>
        </w:rPr>
        <w:t>, p</w:t>
      </w:r>
      <w:r w:rsidR="00F44892">
        <w:rPr>
          <w:rFonts w:ascii="Tahoma" w:hAnsi="Tahoma" w:cs="Tahoma"/>
        </w:rPr>
        <w:t>ara</w:t>
      </w:r>
      <w:r w:rsidR="00321823" w:rsidRPr="00C17F64">
        <w:rPr>
          <w:rFonts w:ascii="Tahoma" w:hAnsi="Tahoma" w:cs="Tahoma"/>
        </w:rPr>
        <w:t xml:space="preserve"> lo cual pasamos a verificar  si se cumpl</w:t>
      </w:r>
      <w:r w:rsidR="00F44892">
        <w:rPr>
          <w:rFonts w:ascii="Tahoma" w:hAnsi="Tahoma" w:cs="Tahoma"/>
        </w:rPr>
        <w:t xml:space="preserve">en las reglas jurisprudenciales, </w:t>
      </w:r>
      <w:r w:rsidR="00321823" w:rsidRPr="00C17F64">
        <w:rPr>
          <w:rFonts w:ascii="Tahoma" w:hAnsi="Tahoma" w:cs="Tahoma"/>
        </w:rPr>
        <w:t xml:space="preserve">así: </w:t>
      </w:r>
      <w:r w:rsidR="00B35A68" w:rsidRPr="00C17F64">
        <w:rPr>
          <w:rFonts w:ascii="Tahoma" w:hAnsi="Tahoma" w:cs="Tahoma"/>
        </w:rPr>
        <w:t xml:space="preserve"> </w:t>
      </w:r>
    </w:p>
    <w:p w14:paraId="7A016D2F" w14:textId="77777777" w:rsidR="000B6C01" w:rsidRPr="00C17F64" w:rsidRDefault="000B6C01" w:rsidP="005774AA">
      <w:pPr>
        <w:pStyle w:val="Sansinterligne"/>
        <w:spacing w:line="276" w:lineRule="auto"/>
        <w:jc w:val="both"/>
        <w:rPr>
          <w:rFonts w:ascii="Tahoma" w:hAnsi="Tahoma" w:cs="Tahoma"/>
        </w:rPr>
      </w:pPr>
    </w:p>
    <w:p w14:paraId="23C6AF98" w14:textId="77777777" w:rsidR="00B471A5" w:rsidRPr="00C17F64" w:rsidRDefault="000B6C01" w:rsidP="005774AA">
      <w:pPr>
        <w:pStyle w:val="Sansinterligne"/>
        <w:spacing w:line="276" w:lineRule="auto"/>
        <w:ind w:firstLine="708"/>
        <w:jc w:val="both"/>
        <w:rPr>
          <w:rFonts w:ascii="Tahoma" w:hAnsi="Tahoma" w:cs="Tahoma"/>
          <w:b/>
        </w:rPr>
      </w:pPr>
      <w:r w:rsidRPr="00C17F64">
        <w:rPr>
          <w:rFonts w:ascii="Tahoma" w:hAnsi="Tahoma" w:cs="Tahoma"/>
          <w:b/>
        </w:rPr>
        <w:t>Derecho a la seguridad</w:t>
      </w:r>
      <w:r w:rsidR="00F44892">
        <w:rPr>
          <w:rFonts w:ascii="Tahoma" w:hAnsi="Tahoma" w:cs="Tahoma"/>
          <w:b/>
        </w:rPr>
        <w:t xml:space="preserve">: </w:t>
      </w:r>
    </w:p>
    <w:p w14:paraId="184B1617" w14:textId="77777777" w:rsidR="000B6C01" w:rsidRPr="00C17F64" w:rsidRDefault="000B6C01" w:rsidP="005774AA">
      <w:pPr>
        <w:pStyle w:val="Sansinterligne"/>
        <w:spacing w:line="276" w:lineRule="auto"/>
        <w:jc w:val="both"/>
        <w:rPr>
          <w:rFonts w:ascii="Tahoma" w:hAnsi="Tahoma" w:cs="Tahoma"/>
          <w:b/>
        </w:rPr>
      </w:pPr>
    </w:p>
    <w:p w14:paraId="139B28DB" w14:textId="77777777" w:rsidR="00C25A86" w:rsidRDefault="000B6C01" w:rsidP="005774AA">
      <w:pPr>
        <w:pStyle w:val="Sansinterligne"/>
        <w:numPr>
          <w:ilvl w:val="1"/>
          <w:numId w:val="2"/>
        </w:numPr>
        <w:tabs>
          <w:tab w:val="left" w:pos="1134"/>
          <w:tab w:val="num" w:pos="1843"/>
        </w:tabs>
        <w:spacing w:line="276" w:lineRule="auto"/>
        <w:ind w:left="0" w:firstLine="851"/>
        <w:jc w:val="both"/>
        <w:rPr>
          <w:rFonts w:ascii="Tahoma" w:hAnsi="Tahoma" w:cs="Tahoma"/>
        </w:rPr>
      </w:pPr>
      <w:r w:rsidRPr="00F44892">
        <w:rPr>
          <w:rFonts w:ascii="Tahoma" w:hAnsi="Tahoma" w:cs="Tahoma"/>
          <w:b/>
        </w:rPr>
        <w:t>Demostración de que la acción popular es ineficaz</w:t>
      </w:r>
      <w:r w:rsidR="00F44892">
        <w:rPr>
          <w:rFonts w:ascii="Tahoma" w:hAnsi="Tahoma" w:cs="Tahoma"/>
          <w:b/>
        </w:rPr>
        <w:t xml:space="preserve">: </w:t>
      </w:r>
      <w:r w:rsidR="00F44892">
        <w:rPr>
          <w:rFonts w:ascii="Tahoma" w:hAnsi="Tahoma" w:cs="Tahoma"/>
        </w:rPr>
        <w:t>E</w:t>
      </w:r>
      <w:r w:rsidRPr="00C17F64">
        <w:rPr>
          <w:rFonts w:ascii="Tahoma" w:hAnsi="Tahoma" w:cs="Tahoma"/>
        </w:rPr>
        <w:t xml:space="preserve">n el presente caso no hay evidencia de que los demandantes hayan tramitado una acción popular </w:t>
      </w:r>
      <w:r w:rsidR="00C25A86">
        <w:rPr>
          <w:rFonts w:ascii="Tahoma" w:hAnsi="Tahoma" w:cs="Tahoma"/>
        </w:rPr>
        <w:t xml:space="preserve">ni de que hubieran </w:t>
      </w:r>
      <w:r w:rsidR="00B471A5" w:rsidRPr="00C17F64">
        <w:rPr>
          <w:rFonts w:ascii="Tahoma" w:hAnsi="Tahoma" w:cs="Tahoma"/>
        </w:rPr>
        <w:t>expresado razones en</w:t>
      </w:r>
      <w:r w:rsidR="00C25A86">
        <w:rPr>
          <w:rFonts w:ascii="Tahoma" w:hAnsi="Tahoma" w:cs="Tahoma"/>
        </w:rPr>
        <w:t xml:space="preserve"> </w:t>
      </w:r>
      <w:r w:rsidR="00B471A5" w:rsidRPr="00C17F64">
        <w:rPr>
          <w:rFonts w:ascii="Tahoma" w:hAnsi="Tahoma" w:cs="Tahoma"/>
        </w:rPr>
        <w:t xml:space="preserve">torno a la </w:t>
      </w:r>
      <w:r w:rsidR="002E25F1" w:rsidRPr="00C17F64">
        <w:rPr>
          <w:rFonts w:ascii="Tahoma" w:hAnsi="Tahoma" w:cs="Tahoma"/>
        </w:rPr>
        <w:t xml:space="preserve">ineficacia </w:t>
      </w:r>
      <w:r w:rsidR="00B471A5" w:rsidRPr="00C17F64">
        <w:rPr>
          <w:rFonts w:ascii="Tahoma" w:hAnsi="Tahoma" w:cs="Tahoma"/>
        </w:rPr>
        <w:t xml:space="preserve"> de </w:t>
      </w:r>
      <w:r w:rsidR="00C25A86">
        <w:rPr>
          <w:rFonts w:ascii="Tahoma" w:hAnsi="Tahoma" w:cs="Tahoma"/>
        </w:rPr>
        <w:t>esa</w:t>
      </w:r>
      <w:r w:rsidR="00B471A5" w:rsidRPr="00C17F64">
        <w:rPr>
          <w:rFonts w:ascii="Tahoma" w:hAnsi="Tahoma" w:cs="Tahoma"/>
        </w:rPr>
        <w:t xml:space="preserve"> herramienta </w:t>
      </w:r>
      <w:r w:rsidR="002E25F1" w:rsidRPr="00C17F64">
        <w:rPr>
          <w:rFonts w:ascii="Tahoma" w:hAnsi="Tahoma" w:cs="Tahoma"/>
        </w:rPr>
        <w:t>constitucional</w:t>
      </w:r>
      <w:r w:rsidR="00B471A5" w:rsidRPr="00C17F64">
        <w:rPr>
          <w:rFonts w:ascii="Tahoma" w:hAnsi="Tahoma" w:cs="Tahoma"/>
        </w:rPr>
        <w:t xml:space="preserve">. </w:t>
      </w:r>
      <w:r w:rsidR="00412C75">
        <w:rPr>
          <w:rFonts w:ascii="Tahoma" w:hAnsi="Tahoma" w:cs="Tahoma"/>
        </w:rPr>
        <w:t>No se cumple este requisito.</w:t>
      </w:r>
    </w:p>
    <w:p w14:paraId="427B0B63" w14:textId="77777777" w:rsidR="00C25A86" w:rsidRDefault="00C25A86" w:rsidP="005774AA">
      <w:pPr>
        <w:pStyle w:val="Sansinterligne"/>
        <w:tabs>
          <w:tab w:val="left" w:pos="1134"/>
          <w:tab w:val="num" w:pos="1843"/>
        </w:tabs>
        <w:spacing w:line="276" w:lineRule="auto"/>
        <w:ind w:left="1080"/>
        <w:jc w:val="both"/>
        <w:rPr>
          <w:rFonts w:ascii="Tahoma" w:hAnsi="Tahoma" w:cs="Tahoma"/>
        </w:rPr>
      </w:pPr>
    </w:p>
    <w:p w14:paraId="0570A6CA" w14:textId="77777777" w:rsidR="00412C75" w:rsidRDefault="00C25A86" w:rsidP="005774AA">
      <w:pPr>
        <w:pStyle w:val="Sansinterligne"/>
        <w:numPr>
          <w:ilvl w:val="1"/>
          <w:numId w:val="2"/>
        </w:numPr>
        <w:tabs>
          <w:tab w:val="left" w:pos="1134"/>
          <w:tab w:val="num" w:pos="1843"/>
        </w:tabs>
        <w:spacing w:line="276" w:lineRule="auto"/>
        <w:ind w:left="0" w:firstLine="851"/>
        <w:jc w:val="both"/>
        <w:rPr>
          <w:rFonts w:ascii="Tahoma" w:hAnsi="Tahoma" w:cs="Tahoma"/>
        </w:rPr>
      </w:pPr>
      <w:r>
        <w:rPr>
          <w:rFonts w:ascii="Tahoma" w:hAnsi="Tahoma" w:cs="Tahoma"/>
          <w:b/>
        </w:rPr>
        <w:t xml:space="preserve">Conexidad entre la afectación del derecho colectivo a la seguridad y los derechos fundamentales invocados:  </w:t>
      </w:r>
      <w:r>
        <w:rPr>
          <w:rFonts w:ascii="Tahoma" w:hAnsi="Tahoma" w:cs="Tahoma"/>
        </w:rPr>
        <w:t xml:space="preserve">Hay que reconocer  que la vulneración de este derecho colectivo puede </w:t>
      </w:r>
      <w:r w:rsidR="00B31FD6" w:rsidRPr="00C17F64">
        <w:rPr>
          <w:rFonts w:ascii="Tahoma" w:hAnsi="Tahoma" w:cs="Tahoma"/>
        </w:rPr>
        <w:t>eventualmente degenerar</w:t>
      </w:r>
      <w:r>
        <w:rPr>
          <w:rFonts w:ascii="Tahoma" w:hAnsi="Tahoma" w:cs="Tahoma"/>
        </w:rPr>
        <w:t>,</w:t>
      </w:r>
      <w:r w:rsidR="00F72228" w:rsidRPr="00C17F64">
        <w:rPr>
          <w:rFonts w:ascii="Tahoma" w:hAnsi="Tahoma" w:cs="Tahoma"/>
        </w:rPr>
        <w:t xml:space="preserve">  por conexidad, en la violación al derecho a </w:t>
      </w:r>
      <w:r w:rsidRPr="00C17F64">
        <w:rPr>
          <w:rFonts w:ascii="Tahoma" w:hAnsi="Tahoma" w:cs="Tahoma"/>
        </w:rPr>
        <w:t>la intimidad personal, la integridad personal, la seguridad de la persona, la vivienda</w:t>
      </w:r>
      <w:r>
        <w:rPr>
          <w:rFonts w:ascii="Tahoma" w:hAnsi="Tahoma" w:cs="Tahoma"/>
        </w:rPr>
        <w:t xml:space="preserve"> y </w:t>
      </w:r>
      <w:r w:rsidRPr="00C17F64">
        <w:rPr>
          <w:rFonts w:ascii="Tahoma" w:hAnsi="Tahoma" w:cs="Tahoma"/>
        </w:rPr>
        <w:t xml:space="preserve">la vida digna </w:t>
      </w:r>
      <w:r>
        <w:rPr>
          <w:rFonts w:ascii="Tahoma" w:hAnsi="Tahoma" w:cs="Tahoma"/>
        </w:rPr>
        <w:t xml:space="preserve">invocados por los </w:t>
      </w:r>
      <w:proofErr w:type="spellStart"/>
      <w:r>
        <w:rPr>
          <w:rFonts w:ascii="Tahoma" w:hAnsi="Tahoma" w:cs="Tahoma"/>
        </w:rPr>
        <w:t>tutelantes</w:t>
      </w:r>
      <w:proofErr w:type="spellEnd"/>
      <w:r>
        <w:rPr>
          <w:rFonts w:ascii="Tahoma" w:hAnsi="Tahoma" w:cs="Tahoma"/>
        </w:rPr>
        <w:t xml:space="preserve">. </w:t>
      </w:r>
      <w:r w:rsidR="00412C75">
        <w:rPr>
          <w:rFonts w:ascii="Tahoma" w:hAnsi="Tahoma" w:cs="Tahoma"/>
        </w:rPr>
        <w:t>Se cumple este requisito.</w:t>
      </w:r>
    </w:p>
    <w:p w14:paraId="4DBB5458" w14:textId="77777777" w:rsidR="00412C75" w:rsidRDefault="00412C75" w:rsidP="005774AA">
      <w:pPr>
        <w:pStyle w:val="Paragraphedeliste"/>
        <w:spacing w:after="0"/>
        <w:rPr>
          <w:rFonts w:ascii="Tahoma" w:hAnsi="Tahoma" w:cs="Tahoma"/>
        </w:rPr>
      </w:pPr>
    </w:p>
    <w:p w14:paraId="269FA051" w14:textId="3548D1E5" w:rsidR="00412C75" w:rsidRDefault="00412C75" w:rsidP="005774AA">
      <w:pPr>
        <w:pStyle w:val="Sansinterligne"/>
        <w:numPr>
          <w:ilvl w:val="1"/>
          <w:numId w:val="2"/>
        </w:numPr>
        <w:tabs>
          <w:tab w:val="left" w:pos="1134"/>
          <w:tab w:val="num" w:pos="1843"/>
        </w:tabs>
        <w:spacing w:line="276" w:lineRule="auto"/>
        <w:ind w:left="0" w:firstLine="851"/>
        <w:jc w:val="both"/>
        <w:rPr>
          <w:rFonts w:ascii="Tahoma" w:hAnsi="Tahoma" w:cs="Tahoma"/>
        </w:rPr>
      </w:pPr>
      <w:r>
        <w:rPr>
          <w:rFonts w:ascii="Tahoma" w:hAnsi="Tahoma" w:cs="Tahoma"/>
          <w:b/>
        </w:rPr>
        <w:t xml:space="preserve">Los demandantes son las personas afectadas con la violación de los derechos fundamentales invocados: </w:t>
      </w:r>
      <w:r>
        <w:rPr>
          <w:rFonts w:ascii="Tahoma" w:hAnsi="Tahoma" w:cs="Tahoma"/>
        </w:rPr>
        <w:t xml:space="preserve">Teniendo los actores la calidad de residentes del Edifico Coral donde </w:t>
      </w:r>
      <w:r>
        <w:rPr>
          <w:rFonts w:ascii="Tahoma" w:hAnsi="Tahoma" w:cs="Tahoma"/>
        </w:rPr>
        <w:lastRenderedPageBreak/>
        <w:t>la Junta de Administración deci</w:t>
      </w:r>
      <w:r w:rsidR="008A542C">
        <w:rPr>
          <w:rFonts w:ascii="Tahoma" w:hAnsi="Tahoma" w:cs="Tahoma"/>
        </w:rPr>
        <w:t>dió restringir el servicio</w:t>
      </w:r>
      <w:r>
        <w:rPr>
          <w:rFonts w:ascii="Tahoma" w:hAnsi="Tahoma" w:cs="Tahoma"/>
        </w:rPr>
        <w:t xml:space="preserve"> de portería, </w:t>
      </w:r>
      <w:r w:rsidR="00DC1691">
        <w:rPr>
          <w:rFonts w:ascii="Tahoma" w:hAnsi="Tahoma" w:cs="Tahoma"/>
        </w:rPr>
        <w:t>efectivamente</w:t>
      </w:r>
      <w:r>
        <w:rPr>
          <w:rFonts w:ascii="Tahoma" w:hAnsi="Tahoma" w:cs="Tahoma"/>
        </w:rPr>
        <w:t xml:space="preserve"> cada uno de ellos puede ser</w:t>
      </w:r>
      <w:r w:rsidR="00140ADA">
        <w:rPr>
          <w:rFonts w:ascii="Tahoma" w:hAnsi="Tahoma" w:cs="Tahoma"/>
        </w:rPr>
        <w:t xml:space="preserve"> víctima de la vulneración de lo</w:t>
      </w:r>
      <w:r>
        <w:rPr>
          <w:rFonts w:ascii="Tahoma" w:hAnsi="Tahoma" w:cs="Tahoma"/>
        </w:rPr>
        <w:t xml:space="preserve">s derechos fundamentales invocados. Se cumple este requisito. </w:t>
      </w:r>
    </w:p>
    <w:p w14:paraId="54D60FED" w14:textId="77777777" w:rsidR="00412C75" w:rsidRDefault="00412C75" w:rsidP="005774AA">
      <w:pPr>
        <w:pStyle w:val="Paragraphedeliste"/>
        <w:spacing w:after="0"/>
        <w:rPr>
          <w:rFonts w:ascii="Tahoma" w:hAnsi="Tahoma" w:cs="Tahoma"/>
        </w:rPr>
      </w:pPr>
    </w:p>
    <w:p w14:paraId="332DE265" w14:textId="6ED7E12D" w:rsidR="00140ADA" w:rsidRDefault="00140ADA" w:rsidP="005774AA">
      <w:pPr>
        <w:pStyle w:val="Sansinterligne"/>
        <w:numPr>
          <w:ilvl w:val="1"/>
          <w:numId w:val="2"/>
        </w:numPr>
        <w:tabs>
          <w:tab w:val="left" w:pos="1134"/>
          <w:tab w:val="num" w:pos="1843"/>
        </w:tabs>
        <w:spacing w:line="276" w:lineRule="auto"/>
        <w:ind w:left="0" w:firstLine="851"/>
        <w:jc w:val="both"/>
        <w:rPr>
          <w:rFonts w:ascii="Tahoma" w:hAnsi="Tahoma" w:cs="Tahoma"/>
        </w:rPr>
      </w:pPr>
      <w:r w:rsidRPr="00140ADA">
        <w:rPr>
          <w:rFonts w:ascii="Tahoma" w:hAnsi="Tahoma" w:cs="Tahoma"/>
          <w:b/>
        </w:rPr>
        <w:t>La violación o amenaza de los derechos fundamentales debe estar demostrada</w:t>
      </w:r>
      <w:r>
        <w:rPr>
          <w:rFonts w:ascii="Tahoma" w:hAnsi="Tahoma" w:cs="Tahoma"/>
          <w:b/>
        </w:rPr>
        <w:t xml:space="preserve">: </w:t>
      </w:r>
      <w:r>
        <w:rPr>
          <w:rFonts w:ascii="Tahoma" w:hAnsi="Tahoma" w:cs="Tahoma"/>
        </w:rPr>
        <w:t xml:space="preserve">En el presente caso no existe prueba de que alguno de los derechos fundamentales antes referidos se haya vulnerado con la decisión de reducir el servicio de portería a 8 horas, toda vez que toda la argumentación se reduce a formular meras hipótesis de que los residentes del Edificio Coral, especialmente las personas ancianas pueden ver eventualmente afectados sus derecho a la </w:t>
      </w:r>
      <w:r w:rsidR="00DC1691">
        <w:rPr>
          <w:rFonts w:ascii="Tahoma" w:hAnsi="Tahoma" w:cs="Tahoma"/>
        </w:rPr>
        <w:t>intimidad</w:t>
      </w:r>
      <w:r>
        <w:rPr>
          <w:rFonts w:ascii="Tahoma" w:hAnsi="Tahoma" w:cs="Tahoma"/>
        </w:rPr>
        <w:t xml:space="preserve">, a la seguridad personal, o a la integridad personal, o la vida en condiciones dignas. </w:t>
      </w:r>
      <w:r w:rsidR="009A4D4A">
        <w:rPr>
          <w:rFonts w:ascii="Tahoma" w:hAnsi="Tahoma" w:cs="Tahoma"/>
        </w:rPr>
        <w:t xml:space="preserve">El registro fotográfico que se anexa visible a folios 3 a 18 es insuficiente pues no evidencia peligro alguno. </w:t>
      </w:r>
      <w:r>
        <w:rPr>
          <w:rFonts w:ascii="Tahoma" w:hAnsi="Tahoma" w:cs="Tahoma"/>
        </w:rPr>
        <w:t>Por lo tanto no procede la acción de tutela frente a meras hipótesis.</w:t>
      </w:r>
    </w:p>
    <w:p w14:paraId="02531ABB" w14:textId="77777777" w:rsidR="00140ADA" w:rsidRDefault="00140ADA" w:rsidP="005774AA">
      <w:pPr>
        <w:pStyle w:val="Sansinterligne"/>
        <w:tabs>
          <w:tab w:val="left" w:pos="1134"/>
          <w:tab w:val="num" w:pos="1843"/>
        </w:tabs>
        <w:spacing w:line="276" w:lineRule="auto"/>
        <w:ind w:left="1080"/>
        <w:jc w:val="both"/>
        <w:rPr>
          <w:rFonts w:ascii="Tahoma" w:hAnsi="Tahoma" w:cs="Tahoma"/>
        </w:rPr>
      </w:pPr>
    </w:p>
    <w:p w14:paraId="493529D6" w14:textId="008C8726" w:rsidR="00140ADA" w:rsidRDefault="00140ADA" w:rsidP="005774AA">
      <w:pPr>
        <w:pStyle w:val="Sansinterligne"/>
        <w:numPr>
          <w:ilvl w:val="1"/>
          <w:numId w:val="2"/>
        </w:numPr>
        <w:tabs>
          <w:tab w:val="left" w:pos="1134"/>
          <w:tab w:val="num" w:pos="1843"/>
        </w:tabs>
        <w:spacing w:line="276" w:lineRule="auto"/>
        <w:ind w:left="0" w:firstLine="851"/>
        <w:jc w:val="both"/>
        <w:rPr>
          <w:rFonts w:ascii="Tahoma" w:hAnsi="Tahoma" w:cs="Tahoma"/>
        </w:rPr>
      </w:pPr>
      <w:r>
        <w:rPr>
          <w:rFonts w:ascii="Tahoma" w:hAnsi="Tahoma" w:cs="Tahoma"/>
        </w:rPr>
        <w:t>Por sustracción de materia, no habiendo derechos fundamentales violados con relación a la seguridad de los actores, no procede orden de amparo alguna.</w:t>
      </w:r>
    </w:p>
    <w:p w14:paraId="76308E9C" w14:textId="77777777" w:rsidR="008A542C" w:rsidRDefault="008A542C" w:rsidP="005774AA">
      <w:pPr>
        <w:pStyle w:val="Sansinterligne"/>
        <w:tabs>
          <w:tab w:val="left" w:pos="1134"/>
          <w:tab w:val="num" w:pos="1843"/>
        </w:tabs>
        <w:spacing w:line="276" w:lineRule="auto"/>
        <w:jc w:val="both"/>
        <w:rPr>
          <w:rFonts w:ascii="Tahoma" w:hAnsi="Tahoma" w:cs="Tahoma"/>
        </w:rPr>
      </w:pPr>
    </w:p>
    <w:p w14:paraId="3FDC00B1" w14:textId="0A288C9A" w:rsidR="008A542C" w:rsidRPr="00C17F64" w:rsidRDefault="008A542C" w:rsidP="005774AA">
      <w:pPr>
        <w:pStyle w:val="Sansinterligne"/>
        <w:spacing w:line="276" w:lineRule="auto"/>
        <w:ind w:firstLine="708"/>
        <w:jc w:val="both"/>
        <w:rPr>
          <w:rFonts w:ascii="Tahoma" w:hAnsi="Tahoma" w:cs="Tahoma"/>
          <w:b/>
        </w:rPr>
      </w:pPr>
      <w:r w:rsidRPr="00C17F64">
        <w:rPr>
          <w:rFonts w:ascii="Tahoma" w:hAnsi="Tahoma" w:cs="Tahoma"/>
          <w:b/>
        </w:rPr>
        <w:t xml:space="preserve">Derecho a la </w:t>
      </w:r>
      <w:r>
        <w:rPr>
          <w:rFonts w:ascii="Tahoma" w:hAnsi="Tahoma" w:cs="Tahoma"/>
          <w:b/>
        </w:rPr>
        <w:t>salubridad</w:t>
      </w:r>
      <w:r w:rsidR="00DC1691">
        <w:rPr>
          <w:rFonts w:ascii="Tahoma" w:hAnsi="Tahoma" w:cs="Tahoma"/>
          <w:b/>
        </w:rPr>
        <w:t xml:space="preserve"> y a un ambiente sano</w:t>
      </w:r>
      <w:r>
        <w:rPr>
          <w:rFonts w:ascii="Tahoma" w:hAnsi="Tahoma" w:cs="Tahoma"/>
          <w:b/>
        </w:rPr>
        <w:t xml:space="preserve">: </w:t>
      </w:r>
    </w:p>
    <w:p w14:paraId="76135041" w14:textId="77777777" w:rsidR="008A542C" w:rsidRPr="00C17F64" w:rsidRDefault="008A542C" w:rsidP="005774AA">
      <w:pPr>
        <w:pStyle w:val="Sansinterligne"/>
        <w:spacing w:line="276" w:lineRule="auto"/>
        <w:jc w:val="both"/>
        <w:rPr>
          <w:rFonts w:ascii="Tahoma" w:hAnsi="Tahoma" w:cs="Tahoma"/>
          <w:b/>
        </w:rPr>
      </w:pPr>
    </w:p>
    <w:p w14:paraId="5DFAB22A" w14:textId="0E44E517" w:rsidR="008A542C" w:rsidRDefault="008A542C" w:rsidP="005357FB">
      <w:pPr>
        <w:pStyle w:val="Sansinterligne"/>
        <w:numPr>
          <w:ilvl w:val="0"/>
          <w:numId w:val="20"/>
        </w:numPr>
        <w:tabs>
          <w:tab w:val="clear" w:pos="1210"/>
          <w:tab w:val="num" w:pos="993"/>
        </w:tabs>
        <w:spacing w:line="276" w:lineRule="auto"/>
        <w:ind w:left="709" w:firstLine="0"/>
        <w:jc w:val="both"/>
        <w:rPr>
          <w:rFonts w:ascii="Tahoma" w:hAnsi="Tahoma" w:cs="Tahoma"/>
        </w:rPr>
      </w:pPr>
      <w:r w:rsidRPr="00F44892">
        <w:rPr>
          <w:rFonts w:ascii="Tahoma" w:hAnsi="Tahoma" w:cs="Tahoma"/>
          <w:b/>
        </w:rPr>
        <w:t>Demostración de que la acción popular es ineficaz</w:t>
      </w:r>
      <w:r>
        <w:rPr>
          <w:rFonts w:ascii="Tahoma" w:hAnsi="Tahoma" w:cs="Tahoma"/>
          <w:b/>
        </w:rPr>
        <w:t xml:space="preserve">: </w:t>
      </w:r>
      <w:r>
        <w:rPr>
          <w:rFonts w:ascii="Tahoma" w:hAnsi="Tahoma" w:cs="Tahoma"/>
        </w:rPr>
        <w:t>E</w:t>
      </w:r>
      <w:r w:rsidRPr="00C17F64">
        <w:rPr>
          <w:rFonts w:ascii="Tahoma" w:hAnsi="Tahoma" w:cs="Tahoma"/>
        </w:rPr>
        <w:t xml:space="preserve">n el presente caso no hay evidencia de que los demandantes hayan tramitado una acción popular </w:t>
      </w:r>
      <w:r>
        <w:rPr>
          <w:rFonts w:ascii="Tahoma" w:hAnsi="Tahoma" w:cs="Tahoma"/>
        </w:rPr>
        <w:t xml:space="preserve">ni de que hubieran </w:t>
      </w:r>
      <w:r w:rsidRPr="00C17F64">
        <w:rPr>
          <w:rFonts w:ascii="Tahoma" w:hAnsi="Tahoma" w:cs="Tahoma"/>
        </w:rPr>
        <w:t>expresado razones en</w:t>
      </w:r>
      <w:r>
        <w:rPr>
          <w:rFonts w:ascii="Tahoma" w:hAnsi="Tahoma" w:cs="Tahoma"/>
        </w:rPr>
        <w:t xml:space="preserve"> </w:t>
      </w:r>
      <w:r w:rsidRPr="00C17F64">
        <w:rPr>
          <w:rFonts w:ascii="Tahoma" w:hAnsi="Tahoma" w:cs="Tahoma"/>
        </w:rPr>
        <w:t xml:space="preserve">torno a la ineficacia  de </w:t>
      </w:r>
      <w:r>
        <w:rPr>
          <w:rFonts w:ascii="Tahoma" w:hAnsi="Tahoma" w:cs="Tahoma"/>
        </w:rPr>
        <w:t>esa</w:t>
      </w:r>
      <w:r w:rsidRPr="00C17F64">
        <w:rPr>
          <w:rFonts w:ascii="Tahoma" w:hAnsi="Tahoma" w:cs="Tahoma"/>
        </w:rPr>
        <w:t xml:space="preserve"> herramienta constitucional. </w:t>
      </w:r>
      <w:r>
        <w:rPr>
          <w:rFonts w:ascii="Tahoma" w:hAnsi="Tahoma" w:cs="Tahoma"/>
        </w:rPr>
        <w:t>No se cumple este requisito.</w:t>
      </w:r>
    </w:p>
    <w:p w14:paraId="7591EC77" w14:textId="77777777" w:rsidR="008A542C" w:rsidRDefault="008A542C" w:rsidP="005774AA">
      <w:pPr>
        <w:pStyle w:val="Sansinterligne"/>
        <w:tabs>
          <w:tab w:val="left" w:pos="1134"/>
          <w:tab w:val="num" w:pos="1843"/>
        </w:tabs>
        <w:spacing w:line="276" w:lineRule="auto"/>
        <w:ind w:left="1080"/>
        <w:jc w:val="both"/>
        <w:rPr>
          <w:rFonts w:ascii="Tahoma" w:hAnsi="Tahoma" w:cs="Tahoma"/>
        </w:rPr>
      </w:pPr>
    </w:p>
    <w:p w14:paraId="7A29910E" w14:textId="53A11674" w:rsidR="008A542C" w:rsidRPr="005357FB" w:rsidRDefault="008A542C" w:rsidP="005357FB">
      <w:pPr>
        <w:pStyle w:val="Sansinterligne"/>
        <w:numPr>
          <w:ilvl w:val="0"/>
          <w:numId w:val="20"/>
        </w:numPr>
        <w:tabs>
          <w:tab w:val="clear" w:pos="1210"/>
          <w:tab w:val="num" w:pos="993"/>
        </w:tabs>
        <w:spacing w:line="276" w:lineRule="auto"/>
        <w:ind w:left="709" w:firstLine="0"/>
        <w:jc w:val="both"/>
        <w:rPr>
          <w:rFonts w:ascii="Tahoma" w:hAnsi="Tahoma" w:cs="Tahoma"/>
        </w:rPr>
      </w:pPr>
      <w:r w:rsidRPr="005357FB">
        <w:rPr>
          <w:rFonts w:ascii="Tahoma" w:hAnsi="Tahoma" w:cs="Tahoma"/>
          <w:b/>
        </w:rPr>
        <w:t>Conexidad entre la afectación del derecho colectivo a la salubridad y los der</w:t>
      </w:r>
      <w:r w:rsidR="00DC1691" w:rsidRPr="005357FB">
        <w:rPr>
          <w:rFonts w:ascii="Tahoma" w:hAnsi="Tahoma" w:cs="Tahoma"/>
          <w:b/>
        </w:rPr>
        <w:t>echos fundamentales invocados:</w:t>
      </w:r>
      <w:r w:rsidR="00DC1691" w:rsidRPr="005357FB">
        <w:rPr>
          <w:rFonts w:ascii="Tahoma" w:hAnsi="Tahoma" w:cs="Tahoma"/>
        </w:rPr>
        <w:t xml:space="preserve"> </w:t>
      </w:r>
      <w:r w:rsidRPr="005357FB">
        <w:rPr>
          <w:rFonts w:ascii="Tahoma" w:hAnsi="Tahoma" w:cs="Tahoma"/>
        </w:rPr>
        <w:t>Hay que reconocer  que la vulneración de este derecho colectivo puede eventualmente degenerar,  por conexidad, en la violación al derecho a la salud y a una vida en condiciones dignas. Se cumple este requisito.</w:t>
      </w:r>
    </w:p>
    <w:p w14:paraId="27AEC1CB" w14:textId="77777777" w:rsidR="008A542C" w:rsidRDefault="008A542C" w:rsidP="005774AA">
      <w:pPr>
        <w:pStyle w:val="Paragraphedeliste"/>
        <w:spacing w:after="0"/>
        <w:rPr>
          <w:rFonts w:ascii="Tahoma" w:hAnsi="Tahoma" w:cs="Tahoma"/>
        </w:rPr>
      </w:pPr>
    </w:p>
    <w:p w14:paraId="764D5E63" w14:textId="77777777" w:rsidR="008A542C" w:rsidRDefault="008A542C" w:rsidP="005357FB">
      <w:pPr>
        <w:pStyle w:val="Sansinterligne"/>
        <w:numPr>
          <w:ilvl w:val="0"/>
          <w:numId w:val="20"/>
        </w:numPr>
        <w:tabs>
          <w:tab w:val="clear" w:pos="1210"/>
          <w:tab w:val="num" w:pos="993"/>
        </w:tabs>
        <w:spacing w:line="276" w:lineRule="auto"/>
        <w:ind w:left="709" w:firstLine="0"/>
        <w:jc w:val="both"/>
        <w:rPr>
          <w:rFonts w:ascii="Tahoma" w:hAnsi="Tahoma" w:cs="Tahoma"/>
        </w:rPr>
      </w:pPr>
      <w:r w:rsidRPr="005357FB">
        <w:rPr>
          <w:rFonts w:ascii="Tahoma" w:hAnsi="Tahoma" w:cs="Tahoma"/>
          <w:b/>
        </w:rPr>
        <w:t>Los demandantes son las personas afectadas con la violación de los derechos fundamentales invocados:</w:t>
      </w:r>
      <w:r w:rsidRPr="005357FB">
        <w:rPr>
          <w:rFonts w:ascii="Tahoma" w:hAnsi="Tahoma" w:cs="Tahoma"/>
        </w:rPr>
        <w:t xml:space="preserve"> </w:t>
      </w:r>
      <w:r>
        <w:rPr>
          <w:rFonts w:ascii="Tahoma" w:hAnsi="Tahoma" w:cs="Tahoma"/>
        </w:rPr>
        <w:t xml:space="preserve">Teniendo los actores la calidad de residentes del Edifico Coral donde la Junta de Administración decidió quitar el servicio de aseo, efectivamente cada uno de ellos puede ser víctima de la vulneración de los derechos fundamentales invocados. Se cumple este requisito. </w:t>
      </w:r>
    </w:p>
    <w:p w14:paraId="112AED69" w14:textId="77777777" w:rsidR="008A542C" w:rsidRDefault="008A542C" w:rsidP="005774AA">
      <w:pPr>
        <w:pStyle w:val="Paragraphedeliste"/>
        <w:spacing w:after="0"/>
        <w:rPr>
          <w:rFonts w:ascii="Tahoma" w:hAnsi="Tahoma" w:cs="Tahoma"/>
        </w:rPr>
      </w:pPr>
    </w:p>
    <w:p w14:paraId="7297D061" w14:textId="734331F5" w:rsidR="00CE0D3D" w:rsidRDefault="008A542C" w:rsidP="005357FB">
      <w:pPr>
        <w:pStyle w:val="Sansinterligne"/>
        <w:numPr>
          <w:ilvl w:val="0"/>
          <w:numId w:val="20"/>
        </w:numPr>
        <w:tabs>
          <w:tab w:val="clear" w:pos="1210"/>
          <w:tab w:val="num" w:pos="993"/>
        </w:tabs>
        <w:spacing w:line="276" w:lineRule="auto"/>
        <w:ind w:left="709" w:firstLine="0"/>
        <w:jc w:val="both"/>
        <w:rPr>
          <w:rFonts w:ascii="Tahoma" w:hAnsi="Tahoma" w:cs="Tahoma"/>
        </w:rPr>
      </w:pPr>
      <w:r w:rsidRPr="005357FB">
        <w:rPr>
          <w:rFonts w:ascii="Tahoma" w:hAnsi="Tahoma" w:cs="Tahoma"/>
          <w:b/>
        </w:rPr>
        <w:t>La violación o amenaza de los derechos fundamentales debe estar demostrada:</w:t>
      </w:r>
      <w:r w:rsidRPr="005357FB">
        <w:rPr>
          <w:rFonts w:ascii="Tahoma" w:hAnsi="Tahoma" w:cs="Tahoma"/>
        </w:rPr>
        <w:t xml:space="preserve"> </w:t>
      </w:r>
      <w:r>
        <w:rPr>
          <w:rFonts w:ascii="Tahoma" w:hAnsi="Tahoma" w:cs="Tahoma"/>
        </w:rPr>
        <w:t>En el presente caso EXISTE PRUEBA de  que el derecho a la salud y a un ambiente sano está</w:t>
      </w:r>
      <w:r w:rsidR="00471CD3">
        <w:rPr>
          <w:rFonts w:ascii="Tahoma" w:hAnsi="Tahoma" w:cs="Tahoma"/>
        </w:rPr>
        <w:t xml:space="preserve">n </w:t>
      </w:r>
      <w:r>
        <w:rPr>
          <w:rFonts w:ascii="Tahoma" w:hAnsi="Tahoma" w:cs="Tahoma"/>
        </w:rPr>
        <w:t>seriamente comprometido</w:t>
      </w:r>
      <w:r w:rsidR="00471CD3">
        <w:rPr>
          <w:rFonts w:ascii="Tahoma" w:hAnsi="Tahoma" w:cs="Tahoma"/>
        </w:rPr>
        <w:t>s</w:t>
      </w:r>
      <w:r>
        <w:rPr>
          <w:rFonts w:ascii="Tahoma" w:hAnsi="Tahoma" w:cs="Tahoma"/>
        </w:rPr>
        <w:t xml:space="preserve"> con la decisión de </w:t>
      </w:r>
      <w:r w:rsidR="00471CD3">
        <w:rPr>
          <w:rFonts w:ascii="Tahoma" w:hAnsi="Tahoma" w:cs="Tahoma"/>
        </w:rPr>
        <w:t xml:space="preserve">prescindir del servicio de aseo, </w:t>
      </w:r>
      <w:r w:rsidR="009A4D4A">
        <w:rPr>
          <w:rFonts w:ascii="Tahoma" w:hAnsi="Tahoma" w:cs="Tahoma"/>
        </w:rPr>
        <w:t>tal como se verifica con el informe rendido por la Secretaria de Salud y Seguridad Social de la Alcaldía de Pereira, visible a folios 37 a 40, donde después d</w:t>
      </w:r>
      <w:r w:rsidR="00CE0D3D">
        <w:rPr>
          <w:rFonts w:ascii="Tahoma" w:hAnsi="Tahoma" w:cs="Tahoma"/>
        </w:rPr>
        <w:t>e realizar dos visitas</w:t>
      </w:r>
      <w:r w:rsidR="00306DC1">
        <w:rPr>
          <w:rFonts w:ascii="Tahoma" w:hAnsi="Tahoma" w:cs="Tahoma"/>
        </w:rPr>
        <w:t>, a petición de los residentes,</w:t>
      </w:r>
      <w:r w:rsidR="00CE0D3D">
        <w:rPr>
          <w:rFonts w:ascii="Tahoma" w:hAnsi="Tahoma" w:cs="Tahoma"/>
        </w:rPr>
        <w:t xml:space="preserve"> al Edificio Coral</w:t>
      </w:r>
      <w:r w:rsidR="00306DC1">
        <w:rPr>
          <w:rFonts w:ascii="Tahoma" w:hAnsi="Tahoma" w:cs="Tahoma"/>
        </w:rPr>
        <w:t xml:space="preserve"> especialmente al </w:t>
      </w:r>
      <w:proofErr w:type="spellStart"/>
      <w:r w:rsidR="00306DC1">
        <w:rPr>
          <w:rFonts w:ascii="Tahoma" w:hAnsi="Tahoma" w:cs="Tahoma"/>
        </w:rPr>
        <w:t>shut</w:t>
      </w:r>
      <w:proofErr w:type="spellEnd"/>
      <w:r w:rsidR="00306DC1">
        <w:rPr>
          <w:rFonts w:ascii="Tahoma" w:hAnsi="Tahoma" w:cs="Tahoma"/>
        </w:rPr>
        <w:t xml:space="preserve"> de basuras,</w:t>
      </w:r>
      <w:r w:rsidR="00CE0D3D">
        <w:rPr>
          <w:rFonts w:ascii="Tahoma" w:hAnsi="Tahoma" w:cs="Tahoma"/>
        </w:rPr>
        <w:t xml:space="preserve"> encontraron lo siguiente:</w:t>
      </w:r>
    </w:p>
    <w:p w14:paraId="2EB79300" w14:textId="77777777" w:rsidR="0008724F" w:rsidRPr="0008724F" w:rsidRDefault="0008724F" w:rsidP="005774AA">
      <w:pPr>
        <w:pStyle w:val="Sansinterligne"/>
        <w:tabs>
          <w:tab w:val="left" w:pos="1134"/>
        </w:tabs>
        <w:spacing w:line="276" w:lineRule="auto"/>
        <w:ind w:left="720"/>
        <w:jc w:val="both"/>
        <w:rPr>
          <w:rFonts w:ascii="Tahoma" w:hAnsi="Tahoma" w:cs="Tahoma"/>
        </w:rPr>
      </w:pPr>
    </w:p>
    <w:p w14:paraId="613218D9" w14:textId="18046717" w:rsidR="00D85AA1" w:rsidRPr="005357FB" w:rsidRDefault="00306DC1" w:rsidP="005774AA">
      <w:pPr>
        <w:pStyle w:val="Sansinterligne"/>
        <w:numPr>
          <w:ilvl w:val="0"/>
          <w:numId w:val="23"/>
        </w:numPr>
        <w:tabs>
          <w:tab w:val="left" w:pos="1134"/>
        </w:tabs>
        <w:ind w:left="2126"/>
        <w:jc w:val="both"/>
        <w:rPr>
          <w:rFonts w:ascii="Arial Narrow" w:hAnsi="Arial Narrow" w:cs="Tahoma"/>
          <w:i/>
        </w:rPr>
      </w:pPr>
      <w:r w:rsidRPr="005357FB">
        <w:rPr>
          <w:rFonts w:ascii="Arial Narrow" w:hAnsi="Arial Narrow" w:cs="Tahoma"/>
          <w:i/>
        </w:rPr>
        <w:t>“</w:t>
      </w:r>
      <w:r w:rsidR="00D85AA1" w:rsidRPr="005357FB">
        <w:rPr>
          <w:rFonts w:ascii="Arial Narrow" w:hAnsi="Arial Narrow" w:cs="Tahoma"/>
          <w:i/>
        </w:rPr>
        <w:t>Falta de limpieza y desinfección desde noviembre de 2016.</w:t>
      </w:r>
    </w:p>
    <w:p w14:paraId="240425ED" w14:textId="77777777" w:rsidR="005774AA" w:rsidRPr="005357FB" w:rsidRDefault="005774AA" w:rsidP="005357FB">
      <w:pPr>
        <w:pStyle w:val="Sansinterligne"/>
        <w:tabs>
          <w:tab w:val="left" w:pos="1134"/>
        </w:tabs>
        <w:ind w:left="2126"/>
        <w:jc w:val="both"/>
        <w:rPr>
          <w:rFonts w:ascii="Arial Narrow" w:hAnsi="Arial Narrow" w:cs="Tahoma"/>
          <w:i/>
        </w:rPr>
      </w:pPr>
    </w:p>
    <w:p w14:paraId="0B3CB19D" w14:textId="3AFF65EB" w:rsidR="00D85AA1" w:rsidRPr="005357FB" w:rsidRDefault="00D85AA1" w:rsidP="005774AA">
      <w:pPr>
        <w:pStyle w:val="Sansinterligne"/>
        <w:numPr>
          <w:ilvl w:val="0"/>
          <w:numId w:val="23"/>
        </w:numPr>
        <w:tabs>
          <w:tab w:val="left" w:pos="1134"/>
        </w:tabs>
        <w:ind w:left="2126"/>
        <w:jc w:val="both"/>
        <w:rPr>
          <w:rFonts w:ascii="Arial Narrow" w:hAnsi="Arial Narrow" w:cs="Tahoma"/>
          <w:i/>
        </w:rPr>
      </w:pPr>
      <w:r w:rsidRPr="005357FB">
        <w:rPr>
          <w:rFonts w:ascii="Arial Narrow" w:hAnsi="Arial Narrow" w:cs="Tahoma"/>
          <w:i/>
        </w:rPr>
        <w:t>Desprendimiento de azulejos en paredes.</w:t>
      </w:r>
    </w:p>
    <w:p w14:paraId="4E2FCB44" w14:textId="77777777" w:rsidR="005774AA" w:rsidRPr="005357FB" w:rsidRDefault="005774AA" w:rsidP="005357FB">
      <w:pPr>
        <w:pStyle w:val="Sansinterligne"/>
        <w:tabs>
          <w:tab w:val="left" w:pos="1134"/>
        </w:tabs>
        <w:ind w:left="2126"/>
        <w:jc w:val="both"/>
        <w:rPr>
          <w:rFonts w:ascii="Arial Narrow" w:hAnsi="Arial Narrow" w:cs="Tahoma"/>
          <w:i/>
        </w:rPr>
      </w:pPr>
    </w:p>
    <w:p w14:paraId="58AB3439" w14:textId="311FA821" w:rsidR="00D85AA1" w:rsidRPr="005357FB" w:rsidRDefault="00D85AA1" w:rsidP="005774AA">
      <w:pPr>
        <w:pStyle w:val="Sansinterligne"/>
        <w:numPr>
          <w:ilvl w:val="0"/>
          <w:numId w:val="23"/>
        </w:numPr>
        <w:tabs>
          <w:tab w:val="left" w:pos="1134"/>
        </w:tabs>
        <w:ind w:left="2126"/>
        <w:jc w:val="both"/>
        <w:rPr>
          <w:rFonts w:ascii="Arial Narrow" w:hAnsi="Arial Narrow" w:cs="Tahoma"/>
          <w:i/>
        </w:rPr>
      </w:pPr>
      <w:r w:rsidRPr="005357FB">
        <w:rPr>
          <w:rFonts w:ascii="Arial Narrow" w:hAnsi="Arial Narrow" w:cs="Tahoma"/>
          <w:i/>
        </w:rPr>
        <w:t>Presencia de excremento canino en caneca plástica y en piso.</w:t>
      </w:r>
    </w:p>
    <w:p w14:paraId="1A95C533" w14:textId="77777777" w:rsidR="005774AA" w:rsidRPr="005357FB" w:rsidRDefault="005774AA" w:rsidP="005357FB">
      <w:pPr>
        <w:pStyle w:val="Sansinterligne"/>
        <w:tabs>
          <w:tab w:val="left" w:pos="1134"/>
        </w:tabs>
        <w:ind w:left="2126"/>
        <w:jc w:val="both"/>
        <w:rPr>
          <w:rFonts w:ascii="Arial Narrow" w:hAnsi="Arial Narrow" w:cs="Tahoma"/>
          <w:i/>
        </w:rPr>
      </w:pPr>
    </w:p>
    <w:p w14:paraId="2B8D0642" w14:textId="77777777" w:rsidR="00D85AA1" w:rsidRPr="005357FB" w:rsidRDefault="00D85AA1" w:rsidP="005774AA">
      <w:pPr>
        <w:pStyle w:val="Sansinterligne"/>
        <w:numPr>
          <w:ilvl w:val="0"/>
          <w:numId w:val="23"/>
        </w:numPr>
        <w:tabs>
          <w:tab w:val="left" w:pos="1134"/>
        </w:tabs>
        <w:ind w:left="2126"/>
        <w:jc w:val="both"/>
        <w:rPr>
          <w:rFonts w:ascii="Arial Narrow" w:hAnsi="Arial Narrow" w:cs="Tahoma"/>
          <w:i/>
        </w:rPr>
      </w:pPr>
      <w:r w:rsidRPr="005357FB">
        <w:rPr>
          <w:rFonts w:ascii="Arial Narrow" w:hAnsi="Arial Narrow" w:cs="Tahoma"/>
          <w:i/>
        </w:rPr>
        <w:t>Se perciben olores ofensivos en el cuarto de basura.</w:t>
      </w:r>
    </w:p>
    <w:p w14:paraId="7EBAF2AA" w14:textId="77777777" w:rsidR="005774AA" w:rsidRPr="005357FB" w:rsidRDefault="005774AA" w:rsidP="005357FB">
      <w:pPr>
        <w:pStyle w:val="Sansinterligne"/>
        <w:tabs>
          <w:tab w:val="left" w:pos="1134"/>
        </w:tabs>
        <w:ind w:left="2126"/>
        <w:jc w:val="both"/>
        <w:rPr>
          <w:rFonts w:ascii="Arial Narrow" w:hAnsi="Arial Narrow" w:cs="Tahoma"/>
          <w:i/>
        </w:rPr>
      </w:pPr>
    </w:p>
    <w:p w14:paraId="38727F9F" w14:textId="03437BD4" w:rsidR="00D85AA1" w:rsidRPr="005357FB" w:rsidRDefault="00D85AA1" w:rsidP="005774AA">
      <w:pPr>
        <w:pStyle w:val="Sansinterligne"/>
        <w:numPr>
          <w:ilvl w:val="0"/>
          <w:numId w:val="23"/>
        </w:numPr>
        <w:tabs>
          <w:tab w:val="left" w:pos="1134"/>
        </w:tabs>
        <w:ind w:left="2126"/>
        <w:jc w:val="both"/>
        <w:rPr>
          <w:rFonts w:ascii="Arial Narrow" w:hAnsi="Arial Narrow" w:cs="Tahoma"/>
          <w:i/>
        </w:rPr>
      </w:pPr>
      <w:r w:rsidRPr="005357FB">
        <w:rPr>
          <w:rFonts w:ascii="Arial Narrow" w:hAnsi="Arial Narrow" w:cs="Tahoma"/>
          <w:i/>
        </w:rPr>
        <w:t>No hay rejilla para la evacuación de las aguas del lavado del cuarto.</w:t>
      </w:r>
    </w:p>
    <w:p w14:paraId="64FC6C5A" w14:textId="77777777" w:rsidR="005774AA" w:rsidRPr="005357FB" w:rsidRDefault="005774AA" w:rsidP="005357FB">
      <w:pPr>
        <w:pStyle w:val="Sansinterligne"/>
        <w:tabs>
          <w:tab w:val="left" w:pos="1134"/>
        </w:tabs>
        <w:ind w:left="2126"/>
        <w:jc w:val="both"/>
        <w:rPr>
          <w:rFonts w:ascii="Arial Narrow" w:hAnsi="Arial Narrow" w:cs="Tahoma"/>
          <w:i/>
        </w:rPr>
      </w:pPr>
    </w:p>
    <w:p w14:paraId="20E5F61E" w14:textId="443516FA" w:rsidR="00D85AA1" w:rsidRPr="005357FB" w:rsidRDefault="00D85AA1" w:rsidP="005774AA">
      <w:pPr>
        <w:pStyle w:val="Sansinterligne"/>
        <w:numPr>
          <w:ilvl w:val="0"/>
          <w:numId w:val="23"/>
        </w:numPr>
        <w:tabs>
          <w:tab w:val="left" w:pos="1134"/>
        </w:tabs>
        <w:ind w:left="2126"/>
        <w:jc w:val="both"/>
        <w:rPr>
          <w:rFonts w:ascii="Arial Narrow" w:hAnsi="Arial Narrow" w:cs="Tahoma"/>
          <w:i/>
        </w:rPr>
      </w:pPr>
      <w:r w:rsidRPr="005357FB">
        <w:rPr>
          <w:rFonts w:ascii="Arial Narrow" w:hAnsi="Arial Narrow" w:cs="Tahoma"/>
          <w:i/>
        </w:rPr>
        <w:t>No lleva conexión a la red de acueducto o alcantarillado.</w:t>
      </w:r>
    </w:p>
    <w:p w14:paraId="42D597A1" w14:textId="77777777" w:rsidR="005774AA" w:rsidRPr="005357FB" w:rsidRDefault="005774AA" w:rsidP="005357FB">
      <w:pPr>
        <w:pStyle w:val="Sansinterligne"/>
        <w:tabs>
          <w:tab w:val="left" w:pos="1134"/>
        </w:tabs>
        <w:ind w:left="2126"/>
        <w:jc w:val="both"/>
        <w:rPr>
          <w:rFonts w:ascii="Arial Narrow" w:hAnsi="Arial Narrow" w:cs="Tahoma"/>
          <w:i/>
        </w:rPr>
      </w:pPr>
    </w:p>
    <w:p w14:paraId="0732D57F" w14:textId="696C7167" w:rsidR="00D85AA1" w:rsidRPr="005357FB" w:rsidRDefault="00D85AA1" w:rsidP="005774AA">
      <w:pPr>
        <w:pStyle w:val="Sansinterligne"/>
        <w:numPr>
          <w:ilvl w:val="0"/>
          <w:numId w:val="23"/>
        </w:numPr>
        <w:tabs>
          <w:tab w:val="left" w:pos="1134"/>
        </w:tabs>
        <w:ind w:left="2126"/>
        <w:jc w:val="both"/>
        <w:rPr>
          <w:rFonts w:ascii="Arial Narrow" w:hAnsi="Arial Narrow" w:cs="Tahoma"/>
          <w:i/>
        </w:rPr>
      </w:pPr>
      <w:r w:rsidRPr="005357FB">
        <w:rPr>
          <w:rFonts w:ascii="Arial Narrow" w:hAnsi="Arial Narrow" w:cs="Tahoma"/>
          <w:i/>
        </w:rPr>
        <w:lastRenderedPageBreak/>
        <w:t>Hay dos canecas sin bolsa, sucias, sin proceso de limpieza y desinfección.</w:t>
      </w:r>
    </w:p>
    <w:p w14:paraId="1726DAA6" w14:textId="77777777" w:rsidR="005774AA" w:rsidRPr="005357FB" w:rsidRDefault="005774AA" w:rsidP="005357FB">
      <w:pPr>
        <w:pStyle w:val="Sansinterligne"/>
        <w:tabs>
          <w:tab w:val="left" w:pos="1134"/>
        </w:tabs>
        <w:ind w:left="2126"/>
        <w:jc w:val="both"/>
        <w:rPr>
          <w:rFonts w:ascii="Arial Narrow" w:hAnsi="Arial Narrow" w:cs="Tahoma"/>
          <w:i/>
        </w:rPr>
      </w:pPr>
    </w:p>
    <w:p w14:paraId="32D9D27A" w14:textId="144A2245" w:rsidR="00D85AA1" w:rsidRPr="005357FB" w:rsidRDefault="00D85AA1" w:rsidP="005774AA">
      <w:pPr>
        <w:pStyle w:val="Sansinterligne"/>
        <w:numPr>
          <w:ilvl w:val="0"/>
          <w:numId w:val="23"/>
        </w:numPr>
        <w:tabs>
          <w:tab w:val="left" w:pos="1134"/>
        </w:tabs>
        <w:ind w:left="2126"/>
        <w:jc w:val="both"/>
        <w:rPr>
          <w:rFonts w:ascii="Arial Narrow" w:hAnsi="Arial Narrow" w:cs="Tahoma"/>
          <w:i/>
        </w:rPr>
      </w:pPr>
      <w:r w:rsidRPr="005357FB">
        <w:rPr>
          <w:rFonts w:ascii="Arial Narrow" w:hAnsi="Arial Narrow" w:cs="Tahoma"/>
          <w:i/>
        </w:rPr>
        <w:t>Se observa presencia de calzado, cobija y otros elementos en el cuarto de basuras</w:t>
      </w:r>
      <w:r w:rsidR="00306DC1" w:rsidRPr="005357FB">
        <w:rPr>
          <w:rFonts w:ascii="Arial Narrow" w:hAnsi="Arial Narrow" w:cs="Tahoma"/>
          <w:i/>
        </w:rPr>
        <w:t>”</w:t>
      </w:r>
      <w:r w:rsidRPr="005357FB">
        <w:rPr>
          <w:rFonts w:ascii="Arial Narrow" w:hAnsi="Arial Narrow" w:cs="Tahoma"/>
          <w:i/>
        </w:rPr>
        <w:t>.</w:t>
      </w:r>
    </w:p>
    <w:p w14:paraId="5DB07653" w14:textId="77777777" w:rsidR="0008724F" w:rsidRPr="00306DC1" w:rsidRDefault="0008724F" w:rsidP="005774AA">
      <w:pPr>
        <w:pStyle w:val="Sansinterligne"/>
        <w:tabs>
          <w:tab w:val="left" w:pos="1134"/>
        </w:tabs>
        <w:spacing w:line="276" w:lineRule="auto"/>
        <w:ind w:left="1494"/>
        <w:jc w:val="both"/>
        <w:rPr>
          <w:rFonts w:ascii="Tahoma" w:hAnsi="Tahoma" w:cs="Tahoma"/>
          <w:i/>
        </w:rPr>
      </w:pPr>
    </w:p>
    <w:p w14:paraId="6F4977A1" w14:textId="20C7E74B" w:rsidR="005357FB" w:rsidRDefault="00306DC1" w:rsidP="005774AA">
      <w:pPr>
        <w:pStyle w:val="Sansinterligne"/>
        <w:tabs>
          <w:tab w:val="left" w:pos="1276"/>
        </w:tabs>
        <w:spacing w:line="276" w:lineRule="auto"/>
        <w:ind w:firstLine="709"/>
        <w:jc w:val="both"/>
        <w:rPr>
          <w:rFonts w:ascii="Tahoma" w:hAnsi="Tahoma" w:cs="Tahoma"/>
        </w:rPr>
      </w:pPr>
      <w:r>
        <w:rPr>
          <w:rFonts w:ascii="Tahoma" w:hAnsi="Tahoma" w:cs="Tahoma"/>
        </w:rPr>
        <w:t>En</w:t>
      </w:r>
      <w:r w:rsidR="005357FB">
        <w:rPr>
          <w:rFonts w:ascii="Tahoma" w:hAnsi="Tahoma" w:cs="Tahoma"/>
        </w:rPr>
        <w:t xml:space="preserve"> </w:t>
      </w:r>
      <w:r>
        <w:rPr>
          <w:rFonts w:ascii="Tahoma" w:hAnsi="Tahoma" w:cs="Tahoma"/>
        </w:rPr>
        <w:t xml:space="preserve"> vista</w:t>
      </w:r>
      <w:r w:rsidR="005357FB">
        <w:rPr>
          <w:rFonts w:ascii="Tahoma" w:hAnsi="Tahoma" w:cs="Tahoma"/>
        </w:rPr>
        <w:t xml:space="preserve"> </w:t>
      </w:r>
      <w:r>
        <w:rPr>
          <w:rFonts w:ascii="Tahoma" w:hAnsi="Tahoma" w:cs="Tahoma"/>
        </w:rPr>
        <w:t xml:space="preserve"> de </w:t>
      </w:r>
      <w:r w:rsidR="005357FB">
        <w:rPr>
          <w:rFonts w:ascii="Tahoma" w:hAnsi="Tahoma" w:cs="Tahoma"/>
        </w:rPr>
        <w:t xml:space="preserve"> </w:t>
      </w:r>
      <w:r>
        <w:rPr>
          <w:rFonts w:ascii="Tahoma" w:hAnsi="Tahoma" w:cs="Tahoma"/>
        </w:rPr>
        <w:t xml:space="preserve">lo </w:t>
      </w:r>
      <w:r w:rsidR="005357FB">
        <w:rPr>
          <w:rFonts w:ascii="Tahoma" w:hAnsi="Tahoma" w:cs="Tahoma"/>
        </w:rPr>
        <w:t xml:space="preserve"> </w:t>
      </w:r>
      <w:r>
        <w:rPr>
          <w:rFonts w:ascii="Tahoma" w:hAnsi="Tahoma" w:cs="Tahoma"/>
        </w:rPr>
        <w:t xml:space="preserve">anterior </w:t>
      </w:r>
      <w:r w:rsidR="005357FB">
        <w:rPr>
          <w:rFonts w:ascii="Tahoma" w:hAnsi="Tahoma" w:cs="Tahoma"/>
        </w:rPr>
        <w:t xml:space="preserve"> </w:t>
      </w:r>
      <w:r>
        <w:rPr>
          <w:rFonts w:ascii="Tahoma" w:hAnsi="Tahoma" w:cs="Tahoma"/>
        </w:rPr>
        <w:t xml:space="preserve">la </w:t>
      </w:r>
      <w:r w:rsidR="005357FB">
        <w:rPr>
          <w:rFonts w:ascii="Tahoma" w:hAnsi="Tahoma" w:cs="Tahoma"/>
        </w:rPr>
        <w:t xml:space="preserve"> </w:t>
      </w:r>
      <w:r>
        <w:rPr>
          <w:rFonts w:ascii="Tahoma" w:hAnsi="Tahoma" w:cs="Tahoma"/>
        </w:rPr>
        <w:t xml:space="preserve">referida </w:t>
      </w:r>
      <w:r w:rsidR="005357FB">
        <w:rPr>
          <w:rFonts w:ascii="Tahoma" w:hAnsi="Tahoma" w:cs="Tahoma"/>
        </w:rPr>
        <w:t xml:space="preserve"> </w:t>
      </w:r>
      <w:r>
        <w:rPr>
          <w:rFonts w:ascii="Tahoma" w:hAnsi="Tahoma" w:cs="Tahoma"/>
        </w:rPr>
        <w:t xml:space="preserve">Secretaría </w:t>
      </w:r>
      <w:r w:rsidR="005357FB">
        <w:rPr>
          <w:rFonts w:ascii="Tahoma" w:hAnsi="Tahoma" w:cs="Tahoma"/>
        </w:rPr>
        <w:t xml:space="preserve"> </w:t>
      </w:r>
      <w:r>
        <w:rPr>
          <w:rFonts w:ascii="Tahoma" w:hAnsi="Tahoma" w:cs="Tahoma"/>
        </w:rPr>
        <w:t xml:space="preserve">de </w:t>
      </w:r>
      <w:r w:rsidR="005357FB">
        <w:rPr>
          <w:rFonts w:ascii="Tahoma" w:hAnsi="Tahoma" w:cs="Tahoma"/>
        </w:rPr>
        <w:t xml:space="preserve"> </w:t>
      </w:r>
      <w:r>
        <w:rPr>
          <w:rFonts w:ascii="Tahoma" w:hAnsi="Tahoma" w:cs="Tahoma"/>
        </w:rPr>
        <w:t>Salud</w:t>
      </w:r>
      <w:r w:rsidR="005357FB">
        <w:rPr>
          <w:rFonts w:ascii="Tahoma" w:hAnsi="Tahoma" w:cs="Tahoma"/>
        </w:rPr>
        <w:t xml:space="preserve"> </w:t>
      </w:r>
      <w:r>
        <w:rPr>
          <w:rFonts w:ascii="Tahoma" w:hAnsi="Tahoma" w:cs="Tahoma"/>
        </w:rPr>
        <w:t xml:space="preserve"> y </w:t>
      </w:r>
      <w:r w:rsidR="005357FB">
        <w:rPr>
          <w:rFonts w:ascii="Tahoma" w:hAnsi="Tahoma" w:cs="Tahoma"/>
        </w:rPr>
        <w:t xml:space="preserve"> </w:t>
      </w:r>
      <w:r>
        <w:rPr>
          <w:rFonts w:ascii="Tahoma" w:hAnsi="Tahoma" w:cs="Tahoma"/>
        </w:rPr>
        <w:t xml:space="preserve">Seguridad </w:t>
      </w:r>
      <w:r w:rsidR="005357FB">
        <w:rPr>
          <w:rFonts w:ascii="Tahoma" w:hAnsi="Tahoma" w:cs="Tahoma"/>
        </w:rPr>
        <w:t xml:space="preserve"> </w:t>
      </w:r>
      <w:r>
        <w:rPr>
          <w:rFonts w:ascii="Tahoma" w:hAnsi="Tahoma" w:cs="Tahoma"/>
        </w:rPr>
        <w:t>Social</w:t>
      </w:r>
      <w:r w:rsidR="005357FB">
        <w:rPr>
          <w:rFonts w:ascii="Tahoma" w:hAnsi="Tahoma" w:cs="Tahoma"/>
        </w:rPr>
        <w:t xml:space="preserve"> </w:t>
      </w:r>
      <w:r w:rsidRPr="0008724F">
        <w:rPr>
          <w:rFonts w:ascii="Tahoma" w:hAnsi="Tahoma" w:cs="Tahoma"/>
        </w:rPr>
        <w:t xml:space="preserve"> </w:t>
      </w:r>
      <w:r>
        <w:rPr>
          <w:rFonts w:ascii="Tahoma" w:hAnsi="Tahoma" w:cs="Tahoma"/>
        </w:rPr>
        <w:t xml:space="preserve">hizo </w:t>
      </w:r>
      <w:r w:rsidR="005357FB">
        <w:rPr>
          <w:rFonts w:ascii="Tahoma" w:hAnsi="Tahoma" w:cs="Tahoma"/>
        </w:rPr>
        <w:t xml:space="preserve"> </w:t>
      </w:r>
      <w:r>
        <w:rPr>
          <w:rFonts w:ascii="Tahoma" w:hAnsi="Tahoma" w:cs="Tahoma"/>
        </w:rPr>
        <w:t xml:space="preserve">varias </w:t>
      </w:r>
      <w:r w:rsidR="005357FB">
        <w:rPr>
          <w:rFonts w:ascii="Tahoma" w:hAnsi="Tahoma" w:cs="Tahoma"/>
        </w:rPr>
        <w:t xml:space="preserve"> </w:t>
      </w:r>
      <w:r>
        <w:rPr>
          <w:rFonts w:ascii="Tahoma" w:hAnsi="Tahoma" w:cs="Tahoma"/>
        </w:rPr>
        <w:t xml:space="preserve">recomendaciones </w:t>
      </w:r>
      <w:r w:rsidR="005357FB">
        <w:rPr>
          <w:rFonts w:ascii="Tahoma" w:hAnsi="Tahoma" w:cs="Tahoma"/>
        </w:rPr>
        <w:t xml:space="preserve"> </w:t>
      </w:r>
      <w:r>
        <w:rPr>
          <w:rFonts w:ascii="Tahoma" w:hAnsi="Tahoma" w:cs="Tahoma"/>
        </w:rPr>
        <w:t>al</w:t>
      </w:r>
      <w:r w:rsidR="005357FB">
        <w:rPr>
          <w:rFonts w:ascii="Tahoma" w:hAnsi="Tahoma" w:cs="Tahoma"/>
        </w:rPr>
        <w:t xml:space="preserve"> </w:t>
      </w:r>
      <w:r>
        <w:rPr>
          <w:rFonts w:ascii="Tahoma" w:hAnsi="Tahoma" w:cs="Tahoma"/>
        </w:rPr>
        <w:t>CONSORCIO</w:t>
      </w:r>
      <w:r w:rsidR="005357FB">
        <w:rPr>
          <w:rFonts w:ascii="Tahoma" w:hAnsi="Tahoma" w:cs="Tahoma"/>
        </w:rPr>
        <w:t xml:space="preserve"> </w:t>
      </w:r>
      <w:r>
        <w:rPr>
          <w:rFonts w:ascii="Tahoma" w:hAnsi="Tahoma" w:cs="Tahoma"/>
        </w:rPr>
        <w:t xml:space="preserve"> INMOBILIARIO </w:t>
      </w:r>
      <w:r w:rsidR="005357FB">
        <w:rPr>
          <w:rFonts w:ascii="Tahoma" w:hAnsi="Tahoma" w:cs="Tahoma"/>
        </w:rPr>
        <w:t xml:space="preserve"> </w:t>
      </w:r>
      <w:r>
        <w:rPr>
          <w:rFonts w:ascii="Tahoma" w:hAnsi="Tahoma" w:cs="Tahoma"/>
        </w:rPr>
        <w:t>DEL</w:t>
      </w:r>
      <w:r w:rsidR="005357FB">
        <w:rPr>
          <w:rFonts w:ascii="Tahoma" w:hAnsi="Tahoma" w:cs="Tahoma"/>
        </w:rPr>
        <w:t xml:space="preserve"> </w:t>
      </w:r>
      <w:r>
        <w:rPr>
          <w:rFonts w:ascii="Tahoma" w:hAnsi="Tahoma" w:cs="Tahoma"/>
        </w:rPr>
        <w:t xml:space="preserve"> EJE</w:t>
      </w:r>
      <w:r w:rsidR="005357FB">
        <w:rPr>
          <w:rFonts w:ascii="Tahoma" w:hAnsi="Tahoma" w:cs="Tahoma"/>
        </w:rPr>
        <w:t xml:space="preserve"> </w:t>
      </w:r>
      <w:r>
        <w:rPr>
          <w:rFonts w:ascii="Tahoma" w:hAnsi="Tahoma" w:cs="Tahoma"/>
        </w:rPr>
        <w:t xml:space="preserve"> CAFETERO</w:t>
      </w:r>
      <w:r w:rsidR="001C3703">
        <w:rPr>
          <w:rFonts w:ascii="Tahoma" w:hAnsi="Tahoma" w:cs="Tahoma"/>
        </w:rPr>
        <w:t xml:space="preserve"> </w:t>
      </w:r>
      <w:r w:rsidR="005357FB">
        <w:rPr>
          <w:rFonts w:ascii="Tahoma" w:hAnsi="Tahoma" w:cs="Tahoma"/>
        </w:rPr>
        <w:t xml:space="preserve"> </w:t>
      </w:r>
      <w:r w:rsidR="001C3703">
        <w:rPr>
          <w:rFonts w:ascii="Tahoma" w:hAnsi="Tahoma" w:cs="Tahoma"/>
          <w:i/>
        </w:rPr>
        <w:t xml:space="preserve">–a </w:t>
      </w:r>
      <w:r w:rsidR="005357FB">
        <w:rPr>
          <w:rFonts w:ascii="Tahoma" w:hAnsi="Tahoma" w:cs="Tahoma"/>
          <w:i/>
        </w:rPr>
        <w:t xml:space="preserve"> </w:t>
      </w:r>
      <w:r w:rsidR="001C3703">
        <w:rPr>
          <w:rFonts w:ascii="Tahoma" w:hAnsi="Tahoma" w:cs="Tahoma"/>
          <w:i/>
        </w:rPr>
        <w:t xml:space="preserve">las </w:t>
      </w:r>
      <w:r w:rsidR="005357FB">
        <w:rPr>
          <w:rFonts w:ascii="Tahoma" w:hAnsi="Tahoma" w:cs="Tahoma"/>
          <w:i/>
        </w:rPr>
        <w:t xml:space="preserve"> </w:t>
      </w:r>
      <w:r w:rsidR="001C3703">
        <w:rPr>
          <w:rFonts w:ascii="Tahoma" w:hAnsi="Tahoma" w:cs="Tahoma"/>
          <w:i/>
        </w:rPr>
        <w:t xml:space="preserve">cuales </w:t>
      </w:r>
      <w:r w:rsidR="005357FB">
        <w:rPr>
          <w:rFonts w:ascii="Tahoma" w:hAnsi="Tahoma" w:cs="Tahoma"/>
          <w:i/>
        </w:rPr>
        <w:t xml:space="preserve"> </w:t>
      </w:r>
      <w:r w:rsidR="001C3703">
        <w:rPr>
          <w:rFonts w:ascii="Tahoma" w:hAnsi="Tahoma" w:cs="Tahoma"/>
          <w:i/>
        </w:rPr>
        <w:t xml:space="preserve">nos referiremos </w:t>
      </w:r>
      <w:r w:rsidR="005357FB">
        <w:rPr>
          <w:rFonts w:ascii="Tahoma" w:hAnsi="Tahoma" w:cs="Tahoma"/>
          <w:i/>
        </w:rPr>
        <w:t xml:space="preserve"> </w:t>
      </w:r>
      <w:r w:rsidR="001C3703">
        <w:rPr>
          <w:rFonts w:ascii="Tahoma" w:hAnsi="Tahoma" w:cs="Tahoma"/>
          <w:i/>
        </w:rPr>
        <w:t xml:space="preserve">más </w:t>
      </w:r>
      <w:r w:rsidR="005357FB">
        <w:rPr>
          <w:rFonts w:ascii="Tahoma" w:hAnsi="Tahoma" w:cs="Tahoma"/>
          <w:i/>
        </w:rPr>
        <w:t xml:space="preserve"> </w:t>
      </w:r>
      <w:r w:rsidR="001C3703">
        <w:rPr>
          <w:rFonts w:ascii="Tahoma" w:hAnsi="Tahoma" w:cs="Tahoma"/>
          <w:i/>
        </w:rPr>
        <w:t>adelante-</w:t>
      </w:r>
      <w:r>
        <w:rPr>
          <w:rFonts w:ascii="Tahoma" w:hAnsi="Tahoma" w:cs="Tahoma"/>
        </w:rPr>
        <w:t xml:space="preserve">, </w:t>
      </w:r>
      <w:r w:rsidR="005357FB">
        <w:rPr>
          <w:rFonts w:ascii="Tahoma" w:hAnsi="Tahoma" w:cs="Tahoma"/>
        </w:rPr>
        <w:t xml:space="preserve"> </w:t>
      </w:r>
      <w:r w:rsidR="001C3703">
        <w:rPr>
          <w:rFonts w:ascii="Tahoma" w:hAnsi="Tahoma" w:cs="Tahoma"/>
        </w:rPr>
        <w:t xml:space="preserve">las </w:t>
      </w:r>
      <w:r w:rsidR="005357FB">
        <w:rPr>
          <w:rFonts w:ascii="Tahoma" w:hAnsi="Tahoma" w:cs="Tahoma"/>
        </w:rPr>
        <w:t xml:space="preserve"> </w:t>
      </w:r>
      <w:r w:rsidR="001C3703">
        <w:rPr>
          <w:rFonts w:ascii="Tahoma" w:hAnsi="Tahoma" w:cs="Tahoma"/>
        </w:rPr>
        <w:t xml:space="preserve">cuales </w:t>
      </w:r>
      <w:r w:rsidR="005357FB">
        <w:rPr>
          <w:rFonts w:ascii="Tahoma" w:hAnsi="Tahoma" w:cs="Tahoma"/>
        </w:rPr>
        <w:t xml:space="preserve"> </w:t>
      </w:r>
      <w:r w:rsidR="001C3703">
        <w:rPr>
          <w:rFonts w:ascii="Tahoma" w:hAnsi="Tahoma" w:cs="Tahoma"/>
        </w:rPr>
        <w:t xml:space="preserve">SE </w:t>
      </w:r>
      <w:r w:rsidR="005357FB">
        <w:rPr>
          <w:rFonts w:ascii="Tahoma" w:hAnsi="Tahoma" w:cs="Tahoma"/>
        </w:rPr>
        <w:t xml:space="preserve"> </w:t>
      </w:r>
      <w:r w:rsidR="001C3703">
        <w:rPr>
          <w:rFonts w:ascii="Tahoma" w:hAnsi="Tahoma" w:cs="Tahoma"/>
        </w:rPr>
        <w:t xml:space="preserve">INCUMPLIERON </w:t>
      </w:r>
      <w:r w:rsidR="005357FB">
        <w:rPr>
          <w:rFonts w:ascii="Tahoma" w:hAnsi="Tahoma" w:cs="Tahoma"/>
        </w:rPr>
        <w:t xml:space="preserve"> </w:t>
      </w:r>
      <w:r w:rsidR="001C3703">
        <w:rPr>
          <w:rFonts w:ascii="Tahoma" w:hAnsi="Tahoma" w:cs="Tahoma"/>
        </w:rPr>
        <w:t>por</w:t>
      </w:r>
      <w:r w:rsidR="005357FB">
        <w:rPr>
          <w:rFonts w:ascii="Tahoma" w:hAnsi="Tahoma" w:cs="Tahoma"/>
        </w:rPr>
        <w:t xml:space="preserve"> </w:t>
      </w:r>
      <w:r w:rsidR="001C3703">
        <w:rPr>
          <w:rFonts w:ascii="Tahoma" w:hAnsi="Tahoma" w:cs="Tahoma"/>
        </w:rPr>
        <w:t xml:space="preserve"> parte </w:t>
      </w:r>
      <w:r w:rsidR="005357FB">
        <w:rPr>
          <w:rFonts w:ascii="Tahoma" w:hAnsi="Tahoma" w:cs="Tahoma"/>
        </w:rPr>
        <w:t xml:space="preserve"> </w:t>
      </w:r>
      <w:r w:rsidR="001C3703">
        <w:rPr>
          <w:rFonts w:ascii="Tahoma" w:hAnsi="Tahoma" w:cs="Tahoma"/>
        </w:rPr>
        <w:t xml:space="preserve">de </w:t>
      </w:r>
      <w:r w:rsidR="005357FB">
        <w:rPr>
          <w:rFonts w:ascii="Tahoma" w:hAnsi="Tahoma" w:cs="Tahoma"/>
        </w:rPr>
        <w:t xml:space="preserve"> </w:t>
      </w:r>
      <w:r w:rsidR="001C3703">
        <w:rPr>
          <w:rFonts w:ascii="Tahoma" w:hAnsi="Tahoma" w:cs="Tahoma"/>
        </w:rPr>
        <w:t xml:space="preserve">esa </w:t>
      </w:r>
      <w:r w:rsidR="005357FB">
        <w:rPr>
          <w:rFonts w:ascii="Tahoma" w:hAnsi="Tahoma" w:cs="Tahoma"/>
        </w:rPr>
        <w:t xml:space="preserve"> </w:t>
      </w:r>
      <w:r w:rsidR="001C3703">
        <w:rPr>
          <w:rFonts w:ascii="Tahoma" w:hAnsi="Tahoma" w:cs="Tahoma"/>
        </w:rPr>
        <w:t xml:space="preserve">entidad </w:t>
      </w:r>
      <w:r w:rsidR="005357FB">
        <w:rPr>
          <w:rFonts w:ascii="Tahoma" w:hAnsi="Tahoma" w:cs="Tahoma"/>
        </w:rPr>
        <w:t xml:space="preserve"> </w:t>
      </w:r>
      <w:r w:rsidR="001C3703">
        <w:rPr>
          <w:rFonts w:ascii="Tahoma" w:hAnsi="Tahoma" w:cs="Tahoma"/>
        </w:rPr>
        <w:t xml:space="preserve">lo </w:t>
      </w:r>
      <w:r w:rsidR="005357FB">
        <w:rPr>
          <w:rFonts w:ascii="Tahoma" w:hAnsi="Tahoma" w:cs="Tahoma"/>
        </w:rPr>
        <w:t xml:space="preserve"> </w:t>
      </w:r>
      <w:r w:rsidR="001C3703">
        <w:rPr>
          <w:rFonts w:ascii="Tahoma" w:hAnsi="Tahoma" w:cs="Tahoma"/>
        </w:rPr>
        <w:t xml:space="preserve">que </w:t>
      </w:r>
      <w:r w:rsidR="005357FB">
        <w:rPr>
          <w:rFonts w:ascii="Tahoma" w:hAnsi="Tahoma" w:cs="Tahoma"/>
        </w:rPr>
        <w:t xml:space="preserve"> </w:t>
      </w:r>
      <w:r w:rsidR="001C3703">
        <w:rPr>
          <w:rFonts w:ascii="Tahoma" w:hAnsi="Tahoma" w:cs="Tahoma"/>
        </w:rPr>
        <w:t>originó</w:t>
      </w:r>
      <w:r w:rsidR="005357FB">
        <w:rPr>
          <w:rFonts w:ascii="Tahoma" w:hAnsi="Tahoma" w:cs="Tahoma"/>
        </w:rPr>
        <w:t xml:space="preserve"> </w:t>
      </w:r>
      <w:r w:rsidR="001C3703">
        <w:rPr>
          <w:rFonts w:ascii="Tahoma" w:hAnsi="Tahoma" w:cs="Tahoma"/>
        </w:rPr>
        <w:t xml:space="preserve"> un</w:t>
      </w:r>
      <w:r w:rsidR="005357FB">
        <w:rPr>
          <w:rFonts w:ascii="Tahoma" w:hAnsi="Tahoma" w:cs="Tahoma"/>
        </w:rPr>
        <w:t xml:space="preserve"> </w:t>
      </w:r>
      <w:r w:rsidR="001C3703">
        <w:rPr>
          <w:rFonts w:ascii="Tahoma" w:hAnsi="Tahoma" w:cs="Tahoma"/>
        </w:rPr>
        <w:t xml:space="preserve"> CONCEPTO </w:t>
      </w:r>
      <w:r w:rsidR="005357FB">
        <w:rPr>
          <w:rFonts w:ascii="Tahoma" w:hAnsi="Tahoma" w:cs="Tahoma"/>
        </w:rPr>
        <w:t xml:space="preserve"> </w:t>
      </w:r>
      <w:r w:rsidR="001C3703">
        <w:rPr>
          <w:rFonts w:ascii="Tahoma" w:hAnsi="Tahoma" w:cs="Tahoma"/>
        </w:rPr>
        <w:t>DESFAVORABLE</w:t>
      </w:r>
      <w:r w:rsidR="005357FB">
        <w:rPr>
          <w:rFonts w:ascii="Tahoma" w:hAnsi="Tahoma" w:cs="Tahoma"/>
        </w:rPr>
        <w:t xml:space="preserve"> </w:t>
      </w:r>
      <w:r w:rsidR="001C3703">
        <w:rPr>
          <w:rFonts w:ascii="Tahoma" w:hAnsi="Tahoma" w:cs="Tahoma"/>
        </w:rPr>
        <w:t xml:space="preserve"> y </w:t>
      </w:r>
      <w:r w:rsidR="005357FB">
        <w:rPr>
          <w:rFonts w:ascii="Tahoma" w:hAnsi="Tahoma" w:cs="Tahoma"/>
        </w:rPr>
        <w:t xml:space="preserve"> </w:t>
      </w:r>
      <w:r w:rsidR="001C3703">
        <w:rPr>
          <w:rFonts w:ascii="Tahoma" w:hAnsi="Tahoma" w:cs="Tahoma"/>
        </w:rPr>
        <w:t xml:space="preserve">el </w:t>
      </w:r>
      <w:r w:rsidR="005357FB">
        <w:rPr>
          <w:rFonts w:ascii="Tahoma" w:hAnsi="Tahoma" w:cs="Tahoma"/>
        </w:rPr>
        <w:t xml:space="preserve"> </w:t>
      </w:r>
      <w:r w:rsidR="001C3703">
        <w:rPr>
          <w:rFonts w:ascii="Tahoma" w:hAnsi="Tahoma" w:cs="Tahoma"/>
        </w:rPr>
        <w:t xml:space="preserve">consecuente </w:t>
      </w:r>
      <w:r w:rsidR="005357FB">
        <w:rPr>
          <w:rFonts w:ascii="Tahoma" w:hAnsi="Tahoma" w:cs="Tahoma"/>
        </w:rPr>
        <w:t xml:space="preserve"> </w:t>
      </w:r>
      <w:r w:rsidR="001C3703">
        <w:rPr>
          <w:rFonts w:ascii="Tahoma" w:hAnsi="Tahoma" w:cs="Tahoma"/>
        </w:rPr>
        <w:t>traslado</w:t>
      </w:r>
      <w:r w:rsidR="005357FB">
        <w:rPr>
          <w:rFonts w:ascii="Tahoma" w:hAnsi="Tahoma" w:cs="Tahoma"/>
        </w:rPr>
        <w:t xml:space="preserve"> </w:t>
      </w:r>
      <w:r w:rsidR="001C3703">
        <w:rPr>
          <w:rFonts w:ascii="Tahoma" w:hAnsi="Tahoma" w:cs="Tahoma"/>
        </w:rPr>
        <w:t xml:space="preserve"> a </w:t>
      </w:r>
      <w:r w:rsidR="005357FB">
        <w:rPr>
          <w:rFonts w:ascii="Tahoma" w:hAnsi="Tahoma" w:cs="Tahoma"/>
        </w:rPr>
        <w:t xml:space="preserve"> </w:t>
      </w:r>
      <w:r w:rsidR="001C3703">
        <w:rPr>
          <w:rFonts w:ascii="Tahoma" w:hAnsi="Tahoma" w:cs="Tahoma"/>
        </w:rPr>
        <w:t xml:space="preserve">la </w:t>
      </w:r>
      <w:r w:rsidR="005357FB">
        <w:rPr>
          <w:rFonts w:ascii="Tahoma" w:hAnsi="Tahoma" w:cs="Tahoma"/>
        </w:rPr>
        <w:t xml:space="preserve"> </w:t>
      </w:r>
      <w:r w:rsidR="001C3703">
        <w:rPr>
          <w:rFonts w:ascii="Tahoma" w:hAnsi="Tahoma" w:cs="Tahoma"/>
        </w:rPr>
        <w:t xml:space="preserve">oficina </w:t>
      </w:r>
      <w:r w:rsidR="005357FB">
        <w:rPr>
          <w:rFonts w:ascii="Tahoma" w:hAnsi="Tahoma" w:cs="Tahoma"/>
        </w:rPr>
        <w:t xml:space="preserve"> </w:t>
      </w:r>
      <w:r w:rsidR="001C3703">
        <w:rPr>
          <w:rFonts w:ascii="Tahoma" w:hAnsi="Tahoma" w:cs="Tahoma"/>
        </w:rPr>
        <w:t xml:space="preserve">jurídica </w:t>
      </w:r>
      <w:r w:rsidR="005357FB">
        <w:rPr>
          <w:rFonts w:ascii="Tahoma" w:hAnsi="Tahoma" w:cs="Tahoma"/>
        </w:rPr>
        <w:t xml:space="preserve"> </w:t>
      </w:r>
      <w:r w:rsidR="001C3703">
        <w:rPr>
          <w:rFonts w:ascii="Tahoma" w:hAnsi="Tahoma" w:cs="Tahoma"/>
        </w:rPr>
        <w:t>de</w:t>
      </w:r>
      <w:r w:rsidR="005357FB">
        <w:rPr>
          <w:rFonts w:ascii="Tahoma" w:hAnsi="Tahoma" w:cs="Tahoma"/>
        </w:rPr>
        <w:t xml:space="preserve"> </w:t>
      </w:r>
      <w:r w:rsidR="001C3703">
        <w:rPr>
          <w:rFonts w:ascii="Tahoma" w:hAnsi="Tahoma" w:cs="Tahoma"/>
        </w:rPr>
        <w:t xml:space="preserve"> la </w:t>
      </w:r>
    </w:p>
    <w:p w14:paraId="2A692DA8" w14:textId="5DC77CE4" w:rsidR="001C3703" w:rsidRDefault="005357FB" w:rsidP="005357FB">
      <w:pPr>
        <w:pStyle w:val="Sansinterligne"/>
        <w:tabs>
          <w:tab w:val="left" w:pos="1276"/>
        </w:tabs>
        <w:spacing w:line="276" w:lineRule="auto"/>
        <w:jc w:val="both"/>
        <w:rPr>
          <w:rFonts w:ascii="Tahoma" w:hAnsi="Tahoma" w:cs="Tahoma"/>
        </w:rPr>
      </w:pPr>
      <w:r>
        <w:rPr>
          <w:rFonts w:ascii="Tahoma" w:hAnsi="Tahoma" w:cs="Tahoma"/>
        </w:rPr>
        <w:t xml:space="preserve">Secretaría </w:t>
      </w:r>
      <w:r w:rsidR="001C3703">
        <w:rPr>
          <w:rFonts w:ascii="Tahoma" w:hAnsi="Tahoma" w:cs="Tahoma"/>
        </w:rPr>
        <w:t xml:space="preserve">de salud para iniciar el proceso administrativo sancionatorio,  por cuanto </w:t>
      </w:r>
      <w:r w:rsidR="001C3703" w:rsidRPr="001C3703">
        <w:rPr>
          <w:rFonts w:ascii="Tahoma" w:hAnsi="Tahoma" w:cs="Tahoma"/>
          <w:b/>
        </w:rPr>
        <w:t xml:space="preserve">las condiciones deficientes del </w:t>
      </w:r>
      <w:proofErr w:type="spellStart"/>
      <w:r w:rsidR="001C3703" w:rsidRPr="001C3703">
        <w:rPr>
          <w:rFonts w:ascii="Tahoma" w:hAnsi="Tahoma" w:cs="Tahoma"/>
          <w:b/>
        </w:rPr>
        <w:t>shut</w:t>
      </w:r>
      <w:proofErr w:type="spellEnd"/>
      <w:r w:rsidR="001C3703" w:rsidRPr="001C3703">
        <w:rPr>
          <w:rFonts w:ascii="Tahoma" w:hAnsi="Tahoma" w:cs="Tahoma"/>
          <w:b/>
        </w:rPr>
        <w:t xml:space="preserve"> de basura, olores ofensivos y artrópodos, son factores de riesgo que pueden generar la presencia de vectores de interés en Salud Pública que pueden causar perturbación a los arrendatarios y además pueden afectar la salud de los mismos.</w:t>
      </w:r>
      <w:r w:rsidR="001C3703">
        <w:rPr>
          <w:rFonts w:ascii="Tahoma" w:hAnsi="Tahoma" w:cs="Tahoma"/>
          <w:b/>
        </w:rPr>
        <w:t xml:space="preserve"> </w:t>
      </w:r>
      <w:r w:rsidR="001C3703">
        <w:rPr>
          <w:rFonts w:ascii="Tahoma" w:hAnsi="Tahoma" w:cs="Tahoma"/>
        </w:rPr>
        <w:t>Así mismo advirtió esa Secretaría que dicho comportamiento vulnera los artículos 198 y 199 de la ley 9 de 1979.</w:t>
      </w:r>
    </w:p>
    <w:p w14:paraId="6B8BE3B2" w14:textId="77777777" w:rsidR="0008724F" w:rsidRDefault="0008724F" w:rsidP="005774AA">
      <w:pPr>
        <w:pStyle w:val="Sansinterligne"/>
        <w:tabs>
          <w:tab w:val="left" w:pos="1134"/>
        </w:tabs>
        <w:spacing w:line="276" w:lineRule="auto"/>
        <w:ind w:left="1004"/>
        <w:jc w:val="both"/>
        <w:rPr>
          <w:rFonts w:ascii="Tahoma" w:hAnsi="Tahoma" w:cs="Tahoma"/>
        </w:rPr>
      </w:pPr>
    </w:p>
    <w:p w14:paraId="1273658A" w14:textId="77777777" w:rsidR="0008724F" w:rsidRPr="0008724F" w:rsidRDefault="0008724F" w:rsidP="005774AA">
      <w:pPr>
        <w:pStyle w:val="Sansinterligne"/>
        <w:tabs>
          <w:tab w:val="left" w:pos="1134"/>
        </w:tabs>
        <w:spacing w:line="276" w:lineRule="auto"/>
        <w:jc w:val="both"/>
        <w:rPr>
          <w:rFonts w:ascii="Tahoma" w:hAnsi="Tahoma" w:cs="Tahoma"/>
        </w:rPr>
      </w:pPr>
    </w:p>
    <w:p w14:paraId="089FDB80" w14:textId="77777777" w:rsidR="00DC1691" w:rsidRPr="0008724F" w:rsidRDefault="00CE0D3D" w:rsidP="005774AA">
      <w:pPr>
        <w:pStyle w:val="Sansinterligne"/>
        <w:numPr>
          <w:ilvl w:val="0"/>
          <w:numId w:val="20"/>
        </w:numPr>
        <w:tabs>
          <w:tab w:val="left" w:pos="1134"/>
          <w:tab w:val="num" w:pos="1843"/>
        </w:tabs>
        <w:spacing w:line="276" w:lineRule="auto"/>
        <w:jc w:val="both"/>
        <w:rPr>
          <w:rFonts w:ascii="Tahoma" w:hAnsi="Tahoma" w:cs="Tahoma"/>
        </w:rPr>
      </w:pPr>
      <w:r w:rsidRPr="0008724F">
        <w:rPr>
          <w:rFonts w:ascii="Tahoma" w:hAnsi="Tahoma" w:cs="Tahoma"/>
          <w:b/>
        </w:rPr>
        <w:t xml:space="preserve">Orden de amparo: </w:t>
      </w:r>
      <w:r w:rsidRPr="0008724F">
        <w:rPr>
          <w:rFonts w:ascii="Tahoma" w:hAnsi="Tahoma" w:cs="Tahoma"/>
        </w:rPr>
        <w:t xml:space="preserve">Como quiera que existe una clara vulneración del </w:t>
      </w:r>
      <w:r w:rsidR="00DC1691" w:rsidRPr="0008724F">
        <w:rPr>
          <w:rFonts w:ascii="Tahoma" w:hAnsi="Tahoma" w:cs="Tahoma"/>
        </w:rPr>
        <w:t>derecho</w:t>
      </w:r>
      <w:r w:rsidRPr="0008724F">
        <w:rPr>
          <w:rFonts w:ascii="Tahoma" w:hAnsi="Tahoma" w:cs="Tahoma"/>
        </w:rPr>
        <w:t xml:space="preserve"> a la salud y a un ambiente sano de los actores, como se </w:t>
      </w:r>
      <w:r w:rsidR="00DC1691" w:rsidRPr="0008724F">
        <w:rPr>
          <w:rFonts w:ascii="Tahoma" w:hAnsi="Tahoma" w:cs="Tahoma"/>
        </w:rPr>
        <w:t>vio líneas atrás, procede el am</w:t>
      </w:r>
      <w:r w:rsidRPr="0008724F">
        <w:rPr>
          <w:rFonts w:ascii="Tahoma" w:hAnsi="Tahoma" w:cs="Tahoma"/>
        </w:rPr>
        <w:t>p</w:t>
      </w:r>
      <w:r w:rsidR="00DC1691" w:rsidRPr="0008724F">
        <w:rPr>
          <w:rFonts w:ascii="Tahoma" w:hAnsi="Tahoma" w:cs="Tahoma"/>
        </w:rPr>
        <w:t>a</w:t>
      </w:r>
      <w:r w:rsidRPr="0008724F">
        <w:rPr>
          <w:rFonts w:ascii="Tahoma" w:hAnsi="Tahoma" w:cs="Tahoma"/>
        </w:rPr>
        <w:t xml:space="preserve">ro de los mismos, y en consecuencia se ordenará a las entidades accionadas que dentro de las 48 horas </w:t>
      </w:r>
      <w:r w:rsidR="00DC1691" w:rsidRPr="0008724F">
        <w:rPr>
          <w:rFonts w:ascii="Tahoma" w:hAnsi="Tahoma" w:cs="Tahoma"/>
        </w:rPr>
        <w:t>siguientes</w:t>
      </w:r>
      <w:r w:rsidRPr="0008724F">
        <w:rPr>
          <w:rFonts w:ascii="Tahoma" w:hAnsi="Tahoma" w:cs="Tahoma"/>
        </w:rPr>
        <w:t xml:space="preserve"> a la notificación de este fallo procedan a tomar las </w:t>
      </w:r>
      <w:r w:rsidR="00DC1691" w:rsidRPr="0008724F">
        <w:rPr>
          <w:rFonts w:ascii="Tahoma" w:hAnsi="Tahoma" w:cs="Tahoma"/>
        </w:rPr>
        <w:t xml:space="preserve">siguientes medidas: </w:t>
      </w:r>
    </w:p>
    <w:p w14:paraId="605A8391" w14:textId="77777777" w:rsidR="001C3703" w:rsidRDefault="001C3703" w:rsidP="005774AA">
      <w:pPr>
        <w:pStyle w:val="Sansinterligne"/>
        <w:tabs>
          <w:tab w:val="left" w:pos="1134"/>
          <w:tab w:val="num" w:pos="1843"/>
        </w:tabs>
        <w:spacing w:line="276" w:lineRule="auto"/>
        <w:ind w:left="1210"/>
        <w:jc w:val="both"/>
        <w:rPr>
          <w:rFonts w:ascii="Tahoma" w:hAnsi="Tahoma" w:cs="Tahoma"/>
          <w:i/>
        </w:rPr>
      </w:pPr>
    </w:p>
    <w:p w14:paraId="50A6AE82" w14:textId="77B46A27" w:rsidR="00DC1691" w:rsidRDefault="00DC1691" w:rsidP="005774AA">
      <w:pPr>
        <w:pStyle w:val="Sansinterligne"/>
        <w:tabs>
          <w:tab w:val="left" w:pos="1134"/>
          <w:tab w:val="num" w:pos="1843"/>
        </w:tabs>
        <w:spacing w:line="276" w:lineRule="auto"/>
        <w:ind w:left="1210"/>
        <w:jc w:val="both"/>
        <w:rPr>
          <w:rFonts w:ascii="Tahoma" w:hAnsi="Tahoma" w:cs="Tahoma"/>
        </w:rPr>
      </w:pPr>
      <w:r>
        <w:rPr>
          <w:rFonts w:ascii="Tahoma" w:hAnsi="Tahoma" w:cs="Tahoma"/>
          <w:i/>
        </w:rPr>
        <w:t xml:space="preserve">i) </w:t>
      </w:r>
      <w:r w:rsidRPr="00DC1691">
        <w:rPr>
          <w:rFonts w:ascii="Tahoma" w:hAnsi="Tahoma" w:cs="Tahoma"/>
        </w:rPr>
        <w:t xml:space="preserve">Atender todas </w:t>
      </w:r>
      <w:r>
        <w:rPr>
          <w:rFonts w:ascii="Tahoma" w:hAnsi="Tahoma" w:cs="Tahoma"/>
        </w:rPr>
        <w:t>y cada una de las recomendaciones hechas por la Secretaría de Salud y Servicio Social de la Alcaldía de Pereira, a saber:</w:t>
      </w:r>
    </w:p>
    <w:p w14:paraId="799AD07C" w14:textId="77777777" w:rsidR="00DC1691" w:rsidRDefault="00DC1691" w:rsidP="005774AA">
      <w:pPr>
        <w:pStyle w:val="Sansinterligne"/>
        <w:tabs>
          <w:tab w:val="left" w:pos="1134"/>
          <w:tab w:val="num" w:pos="1843"/>
        </w:tabs>
        <w:spacing w:line="276" w:lineRule="auto"/>
        <w:ind w:left="1210"/>
        <w:jc w:val="both"/>
        <w:rPr>
          <w:rFonts w:ascii="Tahoma" w:hAnsi="Tahoma" w:cs="Tahoma"/>
        </w:rPr>
      </w:pPr>
    </w:p>
    <w:p w14:paraId="1943F42E" w14:textId="531F0E35" w:rsidR="001C3703" w:rsidRDefault="001C3703" w:rsidP="005774AA">
      <w:pPr>
        <w:pStyle w:val="Sansinterligne"/>
        <w:numPr>
          <w:ilvl w:val="0"/>
          <w:numId w:val="21"/>
        </w:numPr>
        <w:tabs>
          <w:tab w:val="left" w:pos="1134"/>
        </w:tabs>
        <w:spacing w:line="276" w:lineRule="auto"/>
        <w:jc w:val="both"/>
        <w:rPr>
          <w:rFonts w:ascii="Tahoma" w:hAnsi="Tahoma" w:cs="Tahoma"/>
        </w:rPr>
      </w:pPr>
      <w:r>
        <w:rPr>
          <w:rFonts w:ascii="Tahoma" w:hAnsi="Tahoma" w:cs="Tahoma"/>
        </w:rPr>
        <w:t xml:space="preserve">Realizar limpieza y desinfección del </w:t>
      </w:r>
      <w:proofErr w:type="spellStart"/>
      <w:r>
        <w:rPr>
          <w:rFonts w:ascii="Tahoma" w:hAnsi="Tahoma" w:cs="Tahoma"/>
        </w:rPr>
        <w:t>shut</w:t>
      </w:r>
      <w:proofErr w:type="spellEnd"/>
      <w:r>
        <w:rPr>
          <w:rFonts w:ascii="Tahoma" w:hAnsi="Tahoma" w:cs="Tahoma"/>
        </w:rPr>
        <w:t>.</w:t>
      </w:r>
    </w:p>
    <w:p w14:paraId="5EFB586F" w14:textId="77777777" w:rsidR="001C3703" w:rsidRDefault="001C3703" w:rsidP="005774AA">
      <w:pPr>
        <w:pStyle w:val="Sansinterligne"/>
        <w:numPr>
          <w:ilvl w:val="0"/>
          <w:numId w:val="21"/>
        </w:numPr>
        <w:tabs>
          <w:tab w:val="left" w:pos="1134"/>
        </w:tabs>
        <w:spacing w:line="276" w:lineRule="auto"/>
        <w:jc w:val="both"/>
        <w:rPr>
          <w:rFonts w:ascii="Tahoma" w:hAnsi="Tahoma" w:cs="Tahoma"/>
        </w:rPr>
      </w:pPr>
      <w:r>
        <w:rPr>
          <w:rFonts w:ascii="Tahoma" w:hAnsi="Tahoma" w:cs="Tahoma"/>
        </w:rPr>
        <w:t>Realizar impermeabilización de paredes en material sanitario hasta el nivel del techo o cubierta y colocar azulejo desprendido.</w:t>
      </w:r>
    </w:p>
    <w:p w14:paraId="6B7C7E5A" w14:textId="77777777" w:rsidR="001C3703" w:rsidRDefault="001C3703" w:rsidP="005774AA">
      <w:pPr>
        <w:pStyle w:val="Sansinterligne"/>
        <w:numPr>
          <w:ilvl w:val="0"/>
          <w:numId w:val="21"/>
        </w:numPr>
        <w:tabs>
          <w:tab w:val="left" w:pos="1134"/>
        </w:tabs>
        <w:spacing w:line="276" w:lineRule="auto"/>
        <w:jc w:val="both"/>
        <w:rPr>
          <w:rFonts w:ascii="Tahoma" w:hAnsi="Tahoma" w:cs="Tahoma"/>
        </w:rPr>
      </w:pPr>
      <w:r>
        <w:rPr>
          <w:rFonts w:ascii="Tahoma" w:hAnsi="Tahoma" w:cs="Tahoma"/>
        </w:rPr>
        <w:t xml:space="preserve">Instalar en el cuarto de aseo internamente llave de lavadero y rejilla que permita el lavado y desinfección. </w:t>
      </w:r>
    </w:p>
    <w:p w14:paraId="22082F58" w14:textId="77777777" w:rsidR="001C3703" w:rsidRPr="0008724F" w:rsidRDefault="001C3703" w:rsidP="005774AA">
      <w:pPr>
        <w:pStyle w:val="Sansinterligne"/>
        <w:numPr>
          <w:ilvl w:val="0"/>
          <w:numId w:val="21"/>
        </w:numPr>
        <w:tabs>
          <w:tab w:val="left" w:pos="1134"/>
        </w:tabs>
        <w:spacing w:line="276" w:lineRule="auto"/>
        <w:jc w:val="both"/>
        <w:rPr>
          <w:rFonts w:ascii="Tahoma" w:hAnsi="Tahoma" w:cs="Tahoma"/>
        </w:rPr>
      </w:pPr>
      <w:r>
        <w:rPr>
          <w:rFonts w:ascii="Tahoma" w:hAnsi="Tahoma" w:cs="Tahoma"/>
        </w:rPr>
        <w:t xml:space="preserve">Realizar el lavado y desinfección de los recipientes utilizados para el almacenamiento temporal de residuos sólidos.  </w:t>
      </w:r>
    </w:p>
    <w:p w14:paraId="4BE2BACC" w14:textId="77777777" w:rsidR="001C3703" w:rsidRDefault="001C3703" w:rsidP="005774AA">
      <w:pPr>
        <w:pStyle w:val="Sansinterligne"/>
        <w:tabs>
          <w:tab w:val="left" w:pos="1134"/>
        </w:tabs>
        <w:spacing w:line="276" w:lineRule="auto"/>
        <w:ind w:left="1210"/>
        <w:jc w:val="both"/>
        <w:rPr>
          <w:rFonts w:ascii="Tahoma" w:hAnsi="Tahoma" w:cs="Tahoma"/>
          <w:i/>
        </w:rPr>
      </w:pPr>
    </w:p>
    <w:p w14:paraId="54250A03" w14:textId="5C9886C5" w:rsidR="001C3703" w:rsidRDefault="008E4FBA" w:rsidP="005774AA">
      <w:pPr>
        <w:pStyle w:val="Sansinterligne"/>
        <w:tabs>
          <w:tab w:val="left" w:pos="1134"/>
        </w:tabs>
        <w:spacing w:line="276" w:lineRule="auto"/>
        <w:ind w:left="1210"/>
        <w:jc w:val="both"/>
        <w:rPr>
          <w:rFonts w:ascii="Tahoma" w:hAnsi="Tahoma" w:cs="Tahoma"/>
        </w:rPr>
      </w:pPr>
      <w:r>
        <w:rPr>
          <w:rFonts w:ascii="Tahoma" w:hAnsi="Tahoma" w:cs="Tahoma"/>
        </w:rPr>
        <w:t>Para la realización y finalización de las anteriores tareas se le concede a las accionadas un término máximo de 20 días, contados a partir del día siguiente a la notificación de este fallo.</w:t>
      </w:r>
    </w:p>
    <w:p w14:paraId="564B9084" w14:textId="77777777" w:rsidR="008E4FBA" w:rsidRPr="001C3703" w:rsidRDefault="008E4FBA" w:rsidP="005774AA">
      <w:pPr>
        <w:pStyle w:val="Sansinterligne"/>
        <w:tabs>
          <w:tab w:val="left" w:pos="1134"/>
        </w:tabs>
        <w:spacing w:line="276" w:lineRule="auto"/>
        <w:ind w:left="1210"/>
        <w:jc w:val="both"/>
        <w:rPr>
          <w:rFonts w:ascii="Tahoma" w:hAnsi="Tahoma" w:cs="Tahoma"/>
        </w:rPr>
      </w:pPr>
    </w:p>
    <w:p w14:paraId="77A1C39A" w14:textId="0C55D8E7" w:rsidR="00CE0D3D" w:rsidRDefault="00DC1691" w:rsidP="005774AA">
      <w:pPr>
        <w:pStyle w:val="Sansinterligne"/>
        <w:tabs>
          <w:tab w:val="left" w:pos="1134"/>
        </w:tabs>
        <w:spacing w:line="276" w:lineRule="auto"/>
        <w:ind w:left="1210"/>
        <w:jc w:val="both"/>
        <w:rPr>
          <w:rFonts w:ascii="Tahoma" w:hAnsi="Tahoma" w:cs="Tahoma"/>
        </w:rPr>
      </w:pPr>
      <w:r>
        <w:rPr>
          <w:rFonts w:ascii="Tahoma" w:hAnsi="Tahoma" w:cs="Tahoma"/>
          <w:i/>
        </w:rPr>
        <w:t xml:space="preserve">ii) </w:t>
      </w:r>
      <w:r>
        <w:rPr>
          <w:rFonts w:ascii="Tahoma" w:hAnsi="Tahoma" w:cs="Tahoma"/>
        </w:rPr>
        <w:t>R</w:t>
      </w:r>
      <w:r w:rsidR="00CE0D3D">
        <w:rPr>
          <w:rFonts w:ascii="Tahoma" w:hAnsi="Tahoma" w:cs="Tahoma"/>
        </w:rPr>
        <w:t xml:space="preserve">establecer el </w:t>
      </w:r>
      <w:r>
        <w:rPr>
          <w:rFonts w:ascii="Tahoma" w:hAnsi="Tahoma" w:cs="Tahoma"/>
        </w:rPr>
        <w:t>servicio</w:t>
      </w:r>
      <w:r w:rsidR="00CE0D3D">
        <w:rPr>
          <w:rFonts w:ascii="Tahoma" w:hAnsi="Tahoma" w:cs="Tahoma"/>
        </w:rPr>
        <w:t xml:space="preserve"> de aseo, lo cual incluye desde luego la posibilidad de </w:t>
      </w:r>
      <w:r>
        <w:rPr>
          <w:rFonts w:ascii="Tahoma" w:hAnsi="Tahoma" w:cs="Tahoma"/>
        </w:rPr>
        <w:t>aumentar</w:t>
      </w:r>
      <w:r w:rsidR="00CE0D3D">
        <w:rPr>
          <w:rFonts w:ascii="Tahoma" w:hAnsi="Tahoma" w:cs="Tahoma"/>
        </w:rPr>
        <w:t xml:space="preserve"> la cuota administración a sus justas proporciones</w:t>
      </w:r>
      <w:r w:rsidR="005F4F46">
        <w:rPr>
          <w:rFonts w:ascii="Tahoma" w:hAnsi="Tahoma" w:cs="Tahoma"/>
        </w:rPr>
        <w:t>, contando con la participación de todos los residentes del Edifico Coral</w:t>
      </w:r>
      <w:r w:rsidR="00CE0D3D">
        <w:rPr>
          <w:rFonts w:ascii="Tahoma" w:hAnsi="Tahoma" w:cs="Tahoma"/>
        </w:rPr>
        <w:t xml:space="preserve">. </w:t>
      </w:r>
    </w:p>
    <w:p w14:paraId="29A58C9E" w14:textId="77777777" w:rsidR="00CE0D3D" w:rsidRDefault="00CE0D3D" w:rsidP="005774AA">
      <w:pPr>
        <w:spacing w:after="0" w:line="276" w:lineRule="auto"/>
        <w:ind w:firstLine="708"/>
        <w:jc w:val="both"/>
        <w:rPr>
          <w:rFonts w:ascii="Tahoma" w:hAnsi="Tahoma" w:cs="Tahoma"/>
        </w:rPr>
      </w:pPr>
    </w:p>
    <w:p w14:paraId="2551B7AA" w14:textId="437E9E1B" w:rsidR="000F1A68" w:rsidRPr="00C17F64" w:rsidRDefault="00CE0D3D" w:rsidP="005774AA">
      <w:pPr>
        <w:spacing w:after="0" w:line="276" w:lineRule="auto"/>
        <w:ind w:firstLine="708"/>
        <w:jc w:val="both"/>
        <w:rPr>
          <w:rFonts w:ascii="Tahoma" w:hAnsi="Tahoma" w:cs="Tahoma"/>
        </w:rPr>
      </w:pPr>
      <w:r>
        <w:rPr>
          <w:rFonts w:ascii="Tahoma" w:hAnsi="Tahoma" w:cs="Tahoma"/>
        </w:rPr>
        <w:t xml:space="preserve">En consecuencia se </w:t>
      </w:r>
      <w:r w:rsidR="000F1A68" w:rsidRPr="00C17F64">
        <w:rPr>
          <w:rFonts w:ascii="Tahoma" w:hAnsi="Tahoma" w:cs="Tahoma"/>
        </w:rPr>
        <w:t>revocará</w:t>
      </w:r>
      <w:r>
        <w:rPr>
          <w:rFonts w:ascii="Tahoma" w:hAnsi="Tahoma" w:cs="Tahoma"/>
        </w:rPr>
        <w:t xml:space="preserve"> parcialmente la sentencia de primera instancia </w:t>
      </w:r>
      <w:r w:rsidR="002C19BF">
        <w:rPr>
          <w:rFonts w:ascii="Tahoma" w:hAnsi="Tahoma" w:cs="Tahoma"/>
        </w:rPr>
        <w:t xml:space="preserve">y en su lugar se denegará la acción de tutela con respecto a los derechos fundamentales </w:t>
      </w:r>
      <w:r w:rsidR="002C19BF" w:rsidRPr="00C17F64">
        <w:rPr>
          <w:rFonts w:ascii="Tahoma" w:hAnsi="Tahoma" w:cs="Tahoma"/>
        </w:rPr>
        <w:t>a la intimidad personal, la integridad personal, la seguridad de la persona, la vivienda</w:t>
      </w:r>
      <w:r w:rsidR="002C19BF">
        <w:rPr>
          <w:rFonts w:ascii="Tahoma" w:hAnsi="Tahoma" w:cs="Tahoma"/>
        </w:rPr>
        <w:t xml:space="preserve"> y </w:t>
      </w:r>
      <w:r w:rsidR="002C19BF" w:rsidRPr="00C17F64">
        <w:rPr>
          <w:rFonts w:ascii="Tahoma" w:hAnsi="Tahoma" w:cs="Tahoma"/>
        </w:rPr>
        <w:t xml:space="preserve">la vida digna </w:t>
      </w:r>
      <w:r w:rsidR="002C19BF">
        <w:rPr>
          <w:rFonts w:ascii="Tahoma" w:hAnsi="Tahoma" w:cs="Tahoma"/>
        </w:rPr>
        <w:t xml:space="preserve">invocados por los </w:t>
      </w:r>
      <w:proofErr w:type="spellStart"/>
      <w:r w:rsidR="002C19BF">
        <w:rPr>
          <w:rFonts w:ascii="Tahoma" w:hAnsi="Tahoma" w:cs="Tahoma"/>
        </w:rPr>
        <w:t>tutelantes</w:t>
      </w:r>
      <w:proofErr w:type="spellEnd"/>
      <w:r w:rsidR="002C19BF">
        <w:rPr>
          <w:rFonts w:ascii="Tahoma" w:hAnsi="Tahoma" w:cs="Tahoma"/>
        </w:rPr>
        <w:t xml:space="preserve">, todos los cuales giran alrededor del derecho colectivo a la seguridad, pero en cambio se tutelará el derecho a la salud y a un ambiente sano, en conexidad con el derecho colectivo a la salubridad. </w:t>
      </w:r>
    </w:p>
    <w:p w14:paraId="4AFFB1AD" w14:textId="77777777" w:rsidR="00182C7F" w:rsidRPr="00C17F64" w:rsidRDefault="00182C7F" w:rsidP="005774AA">
      <w:pPr>
        <w:spacing w:after="0" w:line="276" w:lineRule="auto"/>
        <w:jc w:val="both"/>
        <w:rPr>
          <w:rFonts w:ascii="Tahoma" w:hAnsi="Tahoma" w:cs="Tahoma"/>
        </w:rPr>
      </w:pPr>
    </w:p>
    <w:p w14:paraId="4E50072C" w14:textId="77777777" w:rsidR="00C73708" w:rsidRPr="00C17F64" w:rsidRDefault="007E1818" w:rsidP="005774AA">
      <w:pPr>
        <w:spacing w:after="0" w:line="276" w:lineRule="auto"/>
        <w:ind w:firstLine="708"/>
        <w:jc w:val="both"/>
        <w:rPr>
          <w:rFonts w:ascii="Tahoma" w:hAnsi="Tahoma" w:cs="Tahoma"/>
          <w:lang w:eastAsia="es-CO"/>
        </w:rPr>
      </w:pPr>
      <w:r w:rsidRPr="00C17F64">
        <w:rPr>
          <w:rFonts w:ascii="Tahoma" w:hAnsi="Tahoma" w:cs="Tahoma"/>
          <w:lang w:eastAsia="es-CO"/>
        </w:rPr>
        <w:t xml:space="preserve">En </w:t>
      </w:r>
      <w:r w:rsidR="00E458AE" w:rsidRPr="00C17F64">
        <w:rPr>
          <w:rFonts w:ascii="Tahoma" w:hAnsi="Tahoma" w:cs="Tahoma"/>
          <w:lang w:eastAsia="es-CO"/>
        </w:rPr>
        <w:t>mérito</w:t>
      </w:r>
      <w:r w:rsidRPr="00C17F64">
        <w:rPr>
          <w:rFonts w:ascii="Tahoma" w:hAnsi="Tahoma" w:cs="Tahoma"/>
          <w:lang w:eastAsia="es-CO"/>
        </w:rPr>
        <w:t xml:space="preserve"> de lo expuesto</w:t>
      </w:r>
      <w:r w:rsidR="00C73708" w:rsidRPr="00C17F64">
        <w:rPr>
          <w:rFonts w:ascii="Tahoma" w:hAnsi="Tahoma" w:cs="Tahoma"/>
          <w:lang w:eastAsia="es-CO"/>
        </w:rPr>
        <w:t xml:space="preserve">, la </w:t>
      </w:r>
      <w:r w:rsidR="00C73708" w:rsidRPr="00C17F64">
        <w:rPr>
          <w:rFonts w:ascii="Tahoma" w:hAnsi="Tahoma" w:cs="Tahoma"/>
          <w:b/>
          <w:lang w:eastAsia="es-CO"/>
        </w:rPr>
        <w:t>Sala de Decisión Laboral del Tribunal Superior del Distrito Judicial de Pereira</w:t>
      </w:r>
      <w:r w:rsidR="00C73708" w:rsidRPr="00C17F64">
        <w:rPr>
          <w:rFonts w:ascii="Tahoma" w:hAnsi="Tahoma" w:cs="Tahoma"/>
          <w:lang w:eastAsia="es-CO"/>
        </w:rPr>
        <w:t>, en nombre del Pueblo y por autoridad de la Constitución y la ley,</w:t>
      </w:r>
    </w:p>
    <w:p w14:paraId="6F300E34" w14:textId="77777777" w:rsidR="00826154" w:rsidRPr="00C17F64" w:rsidRDefault="00826154" w:rsidP="005774AA">
      <w:pPr>
        <w:pStyle w:val="Sansinterligne"/>
        <w:spacing w:line="276" w:lineRule="auto"/>
        <w:jc w:val="both"/>
        <w:rPr>
          <w:rFonts w:ascii="Tahoma" w:hAnsi="Tahoma" w:cs="Tahoma"/>
          <w:lang w:eastAsia="es-CO"/>
        </w:rPr>
      </w:pPr>
    </w:p>
    <w:p w14:paraId="219DDE53" w14:textId="77777777" w:rsidR="007D24E3" w:rsidRPr="00C17F64" w:rsidRDefault="00C73708" w:rsidP="005774AA">
      <w:pPr>
        <w:pStyle w:val="Titre4"/>
        <w:spacing w:line="276" w:lineRule="auto"/>
        <w:rPr>
          <w:rFonts w:ascii="Tahoma" w:hAnsi="Tahoma" w:cs="Tahoma"/>
          <w:sz w:val="22"/>
          <w:szCs w:val="22"/>
        </w:rPr>
      </w:pPr>
      <w:r w:rsidRPr="00C17F64">
        <w:rPr>
          <w:rFonts w:ascii="Tahoma" w:hAnsi="Tahoma" w:cs="Tahoma"/>
          <w:sz w:val="22"/>
          <w:szCs w:val="22"/>
        </w:rPr>
        <w:lastRenderedPageBreak/>
        <w:t>RESUELVE</w:t>
      </w:r>
    </w:p>
    <w:p w14:paraId="4066CC53" w14:textId="77777777" w:rsidR="00C73708" w:rsidRPr="00C17F64" w:rsidRDefault="00C73708" w:rsidP="005774AA">
      <w:pPr>
        <w:pStyle w:val="Sansinterligne"/>
        <w:spacing w:line="276" w:lineRule="auto"/>
        <w:jc w:val="both"/>
        <w:rPr>
          <w:rFonts w:ascii="Tahoma" w:hAnsi="Tahoma" w:cs="Tahoma"/>
        </w:rPr>
      </w:pPr>
    </w:p>
    <w:p w14:paraId="42B97281" w14:textId="720A89E1" w:rsidR="00D5212A" w:rsidRPr="00C17F64" w:rsidRDefault="00D5212A" w:rsidP="005774AA">
      <w:pPr>
        <w:spacing w:after="0" w:line="276" w:lineRule="auto"/>
        <w:ind w:right="3" w:firstLine="708"/>
        <w:jc w:val="both"/>
        <w:rPr>
          <w:rFonts w:ascii="Tahoma" w:eastAsia="Calibri" w:hAnsi="Tahoma" w:cs="Tahoma"/>
          <w:b/>
          <w:bCs/>
        </w:rPr>
      </w:pPr>
      <w:r w:rsidRPr="00C17F64">
        <w:rPr>
          <w:rFonts w:ascii="Tahoma" w:eastAsia="Calibri" w:hAnsi="Tahoma" w:cs="Tahoma"/>
          <w:b/>
          <w:bCs/>
        </w:rPr>
        <w:t xml:space="preserve">PRIMERO: </w:t>
      </w:r>
      <w:r w:rsidR="008D7057" w:rsidRPr="00C17F64">
        <w:rPr>
          <w:rFonts w:ascii="Tahoma" w:eastAsia="Calibri" w:hAnsi="Tahoma" w:cs="Tahoma"/>
          <w:b/>
          <w:bCs/>
        </w:rPr>
        <w:t>REVOCAR PARCIALMENTE</w:t>
      </w:r>
      <w:r w:rsidR="002C19BF">
        <w:rPr>
          <w:rFonts w:ascii="Tahoma" w:eastAsia="Calibri" w:hAnsi="Tahoma" w:cs="Tahoma"/>
          <w:b/>
          <w:bCs/>
        </w:rPr>
        <w:t xml:space="preserve"> </w:t>
      </w:r>
      <w:r w:rsidRPr="00C17F64">
        <w:rPr>
          <w:rFonts w:ascii="Tahoma" w:eastAsia="Calibri" w:hAnsi="Tahoma" w:cs="Tahoma"/>
          <w:bCs/>
        </w:rPr>
        <w:t xml:space="preserve">la sentencia proferida por el Juzgado </w:t>
      </w:r>
      <w:r w:rsidR="002C19BF">
        <w:rPr>
          <w:rFonts w:ascii="Tahoma" w:eastAsia="Calibri" w:hAnsi="Tahoma" w:cs="Tahoma"/>
          <w:bCs/>
        </w:rPr>
        <w:t>Q</w:t>
      </w:r>
      <w:r w:rsidR="006163A1" w:rsidRPr="00C17F64">
        <w:rPr>
          <w:rFonts w:ascii="Tahoma" w:eastAsia="Calibri" w:hAnsi="Tahoma" w:cs="Tahoma"/>
          <w:bCs/>
        </w:rPr>
        <w:t>uinto</w:t>
      </w:r>
      <w:r w:rsidR="002C19BF">
        <w:rPr>
          <w:rFonts w:ascii="Tahoma" w:eastAsia="Calibri" w:hAnsi="Tahoma" w:cs="Tahoma"/>
          <w:bCs/>
        </w:rPr>
        <w:t xml:space="preserve"> </w:t>
      </w:r>
      <w:r w:rsidRPr="00C17F64">
        <w:rPr>
          <w:rFonts w:ascii="Tahoma" w:eastAsia="Calibri" w:hAnsi="Tahoma" w:cs="Tahoma"/>
          <w:bCs/>
        </w:rPr>
        <w:t>Labor</w:t>
      </w:r>
      <w:r w:rsidR="00207B67" w:rsidRPr="00C17F64">
        <w:rPr>
          <w:rFonts w:ascii="Tahoma" w:eastAsia="Calibri" w:hAnsi="Tahoma" w:cs="Tahoma"/>
          <w:bCs/>
        </w:rPr>
        <w:t>a</w:t>
      </w:r>
      <w:r w:rsidR="00A03298" w:rsidRPr="00C17F64">
        <w:rPr>
          <w:rFonts w:ascii="Tahoma" w:eastAsia="Calibri" w:hAnsi="Tahoma" w:cs="Tahoma"/>
          <w:bCs/>
        </w:rPr>
        <w:t xml:space="preserve">l del Circuito de Pereira el </w:t>
      </w:r>
      <w:r w:rsidR="00D25621" w:rsidRPr="00C17F64">
        <w:rPr>
          <w:rFonts w:ascii="Tahoma" w:eastAsia="Calibri" w:hAnsi="Tahoma" w:cs="Tahoma"/>
          <w:bCs/>
        </w:rPr>
        <w:t>2</w:t>
      </w:r>
      <w:r w:rsidR="006163A1" w:rsidRPr="00C17F64">
        <w:rPr>
          <w:rFonts w:ascii="Tahoma" w:eastAsia="Calibri" w:hAnsi="Tahoma" w:cs="Tahoma"/>
          <w:bCs/>
        </w:rPr>
        <w:t>4</w:t>
      </w:r>
      <w:r w:rsidR="00D25621" w:rsidRPr="00C17F64">
        <w:rPr>
          <w:rFonts w:ascii="Tahoma" w:eastAsia="Calibri" w:hAnsi="Tahoma" w:cs="Tahoma"/>
          <w:bCs/>
        </w:rPr>
        <w:t xml:space="preserve"> de marzo</w:t>
      </w:r>
      <w:r w:rsidR="00A03298" w:rsidRPr="00C17F64">
        <w:rPr>
          <w:rFonts w:ascii="Tahoma" w:eastAsia="Calibri" w:hAnsi="Tahoma" w:cs="Tahoma"/>
          <w:bCs/>
        </w:rPr>
        <w:t xml:space="preserve"> de 2017</w:t>
      </w:r>
      <w:r w:rsidR="002C19BF">
        <w:rPr>
          <w:rFonts w:ascii="Tahoma" w:eastAsia="Calibri" w:hAnsi="Tahoma" w:cs="Tahoma"/>
          <w:bCs/>
        </w:rPr>
        <w:t xml:space="preserve">, por las razones expuestas en la parte motiva de esta sentencia. En su lugar, </w:t>
      </w:r>
    </w:p>
    <w:p w14:paraId="5F6A9D59" w14:textId="77777777" w:rsidR="00D5212A" w:rsidRPr="00C17F64" w:rsidRDefault="00D5212A" w:rsidP="005774AA">
      <w:pPr>
        <w:pStyle w:val="Sansinterligne"/>
        <w:spacing w:line="276" w:lineRule="auto"/>
        <w:jc w:val="both"/>
        <w:rPr>
          <w:rFonts w:ascii="Tahoma" w:hAnsi="Tahoma" w:cs="Tahoma"/>
        </w:rPr>
      </w:pPr>
    </w:p>
    <w:p w14:paraId="18233B0C" w14:textId="76E4F39E" w:rsidR="00663035" w:rsidRPr="002C19BF" w:rsidRDefault="00663035" w:rsidP="005774AA">
      <w:pPr>
        <w:spacing w:after="0"/>
        <w:ind w:firstLine="708"/>
        <w:jc w:val="both"/>
        <w:rPr>
          <w:rFonts w:ascii="Tahoma" w:hAnsi="Tahoma" w:cs="Tahoma"/>
        </w:rPr>
      </w:pPr>
      <w:r w:rsidRPr="00C17F64">
        <w:rPr>
          <w:rFonts w:ascii="Tahoma" w:eastAsia="Calibri" w:hAnsi="Tahoma" w:cs="Tahoma"/>
          <w:b/>
          <w:bCs/>
        </w:rPr>
        <w:t xml:space="preserve">SEGUNDO: </w:t>
      </w:r>
      <w:r w:rsidR="002C19BF">
        <w:rPr>
          <w:rFonts w:ascii="Tahoma" w:eastAsia="Calibri" w:hAnsi="Tahoma" w:cs="Tahoma"/>
          <w:b/>
          <w:bCs/>
        </w:rPr>
        <w:t xml:space="preserve">TUTELAR </w:t>
      </w:r>
      <w:r w:rsidR="00A143EB" w:rsidRPr="00C17F64">
        <w:rPr>
          <w:rFonts w:ascii="Tahoma" w:eastAsia="Calibri" w:hAnsi="Tahoma" w:cs="Tahoma"/>
          <w:bCs/>
        </w:rPr>
        <w:t>los</w:t>
      </w:r>
      <w:r w:rsidR="008D7057" w:rsidRPr="00C17F64">
        <w:rPr>
          <w:rFonts w:ascii="Tahoma" w:eastAsia="Calibri" w:hAnsi="Tahoma" w:cs="Tahoma"/>
          <w:bCs/>
        </w:rPr>
        <w:t xml:space="preserve"> derecho</w:t>
      </w:r>
      <w:r w:rsidR="00A143EB" w:rsidRPr="00C17F64">
        <w:rPr>
          <w:rFonts w:ascii="Tahoma" w:eastAsia="Calibri" w:hAnsi="Tahoma" w:cs="Tahoma"/>
          <w:bCs/>
        </w:rPr>
        <w:t xml:space="preserve">s fundamentales </w:t>
      </w:r>
      <w:r w:rsidR="008D7057" w:rsidRPr="00C17F64">
        <w:rPr>
          <w:rFonts w:ascii="Tahoma" w:eastAsia="Calibri" w:hAnsi="Tahoma" w:cs="Tahoma"/>
          <w:bCs/>
        </w:rPr>
        <w:t xml:space="preserve"> a </w:t>
      </w:r>
      <w:r w:rsidR="00182DE2" w:rsidRPr="00C17F64">
        <w:rPr>
          <w:rFonts w:ascii="Tahoma" w:hAnsi="Tahoma" w:cs="Tahoma"/>
          <w:bCs/>
        </w:rPr>
        <w:t>la</w:t>
      </w:r>
      <w:r w:rsidR="00182DE2" w:rsidRPr="00C17F64">
        <w:rPr>
          <w:rFonts w:ascii="Tahoma" w:hAnsi="Tahoma" w:cs="Tahoma"/>
          <w:b/>
          <w:bCs/>
        </w:rPr>
        <w:t xml:space="preserve"> salud y </w:t>
      </w:r>
      <w:r w:rsidR="002C19BF">
        <w:rPr>
          <w:rFonts w:ascii="Tahoma" w:hAnsi="Tahoma" w:cs="Tahoma"/>
          <w:b/>
          <w:bCs/>
        </w:rPr>
        <w:t xml:space="preserve">a un ambiente sano </w:t>
      </w:r>
      <w:r w:rsidR="002C19BF">
        <w:rPr>
          <w:rFonts w:ascii="Tahoma" w:hAnsi="Tahoma" w:cs="Tahoma"/>
          <w:bCs/>
        </w:rPr>
        <w:t>vulnerados por la decisión de quitar el servicio de aseo, conforme se explicó precedentemente.</w:t>
      </w:r>
    </w:p>
    <w:p w14:paraId="1A9CFB6D" w14:textId="77777777" w:rsidR="003107FE" w:rsidRPr="00C17F64" w:rsidRDefault="003107FE" w:rsidP="005774AA">
      <w:pPr>
        <w:spacing w:after="0" w:line="276" w:lineRule="auto"/>
        <w:ind w:right="3" w:firstLine="708"/>
        <w:jc w:val="both"/>
        <w:rPr>
          <w:rFonts w:ascii="Tahoma" w:eastAsia="Calibri" w:hAnsi="Tahoma" w:cs="Tahoma"/>
          <w:bCs/>
        </w:rPr>
      </w:pPr>
    </w:p>
    <w:p w14:paraId="52D20E2E" w14:textId="0842D2E3" w:rsidR="005F4F46" w:rsidRDefault="005F4F46" w:rsidP="005774AA">
      <w:pPr>
        <w:pStyle w:val="Sansinterligne"/>
        <w:tabs>
          <w:tab w:val="left" w:pos="1134"/>
          <w:tab w:val="num" w:pos="1843"/>
        </w:tabs>
        <w:spacing w:line="276" w:lineRule="auto"/>
        <w:jc w:val="both"/>
        <w:rPr>
          <w:rFonts w:ascii="Tahoma" w:hAnsi="Tahoma" w:cs="Tahoma"/>
        </w:rPr>
      </w:pPr>
      <w:r>
        <w:rPr>
          <w:rFonts w:ascii="Tahoma" w:eastAsia="Calibri" w:hAnsi="Tahoma" w:cs="Tahoma"/>
          <w:b/>
          <w:bCs/>
        </w:rPr>
        <w:tab/>
      </w:r>
      <w:r w:rsidR="003107FE" w:rsidRPr="00C17F64">
        <w:rPr>
          <w:rFonts w:ascii="Tahoma" w:eastAsia="Calibri" w:hAnsi="Tahoma" w:cs="Tahoma"/>
          <w:b/>
          <w:bCs/>
        </w:rPr>
        <w:t>TERCERO: ORDENAR</w:t>
      </w:r>
      <w:r w:rsidR="00DE5168">
        <w:rPr>
          <w:rFonts w:ascii="Tahoma" w:eastAsia="Calibri" w:hAnsi="Tahoma" w:cs="Tahoma"/>
          <w:b/>
          <w:bCs/>
        </w:rPr>
        <w:t xml:space="preserve"> </w:t>
      </w:r>
      <w:r w:rsidR="00F6496D" w:rsidRPr="00C17F64">
        <w:rPr>
          <w:rFonts w:ascii="Tahoma" w:eastAsia="Calibri" w:hAnsi="Tahoma" w:cs="Tahoma"/>
          <w:bCs/>
        </w:rPr>
        <w:t>a</w:t>
      </w:r>
      <w:r w:rsidR="00EF5B32" w:rsidRPr="00C17F64">
        <w:rPr>
          <w:rFonts w:ascii="Tahoma" w:eastAsia="Calibri" w:hAnsi="Tahoma" w:cs="Tahoma"/>
          <w:b/>
          <w:bCs/>
          <w:lang w:val="es-ES_tradnl"/>
        </w:rPr>
        <w:t xml:space="preserve"> SOCIEDAD</w:t>
      </w:r>
      <w:r w:rsidR="00F6496D" w:rsidRPr="00C17F64">
        <w:rPr>
          <w:rFonts w:ascii="Tahoma" w:eastAsia="Calibri" w:hAnsi="Tahoma" w:cs="Tahoma"/>
          <w:b/>
          <w:bCs/>
          <w:lang w:val="es-ES_tradnl"/>
        </w:rPr>
        <w:t xml:space="preserve"> DE ACTIVOS ESPECIALES S.A.S </w:t>
      </w:r>
      <w:r w:rsidR="00F6496D" w:rsidRPr="00C17F64">
        <w:rPr>
          <w:rFonts w:ascii="Tahoma" w:eastAsia="Calibri" w:hAnsi="Tahoma" w:cs="Tahoma"/>
          <w:bCs/>
          <w:lang w:val="es-ES_tradnl"/>
        </w:rPr>
        <w:t>y al</w:t>
      </w:r>
      <w:r w:rsidR="00F6496D" w:rsidRPr="00C17F64">
        <w:rPr>
          <w:rFonts w:ascii="Tahoma" w:eastAsia="Calibri" w:hAnsi="Tahoma" w:cs="Tahoma"/>
          <w:b/>
          <w:bCs/>
          <w:lang w:val="es-ES_tradnl"/>
        </w:rPr>
        <w:t xml:space="preserve"> CONSORCIO INMOBILIARIO DEL EJE CAFETERO, </w:t>
      </w:r>
      <w:r w:rsidR="00F6496D" w:rsidRPr="00C17F64">
        <w:rPr>
          <w:rFonts w:ascii="Tahoma" w:eastAsia="Calibri" w:hAnsi="Tahoma" w:cs="Tahoma"/>
          <w:bCs/>
          <w:lang w:val="es-ES_tradnl"/>
        </w:rPr>
        <w:t xml:space="preserve">que </w:t>
      </w:r>
      <w:r w:rsidR="002C19BF">
        <w:rPr>
          <w:rFonts w:ascii="Tahoma" w:eastAsia="Calibri" w:hAnsi="Tahoma" w:cs="Tahoma"/>
          <w:bCs/>
          <w:lang w:val="es-ES_tradnl"/>
        </w:rPr>
        <w:t>dentro de las cuarenta y ocho (48) horas siguientes a la notificación de este fallo</w:t>
      </w:r>
      <w:r>
        <w:rPr>
          <w:rFonts w:ascii="Tahoma" w:eastAsia="Calibri" w:hAnsi="Tahoma" w:cs="Tahoma"/>
          <w:bCs/>
          <w:lang w:val="es-ES_tradnl"/>
        </w:rPr>
        <w:t xml:space="preserve"> </w:t>
      </w:r>
      <w:r>
        <w:rPr>
          <w:rFonts w:ascii="Tahoma" w:hAnsi="Tahoma" w:cs="Tahoma"/>
        </w:rPr>
        <w:t>procedan a tomar las siguientes medidas en el E</w:t>
      </w:r>
      <w:proofErr w:type="spellStart"/>
      <w:r w:rsidRPr="00C17F64">
        <w:rPr>
          <w:rFonts w:ascii="Tahoma" w:eastAsia="Calibri" w:hAnsi="Tahoma" w:cs="Tahoma"/>
          <w:bCs/>
          <w:lang w:val="es-ES_tradnl"/>
        </w:rPr>
        <w:t>dificio</w:t>
      </w:r>
      <w:proofErr w:type="spellEnd"/>
      <w:r w:rsidRPr="00C17F64">
        <w:rPr>
          <w:rFonts w:ascii="Tahoma" w:eastAsia="Calibri" w:hAnsi="Tahoma" w:cs="Tahoma"/>
          <w:bCs/>
          <w:lang w:val="es-ES_tradnl"/>
        </w:rPr>
        <w:t xml:space="preserve"> EL CORAL  ubicado en la carrera  5ª N° 16-27</w:t>
      </w:r>
      <w:r>
        <w:rPr>
          <w:rFonts w:ascii="Tahoma" w:hAnsi="Tahoma" w:cs="Tahoma"/>
        </w:rPr>
        <w:t xml:space="preserve">: </w:t>
      </w:r>
    </w:p>
    <w:p w14:paraId="767D8CE2" w14:textId="77777777" w:rsidR="005F4F46" w:rsidRDefault="005F4F46" w:rsidP="005774AA">
      <w:pPr>
        <w:pStyle w:val="Sansinterligne"/>
        <w:tabs>
          <w:tab w:val="left" w:pos="1134"/>
          <w:tab w:val="num" w:pos="1843"/>
        </w:tabs>
        <w:spacing w:line="276" w:lineRule="auto"/>
        <w:ind w:left="1210"/>
        <w:jc w:val="both"/>
        <w:rPr>
          <w:rFonts w:ascii="Tahoma" w:hAnsi="Tahoma" w:cs="Tahoma"/>
        </w:rPr>
      </w:pPr>
    </w:p>
    <w:p w14:paraId="23D50D71" w14:textId="77777777" w:rsidR="008E4FBA" w:rsidRDefault="008E4FBA" w:rsidP="005774AA">
      <w:pPr>
        <w:pStyle w:val="Sansinterligne"/>
        <w:tabs>
          <w:tab w:val="left" w:pos="1134"/>
          <w:tab w:val="num" w:pos="1843"/>
        </w:tabs>
        <w:spacing w:line="276" w:lineRule="auto"/>
        <w:ind w:left="1210"/>
        <w:jc w:val="both"/>
        <w:rPr>
          <w:rFonts w:ascii="Tahoma" w:hAnsi="Tahoma" w:cs="Tahoma"/>
        </w:rPr>
      </w:pPr>
      <w:r>
        <w:rPr>
          <w:rFonts w:ascii="Tahoma" w:hAnsi="Tahoma" w:cs="Tahoma"/>
          <w:i/>
        </w:rPr>
        <w:t xml:space="preserve">i) </w:t>
      </w:r>
      <w:r w:rsidRPr="00DC1691">
        <w:rPr>
          <w:rFonts w:ascii="Tahoma" w:hAnsi="Tahoma" w:cs="Tahoma"/>
        </w:rPr>
        <w:t xml:space="preserve">Atender todas </w:t>
      </w:r>
      <w:r>
        <w:rPr>
          <w:rFonts w:ascii="Tahoma" w:hAnsi="Tahoma" w:cs="Tahoma"/>
        </w:rPr>
        <w:t>y cada una de las recomendaciones hechas por la Secretaría de Salud y Servicio Social de la Alcaldía de Pereira, a saber:</w:t>
      </w:r>
    </w:p>
    <w:p w14:paraId="3F71663E" w14:textId="77777777" w:rsidR="008E4FBA" w:rsidRDefault="008E4FBA" w:rsidP="005774AA">
      <w:pPr>
        <w:pStyle w:val="Sansinterligne"/>
        <w:tabs>
          <w:tab w:val="left" w:pos="1134"/>
          <w:tab w:val="num" w:pos="1843"/>
        </w:tabs>
        <w:spacing w:line="276" w:lineRule="auto"/>
        <w:ind w:left="1210"/>
        <w:jc w:val="both"/>
        <w:rPr>
          <w:rFonts w:ascii="Tahoma" w:hAnsi="Tahoma" w:cs="Tahoma"/>
        </w:rPr>
      </w:pPr>
    </w:p>
    <w:p w14:paraId="7C6C2938" w14:textId="77777777" w:rsidR="008E4FBA" w:rsidRDefault="008E4FBA" w:rsidP="005774AA">
      <w:pPr>
        <w:pStyle w:val="Sansinterligne"/>
        <w:numPr>
          <w:ilvl w:val="0"/>
          <w:numId w:val="29"/>
        </w:numPr>
        <w:tabs>
          <w:tab w:val="left" w:pos="1134"/>
        </w:tabs>
        <w:spacing w:line="276" w:lineRule="auto"/>
        <w:jc w:val="both"/>
        <w:rPr>
          <w:rFonts w:ascii="Tahoma" w:hAnsi="Tahoma" w:cs="Tahoma"/>
        </w:rPr>
      </w:pPr>
      <w:r>
        <w:rPr>
          <w:rFonts w:ascii="Tahoma" w:hAnsi="Tahoma" w:cs="Tahoma"/>
        </w:rPr>
        <w:t xml:space="preserve">Realizar limpieza y desinfección del </w:t>
      </w:r>
      <w:proofErr w:type="spellStart"/>
      <w:r>
        <w:rPr>
          <w:rFonts w:ascii="Tahoma" w:hAnsi="Tahoma" w:cs="Tahoma"/>
        </w:rPr>
        <w:t>shut</w:t>
      </w:r>
      <w:proofErr w:type="spellEnd"/>
      <w:r>
        <w:rPr>
          <w:rFonts w:ascii="Tahoma" w:hAnsi="Tahoma" w:cs="Tahoma"/>
        </w:rPr>
        <w:t>.</w:t>
      </w:r>
    </w:p>
    <w:p w14:paraId="5C763B3C" w14:textId="77777777" w:rsidR="008E4FBA" w:rsidRDefault="008E4FBA" w:rsidP="005774AA">
      <w:pPr>
        <w:pStyle w:val="Sansinterligne"/>
        <w:numPr>
          <w:ilvl w:val="0"/>
          <w:numId w:val="29"/>
        </w:numPr>
        <w:tabs>
          <w:tab w:val="left" w:pos="1134"/>
        </w:tabs>
        <w:spacing w:line="276" w:lineRule="auto"/>
        <w:jc w:val="both"/>
        <w:rPr>
          <w:rFonts w:ascii="Tahoma" w:hAnsi="Tahoma" w:cs="Tahoma"/>
        </w:rPr>
      </w:pPr>
      <w:r>
        <w:rPr>
          <w:rFonts w:ascii="Tahoma" w:hAnsi="Tahoma" w:cs="Tahoma"/>
        </w:rPr>
        <w:t>Realizar impermeabilización de paredes en material sanitario hasta el nivel del techo o cubierta y colocar azulejo desprendido.</w:t>
      </w:r>
    </w:p>
    <w:p w14:paraId="3ECB4A3C" w14:textId="77777777" w:rsidR="008E4FBA" w:rsidRDefault="008E4FBA" w:rsidP="005774AA">
      <w:pPr>
        <w:pStyle w:val="Sansinterligne"/>
        <w:numPr>
          <w:ilvl w:val="0"/>
          <w:numId w:val="29"/>
        </w:numPr>
        <w:tabs>
          <w:tab w:val="left" w:pos="1134"/>
        </w:tabs>
        <w:spacing w:line="276" w:lineRule="auto"/>
        <w:jc w:val="both"/>
        <w:rPr>
          <w:rFonts w:ascii="Tahoma" w:hAnsi="Tahoma" w:cs="Tahoma"/>
        </w:rPr>
      </w:pPr>
      <w:r>
        <w:rPr>
          <w:rFonts w:ascii="Tahoma" w:hAnsi="Tahoma" w:cs="Tahoma"/>
        </w:rPr>
        <w:t xml:space="preserve">Instalar en el cuarto de aseo internamente llave de lavadero y rejilla que permita el lavado y desinfección. </w:t>
      </w:r>
    </w:p>
    <w:p w14:paraId="17EBA6AF" w14:textId="77777777" w:rsidR="008E4FBA" w:rsidRPr="0008724F" w:rsidRDefault="008E4FBA" w:rsidP="005774AA">
      <w:pPr>
        <w:pStyle w:val="Sansinterligne"/>
        <w:numPr>
          <w:ilvl w:val="0"/>
          <w:numId w:val="29"/>
        </w:numPr>
        <w:tabs>
          <w:tab w:val="left" w:pos="1134"/>
        </w:tabs>
        <w:spacing w:line="276" w:lineRule="auto"/>
        <w:jc w:val="both"/>
        <w:rPr>
          <w:rFonts w:ascii="Tahoma" w:hAnsi="Tahoma" w:cs="Tahoma"/>
        </w:rPr>
      </w:pPr>
      <w:r>
        <w:rPr>
          <w:rFonts w:ascii="Tahoma" w:hAnsi="Tahoma" w:cs="Tahoma"/>
        </w:rPr>
        <w:t xml:space="preserve">Realizar el lavado y desinfección de los recipientes utilizados para el almacenamiento temporal de residuos sólidos.  </w:t>
      </w:r>
    </w:p>
    <w:p w14:paraId="4666349B" w14:textId="77777777" w:rsidR="008E4FBA" w:rsidRDefault="008E4FBA" w:rsidP="005774AA">
      <w:pPr>
        <w:pStyle w:val="Sansinterligne"/>
        <w:tabs>
          <w:tab w:val="left" w:pos="1134"/>
        </w:tabs>
        <w:spacing w:line="276" w:lineRule="auto"/>
        <w:ind w:left="1210"/>
        <w:jc w:val="both"/>
        <w:rPr>
          <w:rFonts w:ascii="Tahoma" w:hAnsi="Tahoma" w:cs="Tahoma"/>
          <w:i/>
        </w:rPr>
      </w:pPr>
    </w:p>
    <w:p w14:paraId="59FCFE84" w14:textId="77777777" w:rsidR="008E4FBA" w:rsidRDefault="008E4FBA" w:rsidP="005774AA">
      <w:pPr>
        <w:pStyle w:val="Sansinterligne"/>
        <w:tabs>
          <w:tab w:val="left" w:pos="1134"/>
        </w:tabs>
        <w:spacing w:line="276" w:lineRule="auto"/>
        <w:ind w:left="1210"/>
        <w:jc w:val="both"/>
        <w:rPr>
          <w:rFonts w:ascii="Tahoma" w:hAnsi="Tahoma" w:cs="Tahoma"/>
        </w:rPr>
      </w:pPr>
      <w:r>
        <w:rPr>
          <w:rFonts w:ascii="Tahoma" w:hAnsi="Tahoma" w:cs="Tahoma"/>
        </w:rPr>
        <w:t>Para la realización y finalización de las anteriores tareas se le concede a las accionadas un término máximo de 20 días, contados a partir del día siguiente a la notificación de este fallo.</w:t>
      </w:r>
    </w:p>
    <w:p w14:paraId="59BCF07C" w14:textId="77777777" w:rsidR="008E4FBA" w:rsidRPr="001C3703" w:rsidRDefault="008E4FBA" w:rsidP="005774AA">
      <w:pPr>
        <w:pStyle w:val="Sansinterligne"/>
        <w:tabs>
          <w:tab w:val="left" w:pos="1134"/>
        </w:tabs>
        <w:spacing w:line="276" w:lineRule="auto"/>
        <w:ind w:left="1210"/>
        <w:jc w:val="both"/>
        <w:rPr>
          <w:rFonts w:ascii="Tahoma" w:hAnsi="Tahoma" w:cs="Tahoma"/>
        </w:rPr>
      </w:pPr>
    </w:p>
    <w:p w14:paraId="4062996B" w14:textId="77777777" w:rsidR="008E4FBA" w:rsidRDefault="008E4FBA" w:rsidP="005774AA">
      <w:pPr>
        <w:pStyle w:val="Sansinterligne"/>
        <w:tabs>
          <w:tab w:val="left" w:pos="1134"/>
        </w:tabs>
        <w:spacing w:line="276" w:lineRule="auto"/>
        <w:ind w:left="1210"/>
        <w:jc w:val="both"/>
        <w:rPr>
          <w:rFonts w:ascii="Tahoma" w:hAnsi="Tahoma" w:cs="Tahoma"/>
        </w:rPr>
      </w:pPr>
      <w:r>
        <w:rPr>
          <w:rFonts w:ascii="Tahoma" w:hAnsi="Tahoma" w:cs="Tahoma"/>
          <w:i/>
        </w:rPr>
        <w:t xml:space="preserve">ii) </w:t>
      </w:r>
      <w:r>
        <w:rPr>
          <w:rFonts w:ascii="Tahoma" w:hAnsi="Tahoma" w:cs="Tahoma"/>
        </w:rPr>
        <w:t xml:space="preserve">Restablecer el servicio de aseo, lo cual incluye desde luego la posibilidad de aumentar la cuota administración a sus justas proporciones, contando con la participación de todos los residentes del Edifico Coral. </w:t>
      </w:r>
    </w:p>
    <w:p w14:paraId="6178ACFC" w14:textId="77777777" w:rsidR="008E4FBA" w:rsidRDefault="008E4FBA" w:rsidP="005774AA">
      <w:pPr>
        <w:spacing w:after="0" w:line="276" w:lineRule="auto"/>
        <w:ind w:right="3" w:firstLine="708"/>
        <w:jc w:val="both"/>
        <w:rPr>
          <w:rFonts w:ascii="Tahoma" w:eastAsia="Calibri" w:hAnsi="Tahoma" w:cs="Tahoma"/>
          <w:b/>
          <w:bCs/>
        </w:rPr>
      </w:pPr>
    </w:p>
    <w:p w14:paraId="6E9A2167" w14:textId="7BF342C1" w:rsidR="00663035" w:rsidRPr="00C17F64" w:rsidRDefault="003107FE" w:rsidP="005774AA">
      <w:pPr>
        <w:spacing w:after="0" w:line="276" w:lineRule="auto"/>
        <w:ind w:right="3" w:firstLine="708"/>
        <w:jc w:val="both"/>
        <w:rPr>
          <w:rFonts w:ascii="Tahoma" w:eastAsia="Calibri" w:hAnsi="Tahoma" w:cs="Tahoma"/>
          <w:b/>
          <w:bCs/>
        </w:rPr>
      </w:pPr>
      <w:r w:rsidRPr="00C17F64">
        <w:rPr>
          <w:rFonts w:ascii="Tahoma" w:eastAsia="Calibri" w:hAnsi="Tahoma" w:cs="Tahoma"/>
          <w:b/>
          <w:bCs/>
        </w:rPr>
        <w:t>CUARTO</w:t>
      </w:r>
      <w:r w:rsidR="00663035" w:rsidRPr="00C17F64">
        <w:rPr>
          <w:rFonts w:ascii="Tahoma" w:eastAsia="Calibri" w:hAnsi="Tahoma" w:cs="Tahoma"/>
          <w:b/>
          <w:bCs/>
        </w:rPr>
        <w:t xml:space="preserve">: </w:t>
      </w:r>
      <w:r w:rsidR="008E4FBA">
        <w:rPr>
          <w:rFonts w:ascii="Tahoma" w:eastAsia="Calibri" w:hAnsi="Tahoma" w:cs="Tahoma"/>
          <w:bCs/>
        </w:rPr>
        <w:t xml:space="preserve">Confirmar en todo lo demás. </w:t>
      </w:r>
    </w:p>
    <w:p w14:paraId="2A006C19" w14:textId="77777777" w:rsidR="00663035" w:rsidRPr="00C17F64" w:rsidRDefault="00663035" w:rsidP="005774AA">
      <w:pPr>
        <w:pStyle w:val="Sansinterligne"/>
        <w:spacing w:line="276" w:lineRule="auto"/>
        <w:jc w:val="both"/>
        <w:rPr>
          <w:rFonts w:ascii="Tahoma" w:hAnsi="Tahoma" w:cs="Tahoma"/>
        </w:rPr>
      </w:pPr>
    </w:p>
    <w:p w14:paraId="57D2BD3E" w14:textId="77777777" w:rsidR="008E4FBA" w:rsidRDefault="003107FE" w:rsidP="005774AA">
      <w:pPr>
        <w:spacing w:after="0" w:line="276" w:lineRule="auto"/>
        <w:ind w:right="3" w:firstLine="708"/>
        <w:jc w:val="both"/>
        <w:rPr>
          <w:rFonts w:ascii="Tahoma" w:eastAsia="Calibri" w:hAnsi="Tahoma" w:cs="Tahoma"/>
          <w:b/>
          <w:bCs/>
        </w:rPr>
      </w:pPr>
      <w:r w:rsidRPr="00C17F64">
        <w:rPr>
          <w:rFonts w:ascii="Tahoma" w:eastAsia="Calibri" w:hAnsi="Tahoma" w:cs="Tahoma"/>
          <w:b/>
          <w:bCs/>
        </w:rPr>
        <w:t>QUINT</w:t>
      </w:r>
      <w:r w:rsidR="00663035" w:rsidRPr="00C17F64">
        <w:rPr>
          <w:rFonts w:ascii="Tahoma" w:eastAsia="Calibri" w:hAnsi="Tahoma" w:cs="Tahoma"/>
          <w:b/>
          <w:bCs/>
        </w:rPr>
        <w:t xml:space="preserve">O: </w:t>
      </w:r>
      <w:r w:rsidR="008E4FBA" w:rsidRPr="00C17F64">
        <w:rPr>
          <w:rFonts w:ascii="Tahoma" w:eastAsia="Calibri" w:hAnsi="Tahoma" w:cs="Tahoma"/>
          <w:bCs/>
        </w:rPr>
        <w:t>Notifíquese la decisión por el medio más eficaz</w:t>
      </w:r>
      <w:r w:rsidR="008E4FBA" w:rsidRPr="00C17F64">
        <w:rPr>
          <w:rFonts w:ascii="Tahoma" w:eastAsia="Calibri" w:hAnsi="Tahoma" w:cs="Tahoma"/>
          <w:b/>
          <w:bCs/>
        </w:rPr>
        <w:t>.</w:t>
      </w:r>
    </w:p>
    <w:p w14:paraId="4829DE35" w14:textId="77777777" w:rsidR="008E4FBA" w:rsidRDefault="008E4FBA" w:rsidP="005774AA">
      <w:pPr>
        <w:spacing w:after="0" w:line="276" w:lineRule="auto"/>
        <w:ind w:right="3" w:firstLine="708"/>
        <w:jc w:val="both"/>
        <w:rPr>
          <w:rFonts w:ascii="Tahoma" w:eastAsia="Calibri" w:hAnsi="Tahoma" w:cs="Tahoma"/>
          <w:b/>
          <w:bCs/>
        </w:rPr>
      </w:pPr>
    </w:p>
    <w:p w14:paraId="6D3FC256" w14:textId="093E7511" w:rsidR="00663035" w:rsidRPr="00C17F64" w:rsidRDefault="008E4FBA" w:rsidP="005774AA">
      <w:pPr>
        <w:spacing w:after="0" w:line="276" w:lineRule="auto"/>
        <w:ind w:right="3" w:firstLine="708"/>
        <w:jc w:val="both"/>
        <w:rPr>
          <w:rFonts w:ascii="Tahoma" w:eastAsia="Calibri" w:hAnsi="Tahoma" w:cs="Tahoma"/>
          <w:bCs/>
        </w:rPr>
      </w:pPr>
      <w:r>
        <w:rPr>
          <w:rFonts w:ascii="Tahoma" w:eastAsia="Calibri" w:hAnsi="Tahoma" w:cs="Tahoma"/>
          <w:b/>
          <w:bCs/>
        </w:rPr>
        <w:t xml:space="preserve">SEXTO: </w:t>
      </w:r>
      <w:r w:rsidR="00663035" w:rsidRPr="00C17F64">
        <w:rPr>
          <w:rFonts w:ascii="Tahoma" w:eastAsia="Calibri" w:hAnsi="Tahoma" w:cs="Tahoma"/>
          <w:bCs/>
        </w:rPr>
        <w:t>Remítase el expediente a la Corte Constitucional para su eventual revisión, conforme al artículo 31 del Decreto 2591 de 1991.</w:t>
      </w:r>
    </w:p>
    <w:p w14:paraId="420F537B" w14:textId="77777777" w:rsidR="00C73708" w:rsidRPr="00C17F64" w:rsidRDefault="00C73708" w:rsidP="005774AA">
      <w:pPr>
        <w:pStyle w:val="Sansinterligne"/>
        <w:spacing w:line="276" w:lineRule="auto"/>
        <w:jc w:val="both"/>
        <w:rPr>
          <w:rFonts w:ascii="Tahoma" w:hAnsi="Tahoma" w:cs="Tahoma"/>
        </w:rPr>
      </w:pPr>
    </w:p>
    <w:p w14:paraId="6102616F" w14:textId="77777777" w:rsidR="00C73708" w:rsidRPr="00C17F64" w:rsidRDefault="00C73708" w:rsidP="005774AA">
      <w:pPr>
        <w:pStyle w:val="Paragraphedeliste"/>
        <w:suppressAutoHyphens/>
        <w:spacing w:after="0" w:line="276" w:lineRule="auto"/>
        <w:jc w:val="both"/>
        <w:rPr>
          <w:rFonts w:ascii="Tahoma" w:hAnsi="Tahoma" w:cs="Tahoma"/>
        </w:rPr>
      </w:pPr>
      <w:r w:rsidRPr="00C17F64">
        <w:rPr>
          <w:rFonts w:ascii="Tahoma" w:hAnsi="Tahoma" w:cs="Tahoma"/>
        </w:rPr>
        <w:t xml:space="preserve">Notifíquese y Cúmplase </w:t>
      </w:r>
    </w:p>
    <w:p w14:paraId="3360D1AA" w14:textId="77777777" w:rsidR="00BB083D" w:rsidRPr="00C17F64" w:rsidRDefault="00BB083D" w:rsidP="005774AA">
      <w:pPr>
        <w:pStyle w:val="Sansinterligne"/>
        <w:spacing w:line="276" w:lineRule="auto"/>
        <w:jc w:val="both"/>
        <w:rPr>
          <w:rFonts w:ascii="Tahoma" w:hAnsi="Tahoma" w:cs="Tahoma"/>
        </w:rPr>
      </w:pPr>
    </w:p>
    <w:p w14:paraId="245847A4" w14:textId="77777777" w:rsidR="00D86A45" w:rsidRPr="00C17F64" w:rsidRDefault="00D86A45" w:rsidP="005774AA">
      <w:pPr>
        <w:pStyle w:val="Sansinterligne"/>
        <w:spacing w:line="276" w:lineRule="auto"/>
        <w:jc w:val="both"/>
        <w:rPr>
          <w:rFonts w:ascii="Tahoma" w:hAnsi="Tahoma" w:cs="Tahoma"/>
        </w:rPr>
      </w:pPr>
    </w:p>
    <w:p w14:paraId="33D21BBA" w14:textId="731E59D4" w:rsidR="00576DAD" w:rsidRPr="00C17F64" w:rsidRDefault="00576DAD" w:rsidP="005774AA">
      <w:pPr>
        <w:spacing w:after="0" w:line="276" w:lineRule="auto"/>
        <w:ind w:left="785"/>
        <w:jc w:val="both"/>
        <w:rPr>
          <w:rFonts w:ascii="Tahoma" w:hAnsi="Tahoma" w:cs="Tahoma"/>
        </w:rPr>
      </w:pPr>
      <w:r w:rsidRPr="00C17F64">
        <w:rPr>
          <w:rFonts w:ascii="Tahoma" w:hAnsi="Tahoma" w:cs="Tahoma"/>
        </w:rPr>
        <w:t>L</w:t>
      </w:r>
      <w:r w:rsidR="007D3A2D" w:rsidRPr="00C17F64">
        <w:rPr>
          <w:rFonts w:ascii="Tahoma" w:hAnsi="Tahoma" w:cs="Tahoma"/>
        </w:rPr>
        <w:t>a</w:t>
      </w:r>
      <w:r w:rsidRPr="00C17F64">
        <w:rPr>
          <w:rFonts w:ascii="Tahoma" w:hAnsi="Tahoma" w:cs="Tahoma"/>
        </w:rPr>
        <w:t xml:space="preserve"> Magistrada</w:t>
      </w:r>
      <w:r w:rsidR="008E4FBA">
        <w:rPr>
          <w:rFonts w:ascii="Tahoma" w:hAnsi="Tahoma" w:cs="Tahoma"/>
        </w:rPr>
        <w:t xml:space="preserve"> Ponente</w:t>
      </w:r>
      <w:r w:rsidR="00C73708" w:rsidRPr="00C17F64">
        <w:rPr>
          <w:rFonts w:ascii="Tahoma" w:hAnsi="Tahoma" w:cs="Tahoma"/>
        </w:rPr>
        <w:t xml:space="preserve">, </w:t>
      </w:r>
    </w:p>
    <w:p w14:paraId="1E7E79A7" w14:textId="77777777" w:rsidR="00B11E83" w:rsidRPr="00C17F64" w:rsidRDefault="00B11E83" w:rsidP="005774AA">
      <w:pPr>
        <w:pStyle w:val="Sansinterligne"/>
        <w:spacing w:line="276" w:lineRule="auto"/>
        <w:jc w:val="both"/>
        <w:rPr>
          <w:rFonts w:ascii="Tahoma" w:hAnsi="Tahoma" w:cs="Tahoma"/>
        </w:rPr>
      </w:pPr>
    </w:p>
    <w:p w14:paraId="750DAF4A" w14:textId="77777777" w:rsidR="00F23EED" w:rsidRPr="00C17F64" w:rsidRDefault="00F23EED" w:rsidP="005774AA">
      <w:pPr>
        <w:pStyle w:val="Sansinterligne"/>
        <w:spacing w:line="276" w:lineRule="auto"/>
        <w:jc w:val="center"/>
        <w:rPr>
          <w:rFonts w:ascii="Tahoma" w:hAnsi="Tahoma" w:cs="Tahoma"/>
        </w:rPr>
      </w:pPr>
    </w:p>
    <w:p w14:paraId="290AAFDB" w14:textId="77777777" w:rsidR="00C73708" w:rsidRPr="00C17F64" w:rsidRDefault="00C73708" w:rsidP="005774AA">
      <w:pPr>
        <w:pStyle w:val="Sansinterligne"/>
        <w:spacing w:line="276" w:lineRule="auto"/>
        <w:jc w:val="center"/>
        <w:rPr>
          <w:rFonts w:ascii="Tahoma" w:hAnsi="Tahoma" w:cs="Tahoma"/>
        </w:rPr>
      </w:pPr>
    </w:p>
    <w:p w14:paraId="1A0935B5" w14:textId="77777777" w:rsidR="00C73708" w:rsidRPr="00C17F64" w:rsidRDefault="00C73708" w:rsidP="005774AA">
      <w:pPr>
        <w:spacing w:after="0" w:line="276" w:lineRule="auto"/>
        <w:ind w:left="360"/>
        <w:jc w:val="center"/>
        <w:rPr>
          <w:rFonts w:ascii="Tahoma" w:hAnsi="Tahoma" w:cs="Tahoma"/>
          <w:b/>
        </w:rPr>
      </w:pPr>
      <w:r w:rsidRPr="00C17F64">
        <w:rPr>
          <w:rFonts w:ascii="Tahoma" w:hAnsi="Tahoma" w:cs="Tahoma"/>
          <w:b/>
        </w:rPr>
        <w:t>ANA LUCÍA CAICEDO CALDERÓN</w:t>
      </w:r>
    </w:p>
    <w:p w14:paraId="6E5E2FBA" w14:textId="77777777" w:rsidR="00576DAD" w:rsidRPr="00C17F64" w:rsidRDefault="00576DAD" w:rsidP="005774AA">
      <w:pPr>
        <w:pStyle w:val="Sansinterligne"/>
        <w:spacing w:line="276" w:lineRule="auto"/>
        <w:jc w:val="center"/>
        <w:rPr>
          <w:rFonts w:ascii="Tahoma" w:hAnsi="Tahoma" w:cs="Tahoma"/>
        </w:rPr>
      </w:pPr>
    </w:p>
    <w:p w14:paraId="2E59DDA5" w14:textId="77777777" w:rsidR="00576DAD" w:rsidRPr="00C17F64" w:rsidRDefault="00576DAD" w:rsidP="005774AA">
      <w:pPr>
        <w:spacing w:after="0" w:line="276" w:lineRule="auto"/>
        <w:ind w:left="360"/>
        <w:rPr>
          <w:rFonts w:ascii="Tahoma" w:hAnsi="Tahoma" w:cs="Tahoma"/>
        </w:rPr>
      </w:pPr>
      <w:r w:rsidRPr="00C17F64">
        <w:rPr>
          <w:rFonts w:ascii="Tahoma" w:hAnsi="Tahoma" w:cs="Tahoma"/>
        </w:rPr>
        <w:t>Los Magistrados,</w:t>
      </w:r>
    </w:p>
    <w:p w14:paraId="4898CC25" w14:textId="77777777" w:rsidR="00AA73FD" w:rsidRPr="00C17F64" w:rsidRDefault="00AA73FD" w:rsidP="005774AA">
      <w:pPr>
        <w:pStyle w:val="Sansinterligne"/>
        <w:spacing w:line="276" w:lineRule="auto"/>
        <w:jc w:val="center"/>
        <w:rPr>
          <w:rFonts w:ascii="Tahoma" w:hAnsi="Tahoma" w:cs="Tahoma"/>
        </w:rPr>
      </w:pPr>
    </w:p>
    <w:p w14:paraId="28DC930A" w14:textId="77777777" w:rsidR="00FF559F" w:rsidRPr="00C17F64" w:rsidRDefault="00FF559F" w:rsidP="005774AA">
      <w:pPr>
        <w:pStyle w:val="Sansinterligne"/>
        <w:spacing w:line="276" w:lineRule="auto"/>
        <w:jc w:val="center"/>
        <w:rPr>
          <w:rFonts w:ascii="Tahoma" w:hAnsi="Tahoma" w:cs="Tahoma"/>
          <w:b/>
        </w:rPr>
      </w:pPr>
    </w:p>
    <w:p w14:paraId="3101BA2E" w14:textId="77777777" w:rsidR="004A6D9E" w:rsidRPr="00C17F64" w:rsidRDefault="004A6D9E" w:rsidP="005774AA">
      <w:pPr>
        <w:pStyle w:val="Sansinterligne"/>
        <w:spacing w:line="276" w:lineRule="auto"/>
        <w:jc w:val="center"/>
        <w:rPr>
          <w:rFonts w:ascii="Tahoma" w:hAnsi="Tahoma" w:cs="Tahoma"/>
          <w:b/>
        </w:rPr>
      </w:pPr>
    </w:p>
    <w:p w14:paraId="4E0C757D" w14:textId="77777777" w:rsidR="003F73C8" w:rsidRPr="00C17F64" w:rsidRDefault="003F73C8" w:rsidP="005774AA">
      <w:pPr>
        <w:tabs>
          <w:tab w:val="left" w:pos="3960"/>
        </w:tabs>
        <w:spacing w:after="0" w:line="276" w:lineRule="auto"/>
        <w:jc w:val="center"/>
        <w:rPr>
          <w:rFonts w:ascii="Tahoma" w:hAnsi="Tahoma" w:cs="Tahoma"/>
          <w:b/>
        </w:rPr>
      </w:pPr>
    </w:p>
    <w:p w14:paraId="4F040CE2" w14:textId="77777777" w:rsidR="00C73708" w:rsidRPr="00C17F64" w:rsidRDefault="00C73708" w:rsidP="005774AA">
      <w:pPr>
        <w:tabs>
          <w:tab w:val="left" w:pos="3960"/>
        </w:tabs>
        <w:spacing w:after="0" w:line="276" w:lineRule="auto"/>
        <w:jc w:val="center"/>
        <w:rPr>
          <w:rFonts w:ascii="Tahoma" w:hAnsi="Tahoma" w:cs="Tahoma"/>
          <w:b/>
        </w:rPr>
      </w:pPr>
      <w:r w:rsidRPr="00C17F64">
        <w:rPr>
          <w:rFonts w:ascii="Tahoma" w:hAnsi="Tahoma" w:cs="Tahoma"/>
          <w:b/>
        </w:rPr>
        <w:t>JULIO C</w:t>
      </w:r>
      <w:r w:rsidR="00931072" w:rsidRPr="00C17F64">
        <w:rPr>
          <w:rFonts w:ascii="Tahoma" w:hAnsi="Tahoma" w:cs="Tahoma"/>
          <w:b/>
        </w:rPr>
        <w:t>É</w:t>
      </w:r>
      <w:r w:rsidRPr="00C17F64">
        <w:rPr>
          <w:rFonts w:ascii="Tahoma" w:hAnsi="Tahoma" w:cs="Tahoma"/>
          <w:b/>
        </w:rPr>
        <w:t xml:space="preserve">SAR SALAZAR MUÑOZ    </w:t>
      </w:r>
      <w:r w:rsidR="008A7F78">
        <w:rPr>
          <w:rFonts w:ascii="Tahoma" w:hAnsi="Tahoma" w:cs="Tahoma"/>
          <w:b/>
        </w:rPr>
        <w:t xml:space="preserve">                        </w:t>
      </w:r>
      <w:r w:rsidRPr="00C17F64">
        <w:rPr>
          <w:rFonts w:ascii="Tahoma" w:hAnsi="Tahoma" w:cs="Tahoma"/>
          <w:b/>
        </w:rPr>
        <w:t xml:space="preserve">      FRANCISCO JAVIER TAMAYO TABARES</w:t>
      </w:r>
    </w:p>
    <w:p w14:paraId="696F1716" w14:textId="77777777" w:rsidR="00C73708" w:rsidRPr="00C17F64" w:rsidRDefault="00C73708" w:rsidP="005774AA">
      <w:pPr>
        <w:pStyle w:val="Sansinterligne"/>
        <w:jc w:val="center"/>
        <w:rPr>
          <w:rFonts w:ascii="Tahoma" w:hAnsi="Tahoma" w:cs="Tahoma"/>
        </w:rPr>
      </w:pPr>
    </w:p>
    <w:p w14:paraId="65D590CA" w14:textId="77777777" w:rsidR="000A3D3E" w:rsidRDefault="000A3D3E" w:rsidP="005774AA">
      <w:pPr>
        <w:pStyle w:val="Sansinterligne"/>
        <w:jc w:val="center"/>
        <w:rPr>
          <w:rFonts w:ascii="Tahoma" w:hAnsi="Tahoma" w:cs="Tahoma"/>
        </w:rPr>
      </w:pPr>
    </w:p>
    <w:p w14:paraId="4D208181" w14:textId="77777777" w:rsidR="008A7F78" w:rsidRDefault="008A7F78" w:rsidP="005774AA">
      <w:pPr>
        <w:pStyle w:val="Sansinterligne"/>
        <w:jc w:val="center"/>
        <w:rPr>
          <w:rFonts w:ascii="Tahoma" w:hAnsi="Tahoma" w:cs="Tahoma"/>
        </w:rPr>
      </w:pPr>
    </w:p>
    <w:p w14:paraId="517F3123" w14:textId="77777777" w:rsidR="00B11E83" w:rsidRPr="00C17F64" w:rsidRDefault="00B11E83" w:rsidP="005774AA">
      <w:pPr>
        <w:pStyle w:val="Sansinterligne"/>
        <w:jc w:val="center"/>
        <w:rPr>
          <w:rFonts w:ascii="Tahoma" w:hAnsi="Tahoma" w:cs="Tahoma"/>
        </w:rPr>
      </w:pPr>
    </w:p>
    <w:p w14:paraId="178CF7D7" w14:textId="77777777" w:rsidR="003F73C8" w:rsidRPr="00C17F64" w:rsidRDefault="003F73C8" w:rsidP="005774AA">
      <w:pPr>
        <w:spacing w:after="0" w:line="240" w:lineRule="auto"/>
        <w:jc w:val="center"/>
        <w:rPr>
          <w:rFonts w:ascii="Tahoma" w:hAnsi="Tahoma" w:cs="Tahoma"/>
          <w:b/>
        </w:rPr>
      </w:pPr>
    </w:p>
    <w:p w14:paraId="160CAAB5" w14:textId="77777777" w:rsidR="003F73C8" w:rsidRPr="00C17F64" w:rsidRDefault="003F73C8" w:rsidP="005774AA">
      <w:pPr>
        <w:spacing w:after="0" w:line="240" w:lineRule="auto"/>
        <w:jc w:val="center"/>
        <w:rPr>
          <w:rFonts w:ascii="Tahoma" w:hAnsi="Tahoma" w:cs="Tahoma"/>
          <w:b/>
        </w:rPr>
      </w:pPr>
    </w:p>
    <w:p w14:paraId="7EFD8CAF" w14:textId="77777777" w:rsidR="004A6D9E" w:rsidRPr="00C17F64" w:rsidRDefault="004A6D9E" w:rsidP="005774AA">
      <w:pPr>
        <w:spacing w:after="0" w:line="240" w:lineRule="auto"/>
        <w:jc w:val="center"/>
        <w:rPr>
          <w:rFonts w:ascii="Tahoma" w:hAnsi="Tahoma" w:cs="Tahoma"/>
          <w:b/>
        </w:rPr>
      </w:pPr>
    </w:p>
    <w:p w14:paraId="600B18D9" w14:textId="77777777" w:rsidR="009B7846" w:rsidRPr="00C17F64" w:rsidRDefault="00EA5068" w:rsidP="005774AA">
      <w:pPr>
        <w:spacing w:after="0" w:line="240" w:lineRule="auto"/>
        <w:jc w:val="center"/>
        <w:rPr>
          <w:rFonts w:ascii="Tahoma" w:hAnsi="Tahoma" w:cs="Tahoma"/>
          <w:b/>
        </w:rPr>
      </w:pPr>
      <w:r w:rsidRPr="00C17F64">
        <w:rPr>
          <w:rFonts w:ascii="Tahoma" w:hAnsi="Tahoma" w:cs="Tahoma"/>
          <w:b/>
        </w:rPr>
        <w:t>ALONSO GAVIRIA OCAMPO</w:t>
      </w:r>
    </w:p>
    <w:p w14:paraId="24C51FAA" w14:textId="77777777" w:rsidR="00D9634D" w:rsidRPr="00C17F64" w:rsidRDefault="00631C71" w:rsidP="005774AA">
      <w:pPr>
        <w:spacing w:after="0" w:line="240" w:lineRule="auto"/>
        <w:jc w:val="center"/>
        <w:rPr>
          <w:rFonts w:ascii="Tahoma" w:hAnsi="Tahoma" w:cs="Tahoma"/>
          <w:b/>
        </w:rPr>
      </w:pPr>
      <w:r w:rsidRPr="00C17F64">
        <w:rPr>
          <w:rFonts w:ascii="Tahoma" w:hAnsi="Tahoma" w:cs="Tahoma"/>
          <w:b/>
        </w:rPr>
        <w:t>Secretario</w:t>
      </w:r>
    </w:p>
    <w:sectPr w:rsidR="00D9634D" w:rsidRPr="00C17F64" w:rsidSect="005357FB">
      <w:headerReference w:type="even" r:id="rId16"/>
      <w:headerReference w:type="default" r:id="rId17"/>
      <w:footerReference w:type="default" r:id="rId18"/>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B17CA" w14:textId="77777777" w:rsidR="00522C5C" w:rsidRDefault="00522C5C" w:rsidP="00C73708">
      <w:pPr>
        <w:spacing w:after="0" w:line="240" w:lineRule="auto"/>
      </w:pPr>
      <w:r>
        <w:separator/>
      </w:r>
    </w:p>
  </w:endnote>
  <w:endnote w:type="continuationSeparator" w:id="0">
    <w:p w14:paraId="46F11D7F" w14:textId="77777777" w:rsidR="00522C5C" w:rsidRDefault="00522C5C"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013838"/>
      <w:docPartObj>
        <w:docPartGallery w:val="Page Numbers (Bottom of Page)"/>
        <w:docPartUnique/>
      </w:docPartObj>
    </w:sdtPr>
    <w:sdtEndPr/>
    <w:sdtContent>
      <w:p w14:paraId="02B29148" w14:textId="77777777" w:rsidR="002C19BF" w:rsidRDefault="002C19BF">
        <w:pPr>
          <w:pStyle w:val="Pieddepage"/>
          <w:jc w:val="right"/>
        </w:pPr>
        <w:r>
          <w:fldChar w:fldCharType="begin"/>
        </w:r>
        <w:r>
          <w:instrText>PAGE   \* MERGEFORMAT</w:instrText>
        </w:r>
        <w:r>
          <w:fldChar w:fldCharType="separate"/>
        </w:r>
        <w:r w:rsidR="00770E95">
          <w:rPr>
            <w:noProof/>
          </w:rPr>
          <w:t>11</w:t>
        </w:r>
        <w:r>
          <w:rPr>
            <w:noProof/>
          </w:rPr>
          <w:fldChar w:fldCharType="end"/>
        </w:r>
      </w:p>
    </w:sdtContent>
  </w:sdt>
  <w:p w14:paraId="177C380C" w14:textId="77777777" w:rsidR="002C19BF" w:rsidRDefault="002C19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C03DA" w14:textId="77777777" w:rsidR="00522C5C" w:rsidRDefault="00522C5C" w:rsidP="00C73708">
      <w:pPr>
        <w:spacing w:after="0" w:line="240" w:lineRule="auto"/>
      </w:pPr>
      <w:r>
        <w:separator/>
      </w:r>
    </w:p>
  </w:footnote>
  <w:footnote w:type="continuationSeparator" w:id="0">
    <w:p w14:paraId="04CE64DB" w14:textId="77777777" w:rsidR="00522C5C" w:rsidRDefault="00522C5C"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5FB6" w14:textId="77777777" w:rsidR="002C19BF" w:rsidRDefault="002C19B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309445" w14:textId="77777777" w:rsidR="002C19BF" w:rsidRDefault="002C19B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6AB8" w14:textId="77777777" w:rsidR="002C19BF" w:rsidRPr="003D0AE9" w:rsidRDefault="002C19BF"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Pr>
        <w:rFonts w:ascii="Times New Roman" w:hAnsi="Times New Roman" w:cs="Times New Roman"/>
        <w:sz w:val="14"/>
        <w:szCs w:val="14"/>
      </w:rPr>
      <w:t>66001-31-05-005-2017-00124-00</w:t>
    </w:r>
  </w:p>
  <w:p w14:paraId="6797E743" w14:textId="77777777" w:rsidR="002C19BF" w:rsidRPr="003D0AE9" w:rsidRDefault="002C19BF"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Accionantes: </w:t>
    </w:r>
    <w:proofErr w:type="spellStart"/>
    <w:r>
      <w:rPr>
        <w:rFonts w:ascii="Times New Roman" w:hAnsi="Times New Roman" w:cs="Times New Roman"/>
        <w:sz w:val="14"/>
        <w:szCs w:val="14"/>
      </w:rPr>
      <w:t>Leidy</w:t>
    </w:r>
    <w:proofErr w:type="spellEnd"/>
    <w:r>
      <w:rPr>
        <w:rFonts w:ascii="Times New Roman" w:hAnsi="Times New Roman" w:cs="Times New Roman"/>
        <w:sz w:val="14"/>
        <w:szCs w:val="14"/>
      </w:rPr>
      <w:t xml:space="preserve"> Johana Arango Vélez y otros</w:t>
    </w:r>
  </w:p>
  <w:p w14:paraId="498FEE0D" w14:textId="77777777" w:rsidR="002C19BF" w:rsidRDefault="002C19BF" w:rsidP="0050747F">
    <w:pPr>
      <w:pStyle w:val="Sansinterligne"/>
      <w:rPr>
        <w:rFonts w:ascii="Times New Roman" w:hAnsi="Times New Roman" w:cs="Times New Roman"/>
        <w:sz w:val="14"/>
        <w:szCs w:val="14"/>
      </w:rPr>
    </w:pPr>
    <w:r>
      <w:rPr>
        <w:rFonts w:ascii="Times New Roman" w:hAnsi="Times New Roman" w:cs="Times New Roman"/>
        <w:sz w:val="14"/>
        <w:szCs w:val="14"/>
      </w:rPr>
      <w:t>Accionados: Sociedad de Activos Especiales S.A.S y otras</w:t>
    </w:r>
  </w:p>
  <w:p w14:paraId="31AC341A" w14:textId="77777777" w:rsidR="002C19BF" w:rsidRDefault="002C19BF" w:rsidP="0050747F">
    <w:pPr>
      <w:pStyle w:val="Sansinterligne"/>
      <w:rPr>
        <w:rFonts w:ascii="Times New Roman" w:hAnsi="Times New Roman" w:cs="Times New Roman"/>
        <w:sz w:val="14"/>
        <w:szCs w:val="14"/>
      </w:rPr>
    </w:pPr>
  </w:p>
  <w:p w14:paraId="365798F2" w14:textId="77777777" w:rsidR="002C19BF" w:rsidRPr="003D0AE9" w:rsidRDefault="002C19BF"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B0B"/>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A3F48F3"/>
    <w:multiLevelType w:val="hybridMultilevel"/>
    <w:tmpl w:val="BDC0278C"/>
    <w:lvl w:ilvl="0" w:tplc="066E103A">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FE7A82"/>
    <w:multiLevelType w:val="hybridMultilevel"/>
    <w:tmpl w:val="9474A61C"/>
    <w:lvl w:ilvl="0" w:tplc="2E409EB6">
      <w:start w:val="1"/>
      <w:numFmt w:val="decimal"/>
      <w:lvlText w:val="%1."/>
      <w:lvlJc w:val="left"/>
      <w:pPr>
        <w:tabs>
          <w:tab w:val="num" w:pos="1210"/>
        </w:tabs>
        <w:ind w:left="121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88018F"/>
    <w:multiLevelType w:val="hybridMultilevel"/>
    <w:tmpl w:val="D2E0521A"/>
    <w:lvl w:ilvl="0" w:tplc="2FC638E8">
      <w:start w:val="1"/>
      <w:numFmt w:val="lowerLetter"/>
      <w:lvlText w:val="%1."/>
      <w:lvlJc w:val="left"/>
      <w:pPr>
        <w:ind w:left="2484" w:hanging="360"/>
      </w:pPr>
      <w:rPr>
        <w:rFonts w:ascii="Tahoma" w:eastAsiaTheme="minorHAnsi" w:hAnsi="Tahoma" w:cs="Tahoma"/>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4">
    <w:nsid w:val="11D002B9"/>
    <w:multiLevelType w:val="hybridMultilevel"/>
    <w:tmpl w:val="4268FE4E"/>
    <w:lvl w:ilvl="0" w:tplc="75F6BC7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CB4B5F"/>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2F1365"/>
    <w:multiLevelType w:val="hybridMultilevel"/>
    <w:tmpl w:val="639490D6"/>
    <w:lvl w:ilvl="0" w:tplc="75F6BC7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830571"/>
    <w:multiLevelType w:val="hybridMultilevel"/>
    <w:tmpl w:val="7C64A708"/>
    <w:lvl w:ilvl="0" w:tplc="75F6BC72">
      <w:start w:val="1"/>
      <w:numFmt w:val="lowerLetter"/>
      <w:lvlText w:val="%1."/>
      <w:lvlJc w:val="left"/>
      <w:pPr>
        <w:ind w:left="1352" w:hanging="360"/>
      </w:pPr>
      <w:rPr>
        <w:rFonts w:hint="default"/>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11">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40D323A8"/>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C9110C7"/>
    <w:multiLevelType w:val="hybridMultilevel"/>
    <w:tmpl w:val="D2E0521A"/>
    <w:lvl w:ilvl="0" w:tplc="2FC638E8">
      <w:start w:val="1"/>
      <w:numFmt w:val="lowerLetter"/>
      <w:lvlText w:val="%1."/>
      <w:lvlJc w:val="left"/>
      <w:pPr>
        <w:ind w:left="2880" w:hanging="360"/>
      </w:pPr>
      <w:rPr>
        <w:rFonts w:ascii="Tahoma" w:eastAsiaTheme="minorHAnsi" w:hAnsi="Tahoma" w:cs="Tahoma"/>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5">
    <w:nsid w:val="591E2629"/>
    <w:multiLevelType w:val="multilevel"/>
    <w:tmpl w:val="53C4F6D6"/>
    <w:lvl w:ilvl="0">
      <w:start w:val="5"/>
      <w:numFmt w:val="decimal"/>
      <w:lvlText w:val="%1"/>
      <w:lvlJc w:val="left"/>
      <w:pPr>
        <w:ind w:left="375" w:hanging="37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nsid w:val="5BF2135C"/>
    <w:multiLevelType w:val="hybridMultilevel"/>
    <w:tmpl w:val="1FF69632"/>
    <w:lvl w:ilvl="0" w:tplc="3B28C862">
      <w:start w:val="1"/>
      <w:numFmt w:val="upperRoman"/>
      <w:lvlText w:val="%1."/>
      <w:lvlJc w:val="left"/>
      <w:pPr>
        <w:tabs>
          <w:tab w:val="num" w:pos="1080"/>
        </w:tabs>
        <w:ind w:left="1080" w:hanging="720"/>
      </w:pPr>
      <w:rPr>
        <w:rFonts w:hint="default"/>
      </w:rPr>
    </w:lvl>
    <w:lvl w:ilvl="1" w:tplc="2E409EB6">
      <w:start w:val="1"/>
      <w:numFmt w:val="decimal"/>
      <w:lvlText w:val="%2."/>
      <w:lvlJc w:val="left"/>
      <w:pPr>
        <w:tabs>
          <w:tab w:val="num" w:pos="1210"/>
        </w:tabs>
        <w:ind w:left="1210" w:hanging="360"/>
      </w:pPr>
      <w:rPr>
        <w:rFonts w:hint="default"/>
        <w:b/>
      </w:rPr>
    </w:lvl>
    <w:lvl w:ilvl="2" w:tplc="0C0A001B">
      <w:start w:val="1"/>
      <w:numFmt w:val="lowerRoman"/>
      <w:lvlText w:val="%3."/>
      <w:lvlJc w:val="right"/>
      <w:pPr>
        <w:tabs>
          <w:tab w:val="num" w:pos="2160"/>
        </w:tabs>
        <w:ind w:left="2160" w:hanging="180"/>
      </w:pPr>
    </w:lvl>
    <w:lvl w:ilvl="3" w:tplc="75F6BC72">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64D513BA"/>
    <w:multiLevelType w:val="hybridMultilevel"/>
    <w:tmpl w:val="DCA6639A"/>
    <w:lvl w:ilvl="0" w:tplc="75F6BC7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6CF836CA"/>
    <w:multiLevelType w:val="hybridMultilevel"/>
    <w:tmpl w:val="71903E8C"/>
    <w:lvl w:ilvl="0" w:tplc="127C9C58">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3DA3E9D"/>
    <w:multiLevelType w:val="hybridMultilevel"/>
    <w:tmpl w:val="132A764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7610ADF"/>
    <w:multiLevelType w:val="hybridMultilevel"/>
    <w:tmpl w:val="7056FFB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7F652446"/>
    <w:multiLevelType w:val="hybridMultilevel"/>
    <w:tmpl w:val="7E86418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7FCA4FF8"/>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6"/>
  </w:num>
  <w:num w:numId="3">
    <w:abstractNumId w:val="17"/>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3"/>
  </w:num>
  <w:num w:numId="9">
    <w:abstractNumId w:val="11"/>
  </w:num>
  <w:num w:numId="10">
    <w:abstractNumId w:val="9"/>
  </w:num>
  <w:num w:numId="11">
    <w:abstractNumId w:val="24"/>
  </w:num>
  <w:num w:numId="12">
    <w:abstractNumId w:val="7"/>
  </w:num>
  <w:num w:numId="13">
    <w:abstractNumId w:val="27"/>
  </w:num>
  <w:num w:numId="14">
    <w:abstractNumId w:val="15"/>
  </w:num>
  <w:num w:numId="15">
    <w:abstractNumId w:val="26"/>
  </w:num>
  <w:num w:numId="16">
    <w:abstractNumId w:val="12"/>
  </w:num>
  <w:num w:numId="17">
    <w:abstractNumId w:val="5"/>
  </w:num>
  <w:num w:numId="18">
    <w:abstractNumId w:val="0"/>
  </w:num>
  <w:num w:numId="19">
    <w:abstractNumId w:val="23"/>
  </w:num>
  <w:num w:numId="20">
    <w:abstractNumId w:val="2"/>
  </w:num>
  <w:num w:numId="21">
    <w:abstractNumId w:val="3"/>
  </w:num>
  <w:num w:numId="22">
    <w:abstractNumId w:val="22"/>
  </w:num>
  <w:num w:numId="23">
    <w:abstractNumId w:val="10"/>
  </w:num>
  <w:num w:numId="24">
    <w:abstractNumId w:val="1"/>
  </w:num>
  <w:num w:numId="25">
    <w:abstractNumId w:val="21"/>
  </w:num>
  <w:num w:numId="26">
    <w:abstractNumId w:val="20"/>
  </w:num>
  <w:num w:numId="27">
    <w:abstractNumId w:val="8"/>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4811"/>
    <w:rsid w:val="00012751"/>
    <w:rsid w:val="00013D97"/>
    <w:rsid w:val="0001709E"/>
    <w:rsid w:val="000233E1"/>
    <w:rsid w:val="00025AD2"/>
    <w:rsid w:val="000277BA"/>
    <w:rsid w:val="00027F09"/>
    <w:rsid w:val="000314A1"/>
    <w:rsid w:val="00032FA7"/>
    <w:rsid w:val="000332A6"/>
    <w:rsid w:val="00033979"/>
    <w:rsid w:val="000340F0"/>
    <w:rsid w:val="000375C2"/>
    <w:rsid w:val="000410DF"/>
    <w:rsid w:val="00050B1B"/>
    <w:rsid w:val="000606E1"/>
    <w:rsid w:val="0006267E"/>
    <w:rsid w:val="0006363D"/>
    <w:rsid w:val="00063918"/>
    <w:rsid w:val="00063A01"/>
    <w:rsid w:val="00065A88"/>
    <w:rsid w:val="0007005B"/>
    <w:rsid w:val="00071371"/>
    <w:rsid w:val="00072271"/>
    <w:rsid w:val="000725C2"/>
    <w:rsid w:val="000734A4"/>
    <w:rsid w:val="000748E2"/>
    <w:rsid w:val="00075393"/>
    <w:rsid w:val="00075561"/>
    <w:rsid w:val="000760E2"/>
    <w:rsid w:val="00076423"/>
    <w:rsid w:val="00077791"/>
    <w:rsid w:val="0008724F"/>
    <w:rsid w:val="00091942"/>
    <w:rsid w:val="00092D8A"/>
    <w:rsid w:val="00096782"/>
    <w:rsid w:val="000A340A"/>
    <w:rsid w:val="000A3D3E"/>
    <w:rsid w:val="000B2B78"/>
    <w:rsid w:val="000B6C01"/>
    <w:rsid w:val="000B6DF8"/>
    <w:rsid w:val="000C23A3"/>
    <w:rsid w:val="000C347F"/>
    <w:rsid w:val="000C6101"/>
    <w:rsid w:val="000C6C76"/>
    <w:rsid w:val="000D05AC"/>
    <w:rsid w:val="000D1DD7"/>
    <w:rsid w:val="000D1F71"/>
    <w:rsid w:val="000D2217"/>
    <w:rsid w:val="000D69EE"/>
    <w:rsid w:val="000E2DF8"/>
    <w:rsid w:val="000F1A68"/>
    <w:rsid w:val="000F1A7E"/>
    <w:rsid w:val="000F4494"/>
    <w:rsid w:val="000F56D8"/>
    <w:rsid w:val="000F5AB3"/>
    <w:rsid w:val="000F6114"/>
    <w:rsid w:val="00101C9C"/>
    <w:rsid w:val="00102075"/>
    <w:rsid w:val="00103721"/>
    <w:rsid w:val="00104E4A"/>
    <w:rsid w:val="00106726"/>
    <w:rsid w:val="00106857"/>
    <w:rsid w:val="00106915"/>
    <w:rsid w:val="00106FB7"/>
    <w:rsid w:val="00107343"/>
    <w:rsid w:val="00107A80"/>
    <w:rsid w:val="00120356"/>
    <w:rsid w:val="001217B5"/>
    <w:rsid w:val="0012628B"/>
    <w:rsid w:val="00130AE3"/>
    <w:rsid w:val="00130D96"/>
    <w:rsid w:val="00131FAF"/>
    <w:rsid w:val="00132EF7"/>
    <w:rsid w:val="00134D0B"/>
    <w:rsid w:val="0013696B"/>
    <w:rsid w:val="0013758D"/>
    <w:rsid w:val="00140ADA"/>
    <w:rsid w:val="00142AD3"/>
    <w:rsid w:val="00142CF0"/>
    <w:rsid w:val="00142E62"/>
    <w:rsid w:val="0014411E"/>
    <w:rsid w:val="00144761"/>
    <w:rsid w:val="00147B06"/>
    <w:rsid w:val="00151B0E"/>
    <w:rsid w:val="0015285E"/>
    <w:rsid w:val="00153AC2"/>
    <w:rsid w:val="001547AE"/>
    <w:rsid w:val="00156554"/>
    <w:rsid w:val="001609AA"/>
    <w:rsid w:val="0016447C"/>
    <w:rsid w:val="00164CD1"/>
    <w:rsid w:val="00165A3F"/>
    <w:rsid w:val="00167095"/>
    <w:rsid w:val="001701C9"/>
    <w:rsid w:val="0017254B"/>
    <w:rsid w:val="00174BBB"/>
    <w:rsid w:val="00176144"/>
    <w:rsid w:val="001806BC"/>
    <w:rsid w:val="0018184E"/>
    <w:rsid w:val="001824B7"/>
    <w:rsid w:val="00182C7F"/>
    <w:rsid w:val="00182DE2"/>
    <w:rsid w:val="00187BD0"/>
    <w:rsid w:val="00192FD0"/>
    <w:rsid w:val="001930D9"/>
    <w:rsid w:val="0019320C"/>
    <w:rsid w:val="0019329B"/>
    <w:rsid w:val="001942D1"/>
    <w:rsid w:val="001A0BDC"/>
    <w:rsid w:val="001A1958"/>
    <w:rsid w:val="001A26D8"/>
    <w:rsid w:val="001B0B66"/>
    <w:rsid w:val="001B1B05"/>
    <w:rsid w:val="001B47DA"/>
    <w:rsid w:val="001B4E58"/>
    <w:rsid w:val="001B617D"/>
    <w:rsid w:val="001B6D33"/>
    <w:rsid w:val="001B79CC"/>
    <w:rsid w:val="001C2F25"/>
    <w:rsid w:val="001C3703"/>
    <w:rsid w:val="001D0D4E"/>
    <w:rsid w:val="001D3C51"/>
    <w:rsid w:val="001E0AD6"/>
    <w:rsid w:val="001E0E2D"/>
    <w:rsid w:val="001E1545"/>
    <w:rsid w:val="001E4335"/>
    <w:rsid w:val="001F36D5"/>
    <w:rsid w:val="001F3A37"/>
    <w:rsid w:val="001F4050"/>
    <w:rsid w:val="001F52BB"/>
    <w:rsid w:val="001F567A"/>
    <w:rsid w:val="001F7CE8"/>
    <w:rsid w:val="0020130E"/>
    <w:rsid w:val="0020619B"/>
    <w:rsid w:val="00207B67"/>
    <w:rsid w:val="00212E37"/>
    <w:rsid w:val="00213165"/>
    <w:rsid w:val="00214C36"/>
    <w:rsid w:val="002151B5"/>
    <w:rsid w:val="00216361"/>
    <w:rsid w:val="0022031A"/>
    <w:rsid w:val="00224D5C"/>
    <w:rsid w:val="00227473"/>
    <w:rsid w:val="00233E08"/>
    <w:rsid w:val="00236A62"/>
    <w:rsid w:val="002402CB"/>
    <w:rsid w:val="002418BA"/>
    <w:rsid w:val="00244F80"/>
    <w:rsid w:val="00245C2C"/>
    <w:rsid w:val="00251B9A"/>
    <w:rsid w:val="002552D3"/>
    <w:rsid w:val="00256C8B"/>
    <w:rsid w:val="00257326"/>
    <w:rsid w:val="002630DF"/>
    <w:rsid w:val="00263913"/>
    <w:rsid w:val="0026542F"/>
    <w:rsid w:val="00265796"/>
    <w:rsid w:val="00266A02"/>
    <w:rsid w:val="0026791C"/>
    <w:rsid w:val="00276EDD"/>
    <w:rsid w:val="00283E3C"/>
    <w:rsid w:val="0028686B"/>
    <w:rsid w:val="00293000"/>
    <w:rsid w:val="00293597"/>
    <w:rsid w:val="002940FC"/>
    <w:rsid w:val="00294344"/>
    <w:rsid w:val="00296AE1"/>
    <w:rsid w:val="00297276"/>
    <w:rsid w:val="002A16B0"/>
    <w:rsid w:val="002A3AF9"/>
    <w:rsid w:val="002A6057"/>
    <w:rsid w:val="002A65D9"/>
    <w:rsid w:val="002B3D6F"/>
    <w:rsid w:val="002B4745"/>
    <w:rsid w:val="002B5247"/>
    <w:rsid w:val="002B6564"/>
    <w:rsid w:val="002B6636"/>
    <w:rsid w:val="002C19BF"/>
    <w:rsid w:val="002C3898"/>
    <w:rsid w:val="002C539F"/>
    <w:rsid w:val="002C54F7"/>
    <w:rsid w:val="002D3EB7"/>
    <w:rsid w:val="002D3EDA"/>
    <w:rsid w:val="002D58CF"/>
    <w:rsid w:val="002E25F1"/>
    <w:rsid w:val="002E2A6E"/>
    <w:rsid w:val="002F41FF"/>
    <w:rsid w:val="002F44FC"/>
    <w:rsid w:val="002F45DF"/>
    <w:rsid w:val="002F6BA8"/>
    <w:rsid w:val="002F754C"/>
    <w:rsid w:val="002F7C5B"/>
    <w:rsid w:val="00303144"/>
    <w:rsid w:val="0030317E"/>
    <w:rsid w:val="00306DC1"/>
    <w:rsid w:val="003107FE"/>
    <w:rsid w:val="0031308F"/>
    <w:rsid w:val="00315EDB"/>
    <w:rsid w:val="00320BE0"/>
    <w:rsid w:val="00320E47"/>
    <w:rsid w:val="00321823"/>
    <w:rsid w:val="00321AD7"/>
    <w:rsid w:val="0032225B"/>
    <w:rsid w:val="00324C83"/>
    <w:rsid w:val="00332FF9"/>
    <w:rsid w:val="00337074"/>
    <w:rsid w:val="00337DF5"/>
    <w:rsid w:val="0034204F"/>
    <w:rsid w:val="0034256F"/>
    <w:rsid w:val="00344752"/>
    <w:rsid w:val="00346747"/>
    <w:rsid w:val="00351E29"/>
    <w:rsid w:val="00352DF5"/>
    <w:rsid w:val="00354C84"/>
    <w:rsid w:val="00354E85"/>
    <w:rsid w:val="00355A77"/>
    <w:rsid w:val="00355BE1"/>
    <w:rsid w:val="00355D94"/>
    <w:rsid w:val="0035784A"/>
    <w:rsid w:val="00360ABD"/>
    <w:rsid w:val="0036139B"/>
    <w:rsid w:val="00362704"/>
    <w:rsid w:val="00364156"/>
    <w:rsid w:val="00364A8E"/>
    <w:rsid w:val="00365AF2"/>
    <w:rsid w:val="003718EF"/>
    <w:rsid w:val="00371A82"/>
    <w:rsid w:val="00373B0F"/>
    <w:rsid w:val="00374483"/>
    <w:rsid w:val="00376078"/>
    <w:rsid w:val="00376102"/>
    <w:rsid w:val="00377F1D"/>
    <w:rsid w:val="0038041C"/>
    <w:rsid w:val="0038600C"/>
    <w:rsid w:val="0038649A"/>
    <w:rsid w:val="00387024"/>
    <w:rsid w:val="003875CD"/>
    <w:rsid w:val="00387B28"/>
    <w:rsid w:val="00390416"/>
    <w:rsid w:val="0039126E"/>
    <w:rsid w:val="00391960"/>
    <w:rsid w:val="00395DF6"/>
    <w:rsid w:val="003A4872"/>
    <w:rsid w:val="003A66A1"/>
    <w:rsid w:val="003B2E58"/>
    <w:rsid w:val="003B30C3"/>
    <w:rsid w:val="003B4C89"/>
    <w:rsid w:val="003B4DD9"/>
    <w:rsid w:val="003B5D9F"/>
    <w:rsid w:val="003B6611"/>
    <w:rsid w:val="003C0C38"/>
    <w:rsid w:val="003C217E"/>
    <w:rsid w:val="003C35C4"/>
    <w:rsid w:val="003D0AE9"/>
    <w:rsid w:val="003D706E"/>
    <w:rsid w:val="003E0E2B"/>
    <w:rsid w:val="003E282F"/>
    <w:rsid w:val="003E2E49"/>
    <w:rsid w:val="003E388E"/>
    <w:rsid w:val="003E49B1"/>
    <w:rsid w:val="003F0617"/>
    <w:rsid w:val="003F15BD"/>
    <w:rsid w:val="003F3B22"/>
    <w:rsid w:val="003F73C8"/>
    <w:rsid w:val="004058AB"/>
    <w:rsid w:val="00407A90"/>
    <w:rsid w:val="00411E60"/>
    <w:rsid w:val="00412C75"/>
    <w:rsid w:val="00413441"/>
    <w:rsid w:val="00417130"/>
    <w:rsid w:val="00417281"/>
    <w:rsid w:val="00420504"/>
    <w:rsid w:val="0042472E"/>
    <w:rsid w:val="004253E5"/>
    <w:rsid w:val="00427101"/>
    <w:rsid w:val="004300C6"/>
    <w:rsid w:val="00432DBB"/>
    <w:rsid w:val="00435693"/>
    <w:rsid w:val="00435C02"/>
    <w:rsid w:val="004369D9"/>
    <w:rsid w:val="004438EA"/>
    <w:rsid w:val="00445436"/>
    <w:rsid w:val="00445FD8"/>
    <w:rsid w:val="0044610E"/>
    <w:rsid w:val="00447F7E"/>
    <w:rsid w:val="004514EA"/>
    <w:rsid w:val="004518A5"/>
    <w:rsid w:val="00453E79"/>
    <w:rsid w:val="00456657"/>
    <w:rsid w:val="004642FE"/>
    <w:rsid w:val="00465957"/>
    <w:rsid w:val="00466019"/>
    <w:rsid w:val="00471CD3"/>
    <w:rsid w:val="00473359"/>
    <w:rsid w:val="00474631"/>
    <w:rsid w:val="0048171F"/>
    <w:rsid w:val="00483D57"/>
    <w:rsid w:val="00485CAC"/>
    <w:rsid w:val="00487D10"/>
    <w:rsid w:val="00491269"/>
    <w:rsid w:val="00492655"/>
    <w:rsid w:val="004954AB"/>
    <w:rsid w:val="0049588C"/>
    <w:rsid w:val="0049671D"/>
    <w:rsid w:val="004A2528"/>
    <w:rsid w:val="004A6D9E"/>
    <w:rsid w:val="004A7609"/>
    <w:rsid w:val="004B1F3E"/>
    <w:rsid w:val="004B277C"/>
    <w:rsid w:val="004B3CB2"/>
    <w:rsid w:val="004B4B5E"/>
    <w:rsid w:val="004B4E76"/>
    <w:rsid w:val="004B5347"/>
    <w:rsid w:val="004B6EFE"/>
    <w:rsid w:val="004C073E"/>
    <w:rsid w:val="004C4343"/>
    <w:rsid w:val="004C4866"/>
    <w:rsid w:val="004D2177"/>
    <w:rsid w:val="004D4FAE"/>
    <w:rsid w:val="004E17B5"/>
    <w:rsid w:val="004E1957"/>
    <w:rsid w:val="004E3F8C"/>
    <w:rsid w:val="004E6B0E"/>
    <w:rsid w:val="004E7EE9"/>
    <w:rsid w:val="004F20A6"/>
    <w:rsid w:val="004F2FCA"/>
    <w:rsid w:val="004F6D1F"/>
    <w:rsid w:val="00502D50"/>
    <w:rsid w:val="0050747F"/>
    <w:rsid w:val="00507FC2"/>
    <w:rsid w:val="005121CB"/>
    <w:rsid w:val="00513B6F"/>
    <w:rsid w:val="0051680D"/>
    <w:rsid w:val="00516A7E"/>
    <w:rsid w:val="005175AF"/>
    <w:rsid w:val="005175C9"/>
    <w:rsid w:val="00522C5C"/>
    <w:rsid w:val="00526150"/>
    <w:rsid w:val="00526F1A"/>
    <w:rsid w:val="00527896"/>
    <w:rsid w:val="0053168D"/>
    <w:rsid w:val="005357FB"/>
    <w:rsid w:val="00535C91"/>
    <w:rsid w:val="0053657D"/>
    <w:rsid w:val="005543D0"/>
    <w:rsid w:val="005576E6"/>
    <w:rsid w:val="0056106F"/>
    <w:rsid w:val="00562CC5"/>
    <w:rsid w:val="005645FF"/>
    <w:rsid w:val="00576D58"/>
    <w:rsid w:val="00576DAD"/>
    <w:rsid w:val="005774AA"/>
    <w:rsid w:val="00577D4A"/>
    <w:rsid w:val="005807EC"/>
    <w:rsid w:val="00587C84"/>
    <w:rsid w:val="0059063F"/>
    <w:rsid w:val="0059651E"/>
    <w:rsid w:val="005A6458"/>
    <w:rsid w:val="005A661E"/>
    <w:rsid w:val="005A7BF3"/>
    <w:rsid w:val="005B00D3"/>
    <w:rsid w:val="005B2391"/>
    <w:rsid w:val="005C26B3"/>
    <w:rsid w:val="005D26CA"/>
    <w:rsid w:val="005D681F"/>
    <w:rsid w:val="005E025B"/>
    <w:rsid w:val="005E2A10"/>
    <w:rsid w:val="005E2EF7"/>
    <w:rsid w:val="005E4DF4"/>
    <w:rsid w:val="005E6AA6"/>
    <w:rsid w:val="005E708F"/>
    <w:rsid w:val="005F1AF9"/>
    <w:rsid w:val="005F4CE6"/>
    <w:rsid w:val="005F4F46"/>
    <w:rsid w:val="005F589F"/>
    <w:rsid w:val="00601537"/>
    <w:rsid w:val="00606FBC"/>
    <w:rsid w:val="00610D7D"/>
    <w:rsid w:val="00612AA5"/>
    <w:rsid w:val="00615A4C"/>
    <w:rsid w:val="006163A1"/>
    <w:rsid w:val="006241BE"/>
    <w:rsid w:val="00624EFF"/>
    <w:rsid w:val="00625D71"/>
    <w:rsid w:val="00627594"/>
    <w:rsid w:val="0063117A"/>
    <w:rsid w:val="0063131C"/>
    <w:rsid w:val="00631C71"/>
    <w:rsid w:val="00632CBF"/>
    <w:rsid w:val="00634438"/>
    <w:rsid w:val="00637CD8"/>
    <w:rsid w:val="00645384"/>
    <w:rsid w:val="00645A57"/>
    <w:rsid w:val="0065208D"/>
    <w:rsid w:val="00652644"/>
    <w:rsid w:val="00657BFD"/>
    <w:rsid w:val="00661747"/>
    <w:rsid w:val="00662786"/>
    <w:rsid w:val="00662D2C"/>
    <w:rsid w:val="00662F9B"/>
    <w:rsid w:val="00663035"/>
    <w:rsid w:val="00664A7B"/>
    <w:rsid w:val="006668F1"/>
    <w:rsid w:val="00666931"/>
    <w:rsid w:val="006701D8"/>
    <w:rsid w:val="006729AB"/>
    <w:rsid w:val="00672BCE"/>
    <w:rsid w:val="006741EB"/>
    <w:rsid w:val="0067538D"/>
    <w:rsid w:val="006802EF"/>
    <w:rsid w:val="006847B3"/>
    <w:rsid w:val="00684E94"/>
    <w:rsid w:val="00685DA7"/>
    <w:rsid w:val="00685FA9"/>
    <w:rsid w:val="00687A1B"/>
    <w:rsid w:val="00692C0C"/>
    <w:rsid w:val="006A407C"/>
    <w:rsid w:val="006A5A98"/>
    <w:rsid w:val="006B0444"/>
    <w:rsid w:val="006B1574"/>
    <w:rsid w:val="006B1F3B"/>
    <w:rsid w:val="006B518A"/>
    <w:rsid w:val="006B6EB3"/>
    <w:rsid w:val="006C026E"/>
    <w:rsid w:val="006C1F18"/>
    <w:rsid w:val="006C30A2"/>
    <w:rsid w:val="006C3B05"/>
    <w:rsid w:val="006C3FA1"/>
    <w:rsid w:val="006C45F3"/>
    <w:rsid w:val="006D2C6E"/>
    <w:rsid w:val="006D3224"/>
    <w:rsid w:val="006D532A"/>
    <w:rsid w:val="006D595C"/>
    <w:rsid w:val="006E107D"/>
    <w:rsid w:val="006F1CD1"/>
    <w:rsid w:val="006F3AF3"/>
    <w:rsid w:val="006F5A02"/>
    <w:rsid w:val="006F5BD9"/>
    <w:rsid w:val="00700B6A"/>
    <w:rsid w:val="007016DC"/>
    <w:rsid w:val="007018EE"/>
    <w:rsid w:val="0070322B"/>
    <w:rsid w:val="00704DBA"/>
    <w:rsid w:val="007146C8"/>
    <w:rsid w:val="00714DE9"/>
    <w:rsid w:val="00717042"/>
    <w:rsid w:val="0071732B"/>
    <w:rsid w:val="00717988"/>
    <w:rsid w:val="00721FD0"/>
    <w:rsid w:val="00735FE6"/>
    <w:rsid w:val="007414D3"/>
    <w:rsid w:val="007422AA"/>
    <w:rsid w:val="0074441E"/>
    <w:rsid w:val="0074445D"/>
    <w:rsid w:val="00750290"/>
    <w:rsid w:val="00751459"/>
    <w:rsid w:val="00752135"/>
    <w:rsid w:val="0075263F"/>
    <w:rsid w:val="0075387E"/>
    <w:rsid w:val="00757D46"/>
    <w:rsid w:val="00761946"/>
    <w:rsid w:val="00762E35"/>
    <w:rsid w:val="00763D7A"/>
    <w:rsid w:val="00766706"/>
    <w:rsid w:val="00770E95"/>
    <w:rsid w:val="007719BD"/>
    <w:rsid w:val="00773DDA"/>
    <w:rsid w:val="00774CE9"/>
    <w:rsid w:val="0077607D"/>
    <w:rsid w:val="00776E1F"/>
    <w:rsid w:val="00777113"/>
    <w:rsid w:val="0077733B"/>
    <w:rsid w:val="00777864"/>
    <w:rsid w:val="007820F6"/>
    <w:rsid w:val="00785EBE"/>
    <w:rsid w:val="00790230"/>
    <w:rsid w:val="00793114"/>
    <w:rsid w:val="00795F4D"/>
    <w:rsid w:val="007971D3"/>
    <w:rsid w:val="007A08DE"/>
    <w:rsid w:val="007A4368"/>
    <w:rsid w:val="007A6ED4"/>
    <w:rsid w:val="007A7E6B"/>
    <w:rsid w:val="007B20BD"/>
    <w:rsid w:val="007B2560"/>
    <w:rsid w:val="007B432B"/>
    <w:rsid w:val="007B5921"/>
    <w:rsid w:val="007B6028"/>
    <w:rsid w:val="007C159D"/>
    <w:rsid w:val="007C265B"/>
    <w:rsid w:val="007C69E5"/>
    <w:rsid w:val="007C6C32"/>
    <w:rsid w:val="007D053A"/>
    <w:rsid w:val="007D24E3"/>
    <w:rsid w:val="007D3882"/>
    <w:rsid w:val="007D3A2D"/>
    <w:rsid w:val="007D3F9B"/>
    <w:rsid w:val="007D5344"/>
    <w:rsid w:val="007D57D2"/>
    <w:rsid w:val="007D6439"/>
    <w:rsid w:val="007D71A3"/>
    <w:rsid w:val="007E0C64"/>
    <w:rsid w:val="007E1818"/>
    <w:rsid w:val="007E7AA6"/>
    <w:rsid w:val="007F5C79"/>
    <w:rsid w:val="007F6C31"/>
    <w:rsid w:val="00802868"/>
    <w:rsid w:val="00803658"/>
    <w:rsid w:val="00803682"/>
    <w:rsid w:val="008078A3"/>
    <w:rsid w:val="00811F89"/>
    <w:rsid w:val="0081403D"/>
    <w:rsid w:val="00820DD4"/>
    <w:rsid w:val="00821825"/>
    <w:rsid w:val="008237D1"/>
    <w:rsid w:val="00826154"/>
    <w:rsid w:val="008267F8"/>
    <w:rsid w:val="00826CE0"/>
    <w:rsid w:val="00827DC2"/>
    <w:rsid w:val="0083155C"/>
    <w:rsid w:val="0083165E"/>
    <w:rsid w:val="008316F1"/>
    <w:rsid w:val="0083179D"/>
    <w:rsid w:val="00832E59"/>
    <w:rsid w:val="00832EBC"/>
    <w:rsid w:val="00835F76"/>
    <w:rsid w:val="00841B56"/>
    <w:rsid w:val="008442C1"/>
    <w:rsid w:val="00845312"/>
    <w:rsid w:val="00846850"/>
    <w:rsid w:val="0085139C"/>
    <w:rsid w:val="00860ECD"/>
    <w:rsid w:val="00860FBA"/>
    <w:rsid w:val="0086139F"/>
    <w:rsid w:val="0086495A"/>
    <w:rsid w:val="008649D3"/>
    <w:rsid w:val="00867C62"/>
    <w:rsid w:val="00872358"/>
    <w:rsid w:val="00873120"/>
    <w:rsid w:val="00876180"/>
    <w:rsid w:val="008807F3"/>
    <w:rsid w:val="00880A52"/>
    <w:rsid w:val="00880CB2"/>
    <w:rsid w:val="0088293C"/>
    <w:rsid w:val="00883B80"/>
    <w:rsid w:val="0088538D"/>
    <w:rsid w:val="0089110B"/>
    <w:rsid w:val="008A2EAA"/>
    <w:rsid w:val="008A4140"/>
    <w:rsid w:val="008A542C"/>
    <w:rsid w:val="008A5E5A"/>
    <w:rsid w:val="008A6479"/>
    <w:rsid w:val="008A678C"/>
    <w:rsid w:val="008A7F78"/>
    <w:rsid w:val="008B1DB8"/>
    <w:rsid w:val="008B4F29"/>
    <w:rsid w:val="008B6657"/>
    <w:rsid w:val="008B6F97"/>
    <w:rsid w:val="008C48A3"/>
    <w:rsid w:val="008C6681"/>
    <w:rsid w:val="008D1327"/>
    <w:rsid w:val="008D16D6"/>
    <w:rsid w:val="008D28FB"/>
    <w:rsid w:val="008D4404"/>
    <w:rsid w:val="008D7057"/>
    <w:rsid w:val="008E27E0"/>
    <w:rsid w:val="008E2A3D"/>
    <w:rsid w:val="008E42AB"/>
    <w:rsid w:val="008E4FBA"/>
    <w:rsid w:val="008E5E0F"/>
    <w:rsid w:val="008F0014"/>
    <w:rsid w:val="008F0BE8"/>
    <w:rsid w:val="008F24EB"/>
    <w:rsid w:val="008F5A84"/>
    <w:rsid w:val="00901869"/>
    <w:rsid w:val="00901BC2"/>
    <w:rsid w:val="009023DB"/>
    <w:rsid w:val="009023E5"/>
    <w:rsid w:val="00904792"/>
    <w:rsid w:val="00906579"/>
    <w:rsid w:val="00906AB2"/>
    <w:rsid w:val="00910383"/>
    <w:rsid w:val="00911FA7"/>
    <w:rsid w:val="00912999"/>
    <w:rsid w:val="0092089F"/>
    <w:rsid w:val="009233FC"/>
    <w:rsid w:val="009255A4"/>
    <w:rsid w:val="00931072"/>
    <w:rsid w:val="00931172"/>
    <w:rsid w:val="009314C5"/>
    <w:rsid w:val="009337A1"/>
    <w:rsid w:val="00936055"/>
    <w:rsid w:val="00936B44"/>
    <w:rsid w:val="009404D3"/>
    <w:rsid w:val="00942BAB"/>
    <w:rsid w:val="00947EDD"/>
    <w:rsid w:val="00956D21"/>
    <w:rsid w:val="00957908"/>
    <w:rsid w:val="00957AB8"/>
    <w:rsid w:val="00957ADD"/>
    <w:rsid w:val="0096135F"/>
    <w:rsid w:val="0096506B"/>
    <w:rsid w:val="00966F57"/>
    <w:rsid w:val="00967BB8"/>
    <w:rsid w:val="00970C6C"/>
    <w:rsid w:val="00972248"/>
    <w:rsid w:val="0097375C"/>
    <w:rsid w:val="00983C63"/>
    <w:rsid w:val="00986E40"/>
    <w:rsid w:val="00990079"/>
    <w:rsid w:val="00993DC5"/>
    <w:rsid w:val="00996C02"/>
    <w:rsid w:val="009A2D0C"/>
    <w:rsid w:val="009A4D4A"/>
    <w:rsid w:val="009A5655"/>
    <w:rsid w:val="009A633B"/>
    <w:rsid w:val="009A7AC6"/>
    <w:rsid w:val="009B03AC"/>
    <w:rsid w:val="009B35C0"/>
    <w:rsid w:val="009B4DA1"/>
    <w:rsid w:val="009B5CC1"/>
    <w:rsid w:val="009B7846"/>
    <w:rsid w:val="009C735F"/>
    <w:rsid w:val="009C7B94"/>
    <w:rsid w:val="009D07C3"/>
    <w:rsid w:val="009D4634"/>
    <w:rsid w:val="009D4997"/>
    <w:rsid w:val="009E1DC3"/>
    <w:rsid w:val="009E6BBF"/>
    <w:rsid w:val="009E73ED"/>
    <w:rsid w:val="009F098D"/>
    <w:rsid w:val="009F1BE7"/>
    <w:rsid w:val="009F1CA8"/>
    <w:rsid w:val="009F621F"/>
    <w:rsid w:val="009F6B82"/>
    <w:rsid w:val="009F709C"/>
    <w:rsid w:val="00A0094C"/>
    <w:rsid w:val="00A01CAE"/>
    <w:rsid w:val="00A01FAC"/>
    <w:rsid w:val="00A02443"/>
    <w:rsid w:val="00A03298"/>
    <w:rsid w:val="00A03EE9"/>
    <w:rsid w:val="00A04A0A"/>
    <w:rsid w:val="00A04E55"/>
    <w:rsid w:val="00A13EA4"/>
    <w:rsid w:val="00A143EB"/>
    <w:rsid w:val="00A15501"/>
    <w:rsid w:val="00A2465B"/>
    <w:rsid w:val="00A261F4"/>
    <w:rsid w:val="00A32F07"/>
    <w:rsid w:val="00A33D01"/>
    <w:rsid w:val="00A34C26"/>
    <w:rsid w:val="00A34C93"/>
    <w:rsid w:val="00A3559E"/>
    <w:rsid w:val="00A360DB"/>
    <w:rsid w:val="00A42DEB"/>
    <w:rsid w:val="00A437D7"/>
    <w:rsid w:val="00A461DF"/>
    <w:rsid w:val="00A467D6"/>
    <w:rsid w:val="00A46C94"/>
    <w:rsid w:val="00A47A5D"/>
    <w:rsid w:val="00A5313F"/>
    <w:rsid w:val="00A53D72"/>
    <w:rsid w:val="00A55951"/>
    <w:rsid w:val="00A56F93"/>
    <w:rsid w:val="00A611BD"/>
    <w:rsid w:val="00A619CB"/>
    <w:rsid w:val="00A64406"/>
    <w:rsid w:val="00A71F72"/>
    <w:rsid w:val="00A7248C"/>
    <w:rsid w:val="00A73850"/>
    <w:rsid w:val="00A76FBF"/>
    <w:rsid w:val="00A77023"/>
    <w:rsid w:val="00A776A4"/>
    <w:rsid w:val="00A8112A"/>
    <w:rsid w:val="00A83C18"/>
    <w:rsid w:val="00A875BA"/>
    <w:rsid w:val="00A9024D"/>
    <w:rsid w:val="00A93B9A"/>
    <w:rsid w:val="00A93BC0"/>
    <w:rsid w:val="00A9713F"/>
    <w:rsid w:val="00AA1E90"/>
    <w:rsid w:val="00AA73FD"/>
    <w:rsid w:val="00AB5940"/>
    <w:rsid w:val="00AB7D52"/>
    <w:rsid w:val="00AC2E7D"/>
    <w:rsid w:val="00AC51AC"/>
    <w:rsid w:val="00AC73AD"/>
    <w:rsid w:val="00AC7760"/>
    <w:rsid w:val="00AC7CB9"/>
    <w:rsid w:val="00AD02A8"/>
    <w:rsid w:val="00AD2034"/>
    <w:rsid w:val="00AE12D1"/>
    <w:rsid w:val="00AE35AE"/>
    <w:rsid w:val="00AE47E5"/>
    <w:rsid w:val="00AE5866"/>
    <w:rsid w:val="00AE708B"/>
    <w:rsid w:val="00AF257B"/>
    <w:rsid w:val="00AF27FD"/>
    <w:rsid w:val="00AF37F9"/>
    <w:rsid w:val="00B04CF3"/>
    <w:rsid w:val="00B05C34"/>
    <w:rsid w:val="00B07D6E"/>
    <w:rsid w:val="00B10316"/>
    <w:rsid w:val="00B113F9"/>
    <w:rsid w:val="00B11E83"/>
    <w:rsid w:val="00B20886"/>
    <w:rsid w:val="00B20C2F"/>
    <w:rsid w:val="00B2294C"/>
    <w:rsid w:val="00B2312A"/>
    <w:rsid w:val="00B25697"/>
    <w:rsid w:val="00B262B3"/>
    <w:rsid w:val="00B26342"/>
    <w:rsid w:val="00B30DEA"/>
    <w:rsid w:val="00B31FD6"/>
    <w:rsid w:val="00B330F7"/>
    <w:rsid w:val="00B34830"/>
    <w:rsid w:val="00B35A68"/>
    <w:rsid w:val="00B35F24"/>
    <w:rsid w:val="00B43023"/>
    <w:rsid w:val="00B44F1B"/>
    <w:rsid w:val="00B46B45"/>
    <w:rsid w:val="00B47125"/>
    <w:rsid w:val="00B471A5"/>
    <w:rsid w:val="00B476A3"/>
    <w:rsid w:val="00B50BFB"/>
    <w:rsid w:val="00B54554"/>
    <w:rsid w:val="00B5575B"/>
    <w:rsid w:val="00B557F2"/>
    <w:rsid w:val="00B643A1"/>
    <w:rsid w:val="00B65188"/>
    <w:rsid w:val="00B66FEB"/>
    <w:rsid w:val="00B67CDB"/>
    <w:rsid w:val="00B70480"/>
    <w:rsid w:val="00B706C2"/>
    <w:rsid w:val="00B719FA"/>
    <w:rsid w:val="00B74E7D"/>
    <w:rsid w:val="00B75437"/>
    <w:rsid w:val="00B75C74"/>
    <w:rsid w:val="00B774B0"/>
    <w:rsid w:val="00B81A08"/>
    <w:rsid w:val="00B83352"/>
    <w:rsid w:val="00B843FD"/>
    <w:rsid w:val="00B8661B"/>
    <w:rsid w:val="00B875E7"/>
    <w:rsid w:val="00B977DF"/>
    <w:rsid w:val="00B97CDA"/>
    <w:rsid w:val="00BA116E"/>
    <w:rsid w:val="00BA25D3"/>
    <w:rsid w:val="00BA4B3A"/>
    <w:rsid w:val="00BB00A9"/>
    <w:rsid w:val="00BB083D"/>
    <w:rsid w:val="00BB234B"/>
    <w:rsid w:val="00BB4A37"/>
    <w:rsid w:val="00BB5D74"/>
    <w:rsid w:val="00BB790D"/>
    <w:rsid w:val="00BC051B"/>
    <w:rsid w:val="00BC5A3B"/>
    <w:rsid w:val="00BC7758"/>
    <w:rsid w:val="00BD14CC"/>
    <w:rsid w:val="00BD6041"/>
    <w:rsid w:val="00BD60E4"/>
    <w:rsid w:val="00BE360A"/>
    <w:rsid w:val="00BE477F"/>
    <w:rsid w:val="00BE4D40"/>
    <w:rsid w:val="00BE5A53"/>
    <w:rsid w:val="00BE6E29"/>
    <w:rsid w:val="00BE7233"/>
    <w:rsid w:val="00BE7A7B"/>
    <w:rsid w:val="00BF3147"/>
    <w:rsid w:val="00BF67F8"/>
    <w:rsid w:val="00BF705D"/>
    <w:rsid w:val="00BF74B4"/>
    <w:rsid w:val="00C0130A"/>
    <w:rsid w:val="00C01AEF"/>
    <w:rsid w:val="00C04C8B"/>
    <w:rsid w:val="00C05374"/>
    <w:rsid w:val="00C06265"/>
    <w:rsid w:val="00C111D7"/>
    <w:rsid w:val="00C11716"/>
    <w:rsid w:val="00C118B9"/>
    <w:rsid w:val="00C14434"/>
    <w:rsid w:val="00C16C1E"/>
    <w:rsid w:val="00C17DC6"/>
    <w:rsid w:val="00C17F64"/>
    <w:rsid w:val="00C209F2"/>
    <w:rsid w:val="00C25A86"/>
    <w:rsid w:val="00C2699B"/>
    <w:rsid w:val="00C269D4"/>
    <w:rsid w:val="00C352B9"/>
    <w:rsid w:val="00C35625"/>
    <w:rsid w:val="00C3590C"/>
    <w:rsid w:val="00C359CA"/>
    <w:rsid w:val="00C37B8B"/>
    <w:rsid w:val="00C41026"/>
    <w:rsid w:val="00C4699B"/>
    <w:rsid w:val="00C545AA"/>
    <w:rsid w:val="00C56A94"/>
    <w:rsid w:val="00C5744C"/>
    <w:rsid w:val="00C63E0A"/>
    <w:rsid w:val="00C6468B"/>
    <w:rsid w:val="00C67521"/>
    <w:rsid w:val="00C71531"/>
    <w:rsid w:val="00C72253"/>
    <w:rsid w:val="00C722F6"/>
    <w:rsid w:val="00C73708"/>
    <w:rsid w:val="00C74274"/>
    <w:rsid w:val="00C8041B"/>
    <w:rsid w:val="00C86E61"/>
    <w:rsid w:val="00C90DC7"/>
    <w:rsid w:val="00C91DE8"/>
    <w:rsid w:val="00C93C4D"/>
    <w:rsid w:val="00C97FE0"/>
    <w:rsid w:val="00CA24CD"/>
    <w:rsid w:val="00CA54C3"/>
    <w:rsid w:val="00CA5D72"/>
    <w:rsid w:val="00CA7CF2"/>
    <w:rsid w:val="00CB28B9"/>
    <w:rsid w:val="00CB2B33"/>
    <w:rsid w:val="00CB49AE"/>
    <w:rsid w:val="00CB536C"/>
    <w:rsid w:val="00CB5C73"/>
    <w:rsid w:val="00CC1AAC"/>
    <w:rsid w:val="00CC287A"/>
    <w:rsid w:val="00CC3B67"/>
    <w:rsid w:val="00CC6680"/>
    <w:rsid w:val="00CD04C9"/>
    <w:rsid w:val="00CE0D3D"/>
    <w:rsid w:val="00CE15D7"/>
    <w:rsid w:val="00CE2ACA"/>
    <w:rsid w:val="00CE63FC"/>
    <w:rsid w:val="00CF24C3"/>
    <w:rsid w:val="00CF54E7"/>
    <w:rsid w:val="00CF62B8"/>
    <w:rsid w:val="00CF67D3"/>
    <w:rsid w:val="00CF6CCE"/>
    <w:rsid w:val="00D00DE8"/>
    <w:rsid w:val="00D01450"/>
    <w:rsid w:val="00D01F2E"/>
    <w:rsid w:val="00D03F82"/>
    <w:rsid w:val="00D0671B"/>
    <w:rsid w:val="00D06AEF"/>
    <w:rsid w:val="00D10F5B"/>
    <w:rsid w:val="00D11834"/>
    <w:rsid w:val="00D12E95"/>
    <w:rsid w:val="00D14E15"/>
    <w:rsid w:val="00D17031"/>
    <w:rsid w:val="00D20291"/>
    <w:rsid w:val="00D203FD"/>
    <w:rsid w:val="00D205D2"/>
    <w:rsid w:val="00D24568"/>
    <w:rsid w:val="00D25621"/>
    <w:rsid w:val="00D2622D"/>
    <w:rsid w:val="00D26909"/>
    <w:rsid w:val="00D2762F"/>
    <w:rsid w:val="00D2771A"/>
    <w:rsid w:val="00D3018E"/>
    <w:rsid w:val="00D30C39"/>
    <w:rsid w:val="00D31368"/>
    <w:rsid w:val="00D335B3"/>
    <w:rsid w:val="00D34B6B"/>
    <w:rsid w:val="00D34F86"/>
    <w:rsid w:val="00D37C25"/>
    <w:rsid w:val="00D410FE"/>
    <w:rsid w:val="00D42922"/>
    <w:rsid w:val="00D431FA"/>
    <w:rsid w:val="00D45C4A"/>
    <w:rsid w:val="00D47EE2"/>
    <w:rsid w:val="00D50FA4"/>
    <w:rsid w:val="00D5212A"/>
    <w:rsid w:val="00D52F30"/>
    <w:rsid w:val="00D53042"/>
    <w:rsid w:val="00D5650F"/>
    <w:rsid w:val="00D5795E"/>
    <w:rsid w:val="00D57A2D"/>
    <w:rsid w:val="00D57B28"/>
    <w:rsid w:val="00D60EA3"/>
    <w:rsid w:val="00D725C5"/>
    <w:rsid w:val="00D7629D"/>
    <w:rsid w:val="00D85AA1"/>
    <w:rsid w:val="00D86A45"/>
    <w:rsid w:val="00D87842"/>
    <w:rsid w:val="00D9074E"/>
    <w:rsid w:val="00D91331"/>
    <w:rsid w:val="00D91AD6"/>
    <w:rsid w:val="00D9331D"/>
    <w:rsid w:val="00D95077"/>
    <w:rsid w:val="00D95559"/>
    <w:rsid w:val="00D9634D"/>
    <w:rsid w:val="00D97565"/>
    <w:rsid w:val="00DA0DAC"/>
    <w:rsid w:val="00DA3E60"/>
    <w:rsid w:val="00DA46E2"/>
    <w:rsid w:val="00DA5AAC"/>
    <w:rsid w:val="00DA66AD"/>
    <w:rsid w:val="00DA67B6"/>
    <w:rsid w:val="00DA709C"/>
    <w:rsid w:val="00DB16FE"/>
    <w:rsid w:val="00DC1691"/>
    <w:rsid w:val="00DC643B"/>
    <w:rsid w:val="00DD3505"/>
    <w:rsid w:val="00DD3E93"/>
    <w:rsid w:val="00DE23CE"/>
    <w:rsid w:val="00DE3DD7"/>
    <w:rsid w:val="00DE5168"/>
    <w:rsid w:val="00DE56E4"/>
    <w:rsid w:val="00DE5922"/>
    <w:rsid w:val="00DF0D5A"/>
    <w:rsid w:val="00DF1D54"/>
    <w:rsid w:val="00DF1F90"/>
    <w:rsid w:val="00DF24F8"/>
    <w:rsid w:val="00DF3843"/>
    <w:rsid w:val="00DF438B"/>
    <w:rsid w:val="00DF53DB"/>
    <w:rsid w:val="00DF7C96"/>
    <w:rsid w:val="00E000DA"/>
    <w:rsid w:val="00E01A8D"/>
    <w:rsid w:val="00E05C91"/>
    <w:rsid w:val="00E077CC"/>
    <w:rsid w:val="00E112CE"/>
    <w:rsid w:val="00E12996"/>
    <w:rsid w:val="00E21E93"/>
    <w:rsid w:val="00E21EF5"/>
    <w:rsid w:val="00E26BC5"/>
    <w:rsid w:val="00E2733E"/>
    <w:rsid w:val="00E3000F"/>
    <w:rsid w:val="00E346A0"/>
    <w:rsid w:val="00E35635"/>
    <w:rsid w:val="00E36AC2"/>
    <w:rsid w:val="00E3798F"/>
    <w:rsid w:val="00E40487"/>
    <w:rsid w:val="00E4292E"/>
    <w:rsid w:val="00E44FD7"/>
    <w:rsid w:val="00E458AE"/>
    <w:rsid w:val="00E51B33"/>
    <w:rsid w:val="00E521A7"/>
    <w:rsid w:val="00E53079"/>
    <w:rsid w:val="00E54E7B"/>
    <w:rsid w:val="00E662DB"/>
    <w:rsid w:val="00E71A8A"/>
    <w:rsid w:val="00E72519"/>
    <w:rsid w:val="00E7771E"/>
    <w:rsid w:val="00E80309"/>
    <w:rsid w:val="00E807E2"/>
    <w:rsid w:val="00E83D97"/>
    <w:rsid w:val="00E85427"/>
    <w:rsid w:val="00E8709A"/>
    <w:rsid w:val="00E900E2"/>
    <w:rsid w:val="00E90C2C"/>
    <w:rsid w:val="00E91358"/>
    <w:rsid w:val="00E92896"/>
    <w:rsid w:val="00E93B18"/>
    <w:rsid w:val="00E96A14"/>
    <w:rsid w:val="00E970CE"/>
    <w:rsid w:val="00E97227"/>
    <w:rsid w:val="00EA3D6A"/>
    <w:rsid w:val="00EA41EF"/>
    <w:rsid w:val="00EA4761"/>
    <w:rsid w:val="00EA5068"/>
    <w:rsid w:val="00EB1F8A"/>
    <w:rsid w:val="00EB321E"/>
    <w:rsid w:val="00EB59F4"/>
    <w:rsid w:val="00EB6497"/>
    <w:rsid w:val="00EB7940"/>
    <w:rsid w:val="00EC03E0"/>
    <w:rsid w:val="00EC4BEC"/>
    <w:rsid w:val="00EC568B"/>
    <w:rsid w:val="00EC66E7"/>
    <w:rsid w:val="00EC69C3"/>
    <w:rsid w:val="00ED0669"/>
    <w:rsid w:val="00ED1F03"/>
    <w:rsid w:val="00ED28CC"/>
    <w:rsid w:val="00ED3CF8"/>
    <w:rsid w:val="00ED7E44"/>
    <w:rsid w:val="00EE1CEB"/>
    <w:rsid w:val="00EE694C"/>
    <w:rsid w:val="00EF14AF"/>
    <w:rsid w:val="00EF5B32"/>
    <w:rsid w:val="00EF75F1"/>
    <w:rsid w:val="00F003CD"/>
    <w:rsid w:val="00F0100D"/>
    <w:rsid w:val="00F02E44"/>
    <w:rsid w:val="00F0592E"/>
    <w:rsid w:val="00F05CB0"/>
    <w:rsid w:val="00F0646D"/>
    <w:rsid w:val="00F064B7"/>
    <w:rsid w:val="00F068DE"/>
    <w:rsid w:val="00F07872"/>
    <w:rsid w:val="00F10D2F"/>
    <w:rsid w:val="00F11F62"/>
    <w:rsid w:val="00F12D88"/>
    <w:rsid w:val="00F13CF8"/>
    <w:rsid w:val="00F166AD"/>
    <w:rsid w:val="00F17203"/>
    <w:rsid w:val="00F17F20"/>
    <w:rsid w:val="00F2142F"/>
    <w:rsid w:val="00F23D97"/>
    <w:rsid w:val="00F23EED"/>
    <w:rsid w:val="00F3053A"/>
    <w:rsid w:val="00F309BE"/>
    <w:rsid w:val="00F312ED"/>
    <w:rsid w:val="00F31B41"/>
    <w:rsid w:val="00F3548E"/>
    <w:rsid w:val="00F36819"/>
    <w:rsid w:val="00F370BE"/>
    <w:rsid w:val="00F37A26"/>
    <w:rsid w:val="00F407B3"/>
    <w:rsid w:val="00F41C0A"/>
    <w:rsid w:val="00F421CF"/>
    <w:rsid w:val="00F43383"/>
    <w:rsid w:val="00F44892"/>
    <w:rsid w:val="00F44893"/>
    <w:rsid w:val="00F504B7"/>
    <w:rsid w:val="00F5194F"/>
    <w:rsid w:val="00F52824"/>
    <w:rsid w:val="00F53188"/>
    <w:rsid w:val="00F55321"/>
    <w:rsid w:val="00F57080"/>
    <w:rsid w:val="00F60A2C"/>
    <w:rsid w:val="00F61B47"/>
    <w:rsid w:val="00F63EFB"/>
    <w:rsid w:val="00F63F2D"/>
    <w:rsid w:val="00F6496D"/>
    <w:rsid w:val="00F72228"/>
    <w:rsid w:val="00F728AC"/>
    <w:rsid w:val="00F75180"/>
    <w:rsid w:val="00F75F0A"/>
    <w:rsid w:val="00F77C59"/>
    <w:rsid w:val="00F804E5"/>
    <w:rsid w:val="00F83001"/>
    <w:rsid w:val="00F853C8"/>
    <w:rsid w:val="00F85ABF"/>
    <w:rsid w:val="00F85CBF"/>
    <w:rsid w:val="00F869FF"/>
    <w:rsid w:val="00F90861"/>
    <w:rsid w:val="00F95298"/>
    <w:rsid w:val="00FA2004"/>
    <w:rsid w:val="00FA7C84"/>
    <w:rsid w:val="00FA7EF1"/>
    <w:rsid w:val="00FB1922"/>
    <w:rsid w:val="00FB3441"/>
    <w:rsid w:val="00FB5F93"/>
    <w:rsid w:val="00FC1975"/>
    <w:rsid w:val="00FC6754"/>
    <w:rsid w:val="00FC7E26"/>
    <w:rsid w:val="00FD09B5"/>
    <w:rsid w:val="00FD16CE"/>
    <w:rsid w:val="00FE10D3"/>
    <w:rsid w:val="00FE373E"/>
    <w:rsid w:val="00FE598F"/>
    <w:rsid w:val="00FF0EE1"/>
    <w:rsid w:val="00FF0F97"/>
    <w:rsid w:val="00FF10A5"/>
    <w:rsid w:val="00FF3B76"/>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5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E"/>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8237D1"/>
    <w:pPr>
      <w:spacing w:after="120"/>
    </w:pPr>
    <w:rPr>
      <w:sz w:val="16"/>
      <w:szCs w:val="16"/>
    </w:rPr>
  </w:style>
  <w:style w:type="character" w:customStyle="1" w:styleId="Corpsdetexte3Car">
    <w:name w:val="Corps de texte 3 Car"/>
    <w:basedOn w:val="Policepardfaut"/>
    <w:link w:val="Corpsdetexte3"/>
    <w:uiPriority w:val="99"/>
    <w:semiHidden/>
    <w:rsid w:val="008237D1"/>
    <w:rPr>
      <w:sz w:val="16"/>
      <w:szCs w:val="16"/>
    </w:rPr>
  </w:style>
  <w:style w:type="character" w:customStyle="1" w:styleId="apple-converted-space">
    <w:name w:val="apple-converted-space"/>
    <w:basedOn w:val="Policepardfaut"/>
    <w:rsid w:val="00A77023"/>
  </w:style>
  <w:style w:type="character" w:styleId="Lienhypertexte">
    <w:name w:val="Hyperlink"/>
    <w:basedOn w:val="Policepardfaut"/>
    <w:uiPriority w:val="99"/>
    <w:unhideWhenUsed/>
    <w:rsid w:val="006729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E"/>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8237D1"/>
    <w:pPr>
      <w:spacing w:after="120"/>
    </w:pPr>
    <w:rPr>
      <w:sz w:val="16"/>
      <w:szCs w:val="16"/>
    </w:rPr>
  </w:style>
  <w:style w:type="character" w:customStyle="1" w:styleId="Corpsdetexte3Car">
    <w:name w:val="Corps de texte 3 Car"/>
    <w:basedOn w:val="Policepardfaut"/>
    <w:link w:val="Corpsdetexte3"/>
    <w:uiPriority w:val="99"/>
    <w:semiHidden/>
    <w:rsid w:val="008237D1"/>
    <w:rPr>
      <w:sz w:val="16"/>
      <w:szCs w:val="16"/>
    </w:rPr>
  </w:style>
  <w:style w:type="character" w:customStyle="1" w:styleId="apple-converted-space">
    <w:name w:val="apple-converted-space"/>
    <w:basedOn w:val="Policepardfaut"/>
    <w:rsid w:val="00A77023"/>
  </w:style>
  <w:style w:type="character" w:styleId="Lienhypertexte">
    <w:name w:val="Hyperlink"/>
    <w:basedOn w:val="Policepardfaut"/>
    <w:uiPriority w:val="99"/>
    <w:unhideWhenUsed/>
    <w:rsid w:val="00672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teconstitucional.gov.co/relatoria/2015/T-107-15.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teconstitucional.gov.co/relatoria/2015/T-107-15.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teconstitucional.gov.co/relatoria/2015/T-107-15.htm" TargetMode="External"/><Relationship Id="rId5" Type="http://schemas.openxmlformats.org/officeDocument/2006/relationships/settings" Target="settings.xml"/><Relationship Id="rId15" Type="http://schemas.openxmlformats.org/officeDocument/2006/relationships/hyperlink" Target="http://www.corteconstitucional.gov.co/relatoria/2015/T-107-15.htm" TargetMode="External"/><Relationship Id="rId10" Type="http://schemas.openxmlformats.org/officeDocument/2006/relationships/hyperlink" Target="http://www.corteconstitucional.gov.co/relatoria/2015/T-107-15.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rteconstitucional.gov.co/relatoria/2015/T-107-15.htm" TargetMode="External"/><Relationship Id="rId14" Type="http://schemas.openxmlformats.org/officeDocument/2006/relationships/hyperlink" Target="http://www.corteconstitucional.gov.co/relatoria/2015/T-107-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D256-E232-4756-A394-946B7887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5572</Words>
  <Characters>30651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9</cp:revision>
  <cp:lastPrinted>2017-05-15T18:57:00Z</cp:lastPrinted>
  <dcterms:created xsi:type="dcterms:W3CDTF">2017-05-12T22:07:00Z</dcterms:created>
  <dcterms:modified xsi:type="dcterms:W3CDTF">2017-06-28T03:37:00Z</dcterms:modified>
</cp:coreProperties>
</file>