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2B" w:rsidRDefault="003D492B" w:rsidP="003D492B">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bookmarkStart w:id="0" w:name="_GoBack"/>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3D492B" w:rsidRPr="00E756E4" w:rsidRDefault="003D492B" w:rsidP="003D492B">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bookmarkEnd w:id="0"/>
    <w:p w:rsidR="003D492B" w:rsidRDefault="003D492B" w:rsidP="002979DE">
      <w:pPr>
        <w:pStyle w:val="Titre"/>
        <w:spacing w:line="240" w:lineRule="auto"/>
        <w:jc w:val="both"/>
        <w:rPr>
          <w:rFonts w:ascii="Tahoma" w:hAnsi="Tahoma" w:cs="Tahoma"/>
          <w:b w:val="0"/>
          <w:sz w:val="18"/>
          <w:szCs w:val="18"/>
          <w:lang w:val="es-CO"/>
        </w:rPr>
      </w:pPr>
    </w:p>
    <w:p w:rsidR="00671E77" w:rsidRPr="00CE207C" w:rsidRDefault="00671E77" w:rsidP="002979DE">
      <w:pPr>
        <w:pStyle w:val="Titre"/>
        <w:spacing w:line="240" w:lineRule="auto"/>
        <w:jc w:val="both"/>
        <w:rPr>
          <w:rFonts w:ascii="Tahoma" w:hAnsi="Tahoma" w:cs="Tahoma"/>
          <w:b w:val="0"/>
          <w:bCs/>
          <w:sz w:val="18"/>
          <w:szCs w:val="18"/>
        </w:rPr>
      </w:pPr>
      <w:r w:rsidRPr="00CE207C">
        <w:rPr>
          <w:rFonts w:ascii="Tahoma" w:hAnsi="Tahoma" w:cs="Tahoma"/>
          <w:b w:val="0"/>
          <w:sz w:val="18"/>
          <w:szCs w:val="18"/>
        </w:rPr>
        <w:t>Providencia</w:t>
      </w:r>
      <w:r w:rsidRPr="00CE207C">
        <w:rPr>
          <w:rFonts w:ascii="Tahoma" w:hAnsi="Tahoma" w:cs="Tahoma"/>
          <w:b w:val="0"/>
          <w:sz w:val="18"/>
          <w:szCs w:val="18"/>
        </w:rPr>
        <w:tab/>
        <w:t xml:space="preserve">: </w:t>
      </w:r>
      <w:r w:rsidRPr="00CE207C">
        <w:rPr>
          <w:rFonts w:ascii="Tahoma" w:hAnsi="Tahoma" w:cs="Tahoma"/>
          <w:b w:val="0"/>
          <w:sz w:val="18"/>
          <w:szCs w:val="18"/>
        </w:rPr>
        <w:tab/>
      </w:r>
      <w:r w:rsidR="007C303B" w:rsidRPr="00CE207C">
        <w:rPr>
          <w:rFonts w:ascii="Tahoma" w:hAnsi="Tahoma" w:cs="Tahoma"/>
          <w:b w:val="0"/>
          <w:bCs/>
          <w:sz w:val="18"/>
          <w:szCs w:val="18"/>
        </w:rPr>
        <w:t xml:space="preserve">Auto </w:t>
      </w:r>
      <w:r w:rsidR="003D492B">
        <w:rPr>
          <w:rFonts w:ascii="Tahoma" w:hAnsi="Tahoma" w:cs="Tahoma"/>
          <w:b w:val="0"/>
          <w:bCs/>
          <w:sz w:val="18"/>
          <w:szCs w:val="18"/>
        </w:rPr>
        <w:t>- 2ª instancia -</w:t>
      </w:r>
      <w:r w:rsidR="007C303B" w:rsidRPr="00CE207C">
        <w:rPr>
          <w:rFonts w:ascii="Tahoma" w:hAnsi="Tahoma" w:cs="Tahoma"/>
          <w:b w:val="0"/>
          <w:bCs/>
          <w:sz w:val="18"/>
          <w:szCs w:val="18"/>
        </w:rPr>
        <w:t xml:space="preserve"> </w:t>
      </w:r>
      <w:r w:rsidR="004411F8" w:rsidRPr="00CE207C">
        <w:rPr>
          <w:rFonts w:ascii="Tahoma" w:hAnsi="Tahoma" w:cs="Tahoma"/>
          <w:b w:val="0"/>
          <w:bCs/>
          <w:sz w:val="18"/>
          <w:szCs w:val="18"/>
        </w:rPr>
        <w:t>2</w:t>
      </w:r>
      <w:r w:rsidR="004609CB">
        <w:rPr>
          <w:rFonts w:ascii="Tahoma" w:hAnsi="Tahoma" w:cs="Tahoma"/>
          <w:b w:val="0"/>
          <w:bCs/>
          <w:sz w:val="18"/>
          <w:szCs w:val="18"/>
        </w:rPr>
        <w:t xml:space="preserve">6 </w:t>
      </w:r>
      <w:r w:rsidR="004411F8" w:rsidRPr="00CE207C">
        <w:rPr>
          <w:rFonts w:ascii="Tahoma" w:hAnsi="Tahoma" w:cs="Tahoma"/>
          <w:b w:val="0"/>
          <w:bCs/>
          <w:sz w:val="18"/>
          <w:szCs w:val="18"/>
        </w:rPr>
        <w:t>de mayo</w:t>
      </w:r>
      <w:r w:rsidR="00245B4B" w:rsidRPr="00CE207C">
        <w:rPr>
          <w:rFonts w:ascii="Tahoma" w:hAnsi="Tahoma" w:cs="Tahoma"/>
          <w:b w:val="0"/>
          <w:bCs/>
          <w:sz w:val="18"/>
          <w:szCs w:val="18"/>
        </w:rPr>
        <w:t xml:space="preserve"> de 2017</w:t>
      </w:r>
    </w:p>
    <w:p w:rsidR="003D492B" w:rsidRPr="00CE207C" w:rsidRDefault="003D492B" w:rsidP="003D492B">
      <w:pPr>
        <w:pStyle w:val="Titre"/>
        <w:spacing w:line="240" w:lineRule="auto"/>
        <w:jc w:val="both"/>
        <w:rPr>
          <w:rFonts w:ascii="Tahoma" w:hAnsi="Tahoma" w:cs="Tahoma"/>
          <w:b w:val="0"/>
          <w:sz w:val="18"/>
          <w:szCs w:val="18"/>
        </w:rPr>
      </w:pPr>
      <w:r w:rsidRPr="00CE207C">
        <w:rPr>
          <w:rFonts w:ascii="Tahoma" w:hAnsi="Tahoma" w:cs="Tahoma"/>
          <w:b w:val="0"/>
          <w:sz w:val="18"/>
          <w:szCs w:val="18"/>
        </w:rPr>
        <w:t>Proceso</w:t>
      </w:r>
      <w:r w:rsidRPr="00CE207C">
        <w:rPr>
          <w:rFonts w:ascii="Tahoma" w:hAnsi="Tahoma" w:cs="Tahoma"/>
          <w:b w:val="0"/>
          <w:sz w:val="18"/>
          <w:szCs w:val="18"/>
        </w:rPr>
        <w:tab/>
      </w:r>
      <w:r w:rsidRPr="00CE207C">
        <w:rPr>
          <w:rFonts w:ascii="Tahoma" w:hAnsi="Tahoma" w:cs="Tahoma"/>
          <w:b w:val="0"/>
          <w:sz w:val="18"/>
          <w:szCs w:val="18"/>
        </w:rPr>
        <w:tab/>
        <w:t>:</w:t>
      </w:r>
      <w:r w:rsidRPr="00CE207C">
        <w:rPr>
          <w:rFonts w:ascii="Tahoma" w:hAnsi="Tahoma" w:cs="Tahoma"/>
          <w:b w:val="0"/>
          <w:sz w:val="18"/>
          <w:szCs w:val="18"/>
        </w:rPr>
        <w:tab/>
        <w:t>Ordinario Laboral</w:t>
      </w:r>
      <w:r>
        <w:rPr>
          <w:rFonts w:ascii="Tahoma" w:hAnsi="Tahoma" w:cs="Tahoma"/>
          <w:b w:val="0"/>
          <w:sz w:val="18"/>
          <w:szCs w:val="18"/>
        </w:rPr>
        <w:t xml:space="preserve"> – Revoca declaración de contumacia y ordena continuar el trámite</w:t>
      </w:r>
    </w:p>
    <w:p w:rsidR="00D3635B" w:rsidRPr="00CE207C" w:rsidRDefault="00145295" w:rsidP="002979DE">
      <w:pPr>
        <w:pStyle w:val="Titre"/>
        <w:spacing w:line="240" w:lineRule="auto"/>
        <w:jc w:val="both"/>
        <w:rPr>
          <w:rFonts w:ascii="Tahoma" w:hAnsi="Tahoma" w:cs="Tahoma"/>
          <w:b w:val="0"/>
          <w:sz w:val="18"/>
          <w:szCs w:val="18"/>
        </w:rPr>
      </w:pPr>
      <w:r w:rsidRPr="00CE207C">
        <w:rPr>
          <w:rFonts w:ascii="Tahoma" w:hAnsi="Tahoma" w:cs="Tahoma"/>
          <w:b w:val="0"/>
          <w:sz w:val="18"/>
          <w:szCs w:val="18"/>
        </w:rPr>
        <w:t>Radicación N</w:t>
      </w:r>
      <w:r w:rsidR="00D3635B" w:rsidRPr="00CE207C">
        <w:rPr>
          <w:rFonts w:ascii="Tahoma" w:hAnsi="Tahoma" w:cs="Tahoma"/>
          <w:b w:val="0"/>
          <w:sz w:val="18"/>
          <w:szCs w:val="18"/>
        </w:rPr>
        <w:t xml:space="preserve">o. </w:t>
      </w:r>
      <w:r w:rsidR="00D3635B" w:rsidRPr="00CE207C">
        <w:rPr>
          <w:rFonts w:ascii="Tahoma" w:hAnsi="Tahoma" w:cs="Tahoma"/>
          <w:b w:val="0"/>
          <w:sz w:val="18"/>
          <w:szCs w:val="18"/>
        </w:rPr>
        <w:tab/>
        <w:t>:</w:t>
      </w:r>
      <w:r w:rsidR="00D3635B" w:rsidRPr="00CE207C">
        <w:rPr>
          <w:rFonts w:ascii="Tahoma" w:hAnsi="Tahoma" w:cs="Tahoma"/>
          <w:b w:val="0"/>
          <w:sz w:val="18"/>
          <w:szCs w:val="18"/>
        </w:rPr>
        <w:tab/>
      </w:r>
      <w:r w:rsidR="00245B4B" w:rsidRPr="00CE207C">
        <w:rPr>
          <w:rFonts w:ascii="Tahoma" w:hAnsi="Tahoma" w:cs="Tahoma"/>
          <w:b w:val="0"/>
          <w:sz w:val="18"/>
          <w:szCs w:val="18"/>
        </w:rPr>
        <w:t>66170-31-05-</w:t>
      </w:r>
      <w:r w:rsidR="00E309A4" w:rsidRPr="00CE207C">
        <w:rPr>
          <w:rFonts w:ascii="Tahoma" w:hAnsi="Tahoma" w:cs="Tahoma"/>
          <w:b w:val="0"/>
          <w:sz w:val="18"/>
          <w:szCs w:val="18"/>
        </w:rPr>
        <w:t>003-2015-00577-01</w:t>
      </w:r>
    </w:p>
    <w:p w:rsidR="00D3635B" w:rsidRPr="00CE207C" w:rsidRDefault="00D3635B" w:rsidP="002979DE">
      <w:pPr>
        <w:pStyle w:val="Titre"/>
        <w:spacing w:line="240" w:lineRule="auto"/>
        <w:jc w:val="both"/>
        <w:rPr>
          <w:rFonts w:ascii="Tahoma" w:hAnsi="Tahoma" w:cs="Tahoma"/>
          <w:b w:val="0"/>
          <w:sz w:val="18"/>
          <w:szCs w:val="18"/>
        </w:rPr>
      </w:pPr>
      <w:r w:rsidRPr="00CE207C">
        <w:rPr>
          <w:rFonts w:ascii="Tahoma" w:hAnsi="Tahoma" w:cs="Tahoma"/>
          <w:b w:val="0"/>
          <w:sz w:val="18"/>
          <w:szCs w:val="18"/>
        </w:rPr>
        <w:t>Demandante</w:t>
      </w:r>
      <w:r w:rsidR="00224952" w:rsidRPr="00CE207C">
        <w:rPr>
          <w:rFonts w:ascii="Tahoma" w:hAnsi="Tahoma" w:cs="Tahoma"/>
          <w:b w:val="0"/>
          <w:sz w:val="18"/>
          <w:szCs w:val="18"/>
        </w:rPr>
        <w:t>s</w:t>
      </w:r>
      <w:r w:rsidRPr="00CE207C">
        <w:rPr>
          <w:rFonts w:ascii="Tahoma" w:hAnsi="Tahoma" w:cs="Tahoma"/>
          <w:b w:val="0"/>
          <w:sz w:val="18"/>
          <w:szCs w:val="18"/>
        </w:rPr>
        <w:tab/>
        <w:t>:</w:t>
      </w:r>
      <w:r w:rsidRPr="00CE207C">
        <w:rPr>
          <w:rFonts w:ascii="Tahoma" w:hAnsi="Tahoma" w:cs="Tahoma"/>
          <w:b w:val="0"/>
          <w:sz w:val="18"/>
          <w:szCs w:val="18"/>
        </w:rPr>
        <w:tab/>
      </w:r>
      <w:r w:rsidR="00E309A4" w:rsidRPr="00CE207C">
        <w:rPr>
          <w:rFonts w:ascii="Tahoma" w:hAnsi="Tahoma" w:cs="Tahoma"/>
          <w:b w:val="0"/>
          <w:sz w:val="18"/>
          <w:szCs w:val="18"/>
        </w:rPr>
        <w:t xml:space="preserve">NEIL </w:t>
      </w:r>
      <w:proofErr w:type="spellStart"/>
      <w:r w:rsidR="00E309A4" w:rsidRPr="00CE207C">
        <w:rPr>
          <w:rFonts w:ascii="Tahoma" w:hAnsi="Tahoma" w:cs="Tahoma"/>
          <w:b w:val="0"/>
          <w:sz w:val="18"/>
          <w:szCs w:val="18"/>
        </w:rPr>
        <w:t>RAMIREZ</w:t>
      </w:r>
      <w:proofErr w:type="spellEnd"/>
      <w:r w:rsidR="00E309A4" w:rsidRPr="00CE207C">
        <w:rPr>
          <w:rFonts w:ascii="Tahoma" w:hAnsi="Tahoma" w:cs="Tahoma"/>
          <w:b w:val="0"/>
          <w:sz w:val="18"/>
          <w:szCs w:val="18"/>
        </w:rPr>
        <w:t xml:space="preserve"> AGUDELO</w:t>
      </w:r>
    </w:p>
    <w:p w:rsidR="00D3635B" w:rsidRPr="00CE207C" w:rsidRDefault="009D0A19" w:rsidP="00334ADE">
      <w:pPr>
        <w:pStyle w:val="Titre"/>
        <w:spacing w:line="240" w:lineRule="auto"/>
        <w:jc w:val="both"/>
        <w:rPr>
          <w:rFonts w:ascii="Tahoma" w:hAnsi="Tahoma" w:cs="Tahoma"/>
          <w:b w:val="0"/>
          <w:sz w:val="18"/>
          <w:szCs w:val="18"/>
        </w:rPr>
      </w:pPr>
      <w:r w:rsidRPr="00CE207C">
        <w:rPr>
          <w:rFonts w:ascii="Tahoma" w:hAnsi="Tahoma" w:cs="Tahoma"/>
          <w:b w:val="0"/>
          <w:sz w:val="18"/>
          <w:szCs w:val="18"/>
        </w:rPr>
        <w:t>Demandada</w:t>
      </w:r>
      <w:r w:rsidR="00D3635B" w:rsidRPr="00CE207C">
        <w:rPr>
          <w:rFonts w:ascii="Tahoma" w:hAnsi="Tahoma" w:cs="Tahoma"/>
          <w:b w:val="0"/>
          <w:sz w:val="18"/>
          <w:szCs w:val="18"/>
        </w:rPr>
        <w:tab/>
      </w:r>
      <w:r w:rsidR="00334ADE" w:rsidRPr="00CE207C">
        <w:rPr>
          <w:rFonts w:ascii="Tahoma" w:hAnsi="Tahoma" w:cs="Tahoma"/>
          <w:b w:val="0"/>
          <w:sz w:val="18"/>
          <w:szCs w:val="18"/>
        </w:rPr>
        <w:t>:</w:t>
      </w:r>
      <w:r w:rsidR="00D3635B" w:rsidRPr="00CE207C">
        <w:rPr>
          <w:rFonts w:ascii="Tahoma" w:hAnsi="Tahoma" w:cs="Tahoma"/>
          <w:b w:val="0"/>
          <w:sz w:val="18"/>
          <w:szCs w:val="18"/>
        </w:rPr>
        <w:tab/>
      </w:r>
      <w:r w:rsidR="00E309A4" w:rsidRPr="00CE207C">
        <w:rPr>
          <w:rFonts w:ascii="Tahoma" w:hAnsi="Tahoma" w:cs="Tahoma"/>
          <w:b w:val="0"/>
          <w:sz w:val="18"/>
          <w:szCs w:val="18"/>
        </w:rPr>
        <w:t>COMUNICAMOS MOVILES S.A.S Y AGROINDUSTRIAL CTA</w:t>
      </w:r>
    </w:p>
    <w:p w:rsidR="00E309A4" w:rsidRPr="00CE207C" w:rsidRDefault="00E309A4" w:rsidP="00E309A4">
      <w:pPr>
        <w:pStyle w:val="Titre"/>
        <w:spacing w:line="240" w:lineRule="auto"/>
        <w:jc w:val="both"/>
        <w:rPr>
          <w:rFonts w:ascii="Tahoma" w:hAnsi="Tahoma" w:cs="Tahoma"/>
          <w:b w:val="0"/>
          <w:sz w:val="18"/>
          <w:szCs w:val="18"/>
        </w:rPr>
      </w:pPr>
      <w:r w:rsidRPr="00CE207C">
        <w:rPr>
          <w:rFonts w:ascii="Tahoma" w:hAnsi="Tahoma" w:cs="Tahoma"/>
          <w:b w:val="0"/>
          <w:sz w:val="18"/>
          <w:szCs w:val="18"/>
        </w:rPr>
        <w:t xml:space="preserve">Juzgado de Origen: </w:t>
      </w:r>
      <w:r w:rsidRPr="00CE207C">
        <w:rPr>
          <w:rFonts w:ascii="Tahoma" w:hAnsi="Tahoma" w:cs="Tahoma"/>
          <w:b w:val="0"/>
          <w:sz w:val="18"/>
          <w:szCs w:val="18"/>
        </w:rPr>
        <w:tab/>
        <w:t>Tercero Laboral del Circuito de Pereira</w:t>
      </w:r>
    </w:p>
    <w:p w:rsidR="00671E77" w:rsidRPr="00CE207C" w:rsidRDefault="00334ADE" w:rsidP="002979DE">
      <w:pPr>
        <w:pStyle w:val="Titre"/>
        <w:spacing w:line="240" w:lineRule="auto"/>
        <w:ind w:left="708" w:hanging="708"/>
        <w:jc w:val="both"/>
        <w:rPr>
          <w:rFonts w:ascii="Tahoma" w:hAnsi="Tahoma" w:cs="Tahoma"/>
          <w:b w:val="0"/>
          <w:sz w:val="18"/>
          <w:szCs w:val="18"/>
        </w:rPr>
      </w:pPr>
      <w:r w:rsidRPr="00CE207C">
        <w:rPr>
          <w:rFonts w:ascii="Tahoma" w:hAnsi="Tahoma" w:cs="Tahoma"/>
          <w:b w:val="0"/>
          <w:sz w:val="18"/>
          <w:szCs w:val="18"/>
        </w:rPr>
        <w:t>Magistrada ponente</w:t>
      </w:r>
      <w:r w:rsidR="00671E77" w:rsidRPr="00CE207C">
        <w:rPr>
          <w:rFonts w:ascii="Tahoma" w:hAnsi="Tahoma" w:cs="Tahoma"/>
          <w:b w:val="0"/>
          <w:sz w:val="18"/>
          <w:szCs w:val="18"/>
        </w:rPr>
        <w:t>:</w:t>
      </w:r>
      <w:r w:rsidR="00671E77" w:rsidRPr="00CE207C">
        <w:rPr>
          <w:rFonts w:ascii="Tahoma" w:hAnsi="Tahoma" w:cs="Tahoma"/>
          <w:b w:val="0"/>
          <w:sz w:val="18"/>
          <w:szCs w:val="18"/>
        </w:rPr>
        <w:tab/>
        <w:t>Dra. ANA LUCÍA CAICEDO CALDERÓN</w:t>
      </w:r>
    </w:p>
    <w:p w:rsidR="00334ADE" w:rsidRPr="00CE207C" w:rsidRDefault="00CA266A" w:rsidP="00334ADE">
      <w:pPr>
        <w:pStyle w:val="Titre"/>
        <w:tabs>
          <w:tab w:val="left" w:pos="2127"/>
        </w:tabs>
        <w:spacing w:line="240" w:lineRule="auto"/>
        <w:ind w:left="2835" w:hanging="2835"/>
        <w:jc w:val="both"/>
        <w:rPr>
          <w:rFonts w:ascii="Tahoma" w:hAnsi="Tahoma" w:cs="Tahoma"/>
          <w:b w:val="0"/>
          <w:sz w:val="18"/>
          <w:szCs w:val="18"/>
        </w:rPr>
      </w:pPr>
      <w:r w:rsidRPr="00CE207C">
        <w:rPr>
          <w:rFonts w:ascii="Tahoma" w:hAnsi="Tahoma" w:cs="Tahoma"/>
          <w:b w:val="0"/>
          <w:sz w:val="18"/>
          <w:szCs w:val="18"/>
        </w:rPr>
        <w:t>Tema</w:t>
      </w:r>
      <w:r w:rsidR="00FA130E" w:rsidRPr="00CE207C">
        <w:rPr>
          <w:rFonts w:ascii="Tahoma" w:hAnsi="Tahoma" w:cs="Tahoma"/>
          <w:b w:val="0"/>
          <w:sz w:val="18"/>
          <w:szCs w:val="18"/>
        </w:rPr>
        <w:t>s</w:t>
      </w:r>
      <w:r w:rsidR="00D45914" w:rsidRPr="00CE207C">
        <w:rPr>
          <w:rFonts w:ascii="Tahoma" w:hAnsi="Tahoma" w:cs="Tahoma"/>
          <w:b w:val="0"/>
          <w:sz w:val="18"/>
          <w:szCs w:val="18"/>
        </w:rPr>
        <w:t xml:space="preserve">       </w:t>
      </w:r>
      <w:r w:rsidRPr="00CE207C">
        <w:rPr>
          <w:rFonts w:ascii="Tahoma" w:hAnsi="Tahoma" w:cs="Tahoma"/>
          <w:b w:val="0"/>
          <w:sz w:val="18"/>
          <w:szCs w:val="18"/>
        </w:rPr>
        <w:t xml:space="preserve"> </w:t>
      </w:r>
      <w:r w:rsidRPr="00CE207C">
        <w:rPr>
          <w:rFonts w:ascii="Tahoma" w:hAnsi="Tahoma" w:cs="Tahoma"/>
          <w:b w:val="0"/>
          <w:sz w:val="18"/>
          <w:szCs w:val="18"/>
        </w:rPr>
        <w:tab/>
      </w:r>
      <w:r w:rsidR="00334ADE" w:rsidRPr="00CE207C">
        <w:rPr>
          <w:rFonts w:ascii="Tahoma" w:hAnsi="Tahoma" w:cs="Tahoma"/>
          <w:b w:val="0"/>
          <w:sz w:val="18"/>
          <w:szCs w:val="18"/>
        </w:rPr>
        <w:tab/>
      </w:r>
    </w:p>
    <w:p w:rsidR="0041302D" w:rsidRPr="00CE207C" w:rsidRDefault="0041302D" w:rsidP="0041302D">
      <w:pPr>
        <w:widowControl w:val="0"/>
        <w:autoSpaceDE w:val="0"/>
        <w:autoSpaceDN w:val="0"/>
        <w:adjustRightInd w:val="0"/>
        <w:ind w:left="2127"/>
        <w:jc w:val="both"/>
        <w:rPr>
          <w:rFonts w:ascii="Tahoma" w:hAnsi="Tahoma" w:cs="Tahoma"/>
          <w:sz w:val="18"/>
          <w:szCs w:val="18"/>
        </w:rPr>
      </w:pPr>
      <w:r w:rsidRPr="00CE207C">
        <w:rPr>
          <w:rFonts w:ascii="Tahoma" w:hAnsi="Tahoma" w:cs="Tahoma"/>
          <w:b/>
          <w:sz w:val="18"/>
          <w:szCs w:val="18"/>
        </w:rPr>
        <w:t xml:space="preserve">PROCEDENCIA DE LA CONTUMACIA: </w:t>
      </w:r>
      <w:r w:rsidRPr="00CE207C">
        <w:rPr>
          <w:rFonts w:ascii="Tahoma" w:hAnsi="Tahoma" w:cs="Tahoma"/>
          <w:sz w:val="18"/>
          <w:szCs w:val="18"/>
        </w:rPr>
        <w:t xml:space="preserve">De manera que en aras de aplicar las consecuencias de la contumacia, no puede el juzgador o juzgadora concluir que hay lugar al archivo de las diligencias porque no fue posible notificar el auto </w:t>
      </w:r>
      <w:proofErr w:type="spellStart"/>
      <w:r w:rsidRPr="00CE207C">
        <w:rPr>
          <w:rFonts w:ascii="Tahoma" w:hAnsi="Tahoma" w:cs="Tahoma"/>
          <w:sz w:val="18"/>
          <w:szCs w:val="18"/>
        </w:rPr>
        <w:t>admisorio</w:t>
      </w:r>
      <w:proofErr w:type="spellEnd"/>
      <w:r w:rsidRPr="00CE207C">
        <w:rPr>
          <w:rFonts w:ascii="Tahoma" w:hAnsi="Tahoma" w:cs="Tahoma"/>
          <w:sz w:val="18"/>
          <w:szCs w:val="18"/>
        </w:rPr>
        <w:t xml:space="preserve"> dentro de los 6 meses siguientes, ignorando o pasando por alto las actuaciones realizadas por la parte demandante en ese propósito. Dadas las nefastas consecuencias de la contumacia, hay necesidad de analizar con especial cuidado las razones por las cuales dentro de ese interregno </w:t>
      </w:r>
      <w:r w:rsidRPr="00CE207C">
        <w:rPr>
          <w:rFonts w:ascii="Tahoma" w:hAnsi="Tahoma" w:cs="Tahoma"/>
          <w:i/>
          <w:sz w:val="18"/>
          <w:szCs w:val="18"/>
        </w:rPr>
        <w:t xml:space="preserve">-6 meses- </w:t>
      </w:r>
      <w:r w:rsidRPr="00CE207C">
        <w:rPr>
          <w:rFonts w:ascii="Tahoma" w:hAnsi="Tahoma" w:cs="Tahoma"/>
          <w:sz w:val="18"/>
          <w:szCs w:val="18"/>
        </w:rPr>
        <w:t xml:space="preserve">le ha sido imposible a la parte demandante llevar a buen término la notificación del auto </w:t>
      </w:r>
      <w:proofErr w:type="spellStart"/>
      <w:r w:rsidRPr="00CE207C">
        <w:rPr>
          <w:rFonts w:ascii="Tahoma" w:hAnsi="Tahoma" w:cs="Tahoma"/>
          <w:sz w:val="18"/>
          <w:szCs w:val="18"/>
        </w:rPr>
        <w:t>admisorio</w:t>
      </w:r>
      <w:proofErr w:type="spellEnd"/>
      <w:r w:rsidRPr="00CE207C">
        <w:rPr>
          <w:rFonts w:ascii="Tahoma" w:hAnsi="Tahoma" w:cs="Tahoma"/>
          <w:sz w:val="18"/>
          <w:szCs w:val="18"/>
        </w:rPr>
        <w:t xml:space="preserve">, pues no siempre el emplazamiento resulta una buena solución, ante la opción, por mínima que sea, de notificar personalmente al demandado.    </w:t>
      </w:r>
    </w:p>
    <w:p w:rsidR="0041302D" w:rsidRPr="00CE207C" w:rsidRDefault="0041302D" w:rsidP="00C44D94">
      <w:pPr>
        <w:widowControl w:val="0"/>
        <w:autoSpaceDE w:val="0"/>
        <w:autoSpaceDN w:val="0"/>
        <w:adjustRightInd w:val="0"/>
        <w:ind w:left="2127"/>
        <w:jc w:val="both"/>
        <w:rPr>
          <w:rFonts w:ascii="Tahoma" w:hAnsi="Tahoma" w:cs="Tahoma"/>
          <w:b/>
          <w:sz w:val="18"/>
          <w:szCs w:val="18"/>
          <w:vertAlign w:val="subscript"/>
        </w:rPr>
      </w:pPr>
    </w:p>
    <w:p w:rsidR="00595E53" w:rsidRPr="00CE207C" w:rsidRDefault="00595E53" w:rsidP="003F6675">
      <w:pPr>
        <w:pStyle w:val="Titre"/>
        <w:tabs>
          <w:tab w:val="left" w:pos="2127"/>
        </w:tabs>
        <w:spacing w:line="276" w:lineRule="auto"/>
        <w:ind w:left="2835" w:hanging="2835"/>
        <w:jc w:val="both"/>
        <w:rPr>
          <w:rFonts w:ascii="Tahoma" w:hAnsi="Tahoma" w:cs="Tahoma"/>
          <w:b w:val="0"/>
          <w:sz w:val="22"/>
          <w:szCs w:val="22"/>
        </w:rPr>
      </w:pPr>
    </w:p>
    <w:p w:rsidR="00595E53" w:rsidRPr="00CE207C" w:rsidRDefault="00595E53" w:rsidP="003F6675">
      <w:pPr>
        <w:pStyle w:val="Titre"/>
        <w:tabs>
          <w:tab w:val="left" w:pos="2127"/>
        </w:tabs>
        <w:spacing w:line="276" w:lineRule="auto"/>
        <w:ind w:left="2835" w:hanging="2835"/>
        <w:jc w:val="both"/>
        <w:rPr>
          <w:rFonts w:ascii="Tahoma" w:hAnsi="Tahoma" w:cs="Tahoma"/>
          <w:b w:val="0"/>
          <w:sz w:val="22"/>
          <w:szCs w:val="22"/>
        </w:rPr>
      </w:pPr>
    </w:p>
    <w:p w:rsidR="00D3635B" w:rsidRPr="00CE207C" w:rsidRDefault="00D3635B" w:rsidP="003F6675">
      <w:pPr>
        <w:pStyle w:val="Titre4"/>
        <w:widowControl w:val="0"/>
        <w:tabs>
          <w:tab w:val="clear" w:pos="0"/>
        </w:tabs>
        <w:spacing w:line="276" w:lineRule="auto"/>
        <w:rPr>
          <w:rFonts w:ascii="Tahoma" w:hAnsi="Tahoma" w:cs="Tahoma"/>
          <w:bCs/>
          <w:sz w:val="22"/>
          <w:szCs w:val="22"/>
          <w:lang w:eastAsia="es-MX"/>
        </w:rPr>
      </w:pPr>
      <w:r w:rsidRPr="00CE207C">
        <w:rPr>
          <w:rFonts w:ascii="Tahoma" w:hAnsi="Tahoma" w:cs="Tahoma"/>
          <w:bCs/>
          <w:sz w:val="22"/>
          <w:szCs w:val="22"/>
          <w:lang w:eastAsia="es-MX"/>
        </w:rPr>
        <w:t>TRIBUNAL SUPERIOR DEL DISTRITO JUDICIAL DE PEREIRA</w:t>
      </w:r>
    </w:p>
    <w:p w:rsidR="00D3635B" w:rsidRPr="00CE207C" w:rsidRDefault="00D3635B" w:rsidP="003F6675">
      <w:pPr>
        <w:pStyle w:val="Titre4"/>
        <w:widowControl w:val="0"/>
        <w:tabs>
          <w:tab w:val="clear" w:pos="0"/>
        </w:tabs>
        <w:spacing w:line="276" w:lineRule="auto"/>
        <w:rPr>
          <w:rFonts w:ascii="Tahoma" w:hAnsi="Tahoma" w:cs="Tahoma"/>
          <w:bCs/>
          <w:sz w:val="22"/>
          <w:szCs w:val="22"/>
          <w:lang w:eastAsia="es-MX"/>
        </w:rPr>
      </w:pPr>
      <w:r w:rsidRPr="00CE207C">
        <w:rPr>
          <w:rFonts w:ascii="Tahoma" w:hAnsi="Tahoma" w:cs="Tahoma"/>
          <w:bCs/>
          <w:sz w:val="22"/>
          <w:szCs w:val="22"/>
          <w:lang w:eastAsia="es-MX"/>
        </w:rPr>
        <w:t>SALA LABORAL</w:t>
      </w:r>
    </w:p>
    <w:p w:rsidR="00D3635B" w:rsidRPr="00CE207C" w:rsidRDefault="00D3635B" w:rsidP="003F6675">
      <w:pPr>
        <w:spacing w:line="276" w:lineRule="auto"/>
        <w:jc w:val="center"/>
        <w:rPr>
          <w:rFonts w:ascii="Tahoma" w:hAnsi="Tahoma" w:cs="Tahoma"/>
          <w:bCs/>
          <w:sz w:val="22"/>
          <w:szCs w:val="22"/>
        </w:rPr>
      </w:pPr>
    </w:p>
    <w:p w:rsidR="00D3635B" w:rsidRPr="00CE207C" w:rsidRDefault="00D3635B" w:rsidP="003F6675">
      <w:pPr>
        <w:spacing w:line="276" w:lineRule="auto"/>
        <w:jc w:val="center"/>
        <w:rPr>
          <w:rFonts w:ascii="Tahoma" w:hAnsi="Tahoma" w:cs="Tahoma"/>
          <w:b/>
          <w:bCs/>
          <w:sz w:val="22"/>
          <w:szCs w:val="22"/>
        </w:rPr>
      </w:pPr>
      <w:r w:rsidRPr="00CE207C">
        <w:rPr>
          <w:rFonts w:ascii="Tahoma" w:hAnsi="Tahoma" w:cs="Tahoma"/>
          <w:bCs/>
          <w:sz w:val="22"/>
          <w:szCs w:val="22"/>
        </w:rPr>
        <w:t>Magistrada Ponente:</w:t>
      </w:r>
      <w:r w:rsidRPr="00CE207C">
        <w:rPr>
          <w:rFonts w:ascii="Tahoma" w:hAnsi="Tahoma" w:cs="Tahoma"/>
          <w:b/>
          <w:bCs/>
          <w:sz w:val="22"/>
          <w:szCs w:val="22"/>
        </w:rPr>
        <w:t xml:space="preserve"> ANA LUCÍA CAICEDO CALDERÓN</w:t>
      </w:r>
    </w:p>
    <w:p w:rsidR="00D3635B" w:rsidRPr="00CE207C" w:rsidRDefault="00D3635B" w:rsidP="003F6675">
      <w:pPr>
        <w:spacing w:line="276" w:lineRule="auto"/>
        <w:jc w:val="center"/>
        <w:rPr>
          <w:rFonts w:ascii="Tahoma" w:hAnsi="Tahoma" w:cs="Tahoma"/>
          <w:b/>
          <w:sz w:val="22"/>
          <w:szCs w:val="22"/>
        </w:rPr>
      </w:pPr>
    </w:p>
    <w:p w:rsidR="00FB2D4B" w:rsidRPr="00CE207C" w:rsidRDefault="00FB2D4B" w:rsidP="003F6675">
      <w:pPr>
        <w:spacing w:line="276" w:lineRule="auto"/>
        <w:jc w:val="center"/>
        <w:rPr>
          <w:rFonts w:ascii="Tahoma" w:hAnsi="Tahoma" w:cs="Tahoma"/>
          <w:b/>
          <w:sz w:val="22"/>
          <w:szCs w:val="22"/>
        </w:rPr>
      </w:pPr>
      <w:r w:rsidRPr="00CE207C">
        <w:rPr>
          <w:rFonts w:ascii="Tahoma" w:hAnsi="Tahoma" w:cs="Tahoma"/>
          <w:b/>
          <w:sz w:val="22"/>
          <w:szCs w:val="22"/>
        </w:rPr>
        <w:t>ACTA No.____</w:t>
      </w:r>
    </w:p>
    <w:p w:rsidR="00D628A4" w:rsidRPr="00CE207C" w:rsidRDefault="00D628A4" w:rsidP="003F6675">
      <w:pPr>
        <w:spacing w:line="276" w:lineRule="auto"/>
        <w:jc w:val="center"/>
        <w:rPr>
          <w:rFonts w:ascii="Tahoma" w:hAnsi="Tahoma" w:cs="Tahoma"/>
          <w:b/>
          <w:sz w:val="22"/>
          <w:szCs w:val="22"/>
        </w:rPr>
      </w:pPr>
    </w:p>
    <w:p w:rsidR="00671E77" w:rsidRPr="00CE207C" w:rsidRDefault="00671E77" w:rsidP="003F6675">
      <w:pPr>
        <w:spacing w:line="276" w:lineRule="auto"/>
        <w:jc w:val="center"/>
        <w:rPr>
          <w:rFonts w:ascii="Tahoma" w:hAnsi="Tahoma" w:cs="Tahoma"/>
          <w:b/>
          <w:sz w:val="22"/>
          <w:szCs w:val="22"/>
        </w:rPr>
      </w:pPr>
    </w:p>
    <w:p w:rsidR="001F5F54" w:rsidRPr="00CE207C" w:rsidRDefault="001F5F54" w:rsidP="003F6675">
      <w:pPr>
        <w:spacing w:line="276" w:lineRule="auto"/>
        <w:jc w:val="center"/>
        <w:rPr>
          <w:rFonts w:ascii="Tahoma" w:hAnsi="Tahoma" w:cs="Tahoma"/>
          <w:b/>
          <w:sz w:val="22"/>
          <w:szCs w:val="22"/>
        </w:rPr>
      </w:pPr>
      <w:r w:rsidRPr="00CE207C">
        <w:rPr>
          <w:rFonts w:ascii="Tahoma" w:hAnsi="Tahoma" w:cs="Tahoma"/>
          <w:b/>
          <w:sz w:val="22"/>
          <w:szCs w:val="22"/>
        </w:rPr>
        <w:t>AUTO INTERLOCUTORIO</w:t>
      </w:r>
    </w:p>
    <w:p w:rsidR="001F5F54" w:rsidRPr="00CE207C" w:rsidRDefault="001F5F54" w:rsidP="003F6675">
      <w:pPr>
        <w:spacing w:line="276" w:lineRule="auto"/>
        <w:jc w:val="both"/>
        <w:rPr>
          <w:rFonts w:ascii="Tahoma" w:hAnsi="Tahoma" w:cs="Tahoma"/>
          <w:b/>
          <w:sz w:val="22"/>
          <w:szCs w:val="22"/>
        </w:rPr>
      </w:pPr>
    </w:p>
    <w:p w:rsidR="00F37868" w:rsidRPr="00CE207C" w:rsidRDefault="00F37868" w:rsidP="003F6675">
      <w:pPr>
        <w:spacing w:line="276" w:lineRule="auto"/>
        <w:jc w:val="center"/>
        <w:rPr>
          <w:rFonts w:ascii="Tahoma" w:hAnsi="Tahoma" w:cs="Tahoma"/>
          <w:sz w:val="22"/>
          <w:szCs w:val="22"/>
          <w:lang w:val="es-ES_tradnl"/>
        </w:rPr>
      </w:pPr>
      <w:r w:rsidRPr="00CE207C">
        <w:rPr>
          <w:rFonts w:ascii="Tahoma" w:hAnsi="Tahoma" w:cs="Tahoma"/>
          <w:spacing w:val="2"/>
          <w:sz w:val="22"/>
          <w:szCs w:val="22"/>
          <w:lang w:val="es-ES_tradnl"/>
        </w:rPr>
        <w:t>P</w:t>
      </w:r>
      <w:r w:rsidRPr="00CE207C">
        <w:rPr>
          <w:rFonts w:ascii="Tahoma" w:hAnsi="Tahoma" w:cs="Tahoma"/>
          <w:sz w:val="22"/>
          <w:szCs w:val="22"/>
          <w:lang w:val="es-ES_tradnl"/>
        </w:rPr>
        <w:t xml:space="preserve">ereira (Risaralda), </w:t>
      </w:r>
      <w:r w:rsidR="004411F8" w:rsidRPr="00CE207C">
        <w:rPr>
          <w:rFonts w:ascii="Tahoma" w:hAnsi="Tahoma" w:cs="Tahoma"/>
          <w:sz w:val="22"/>
          <w:szCs w:val="22"/>
          <w:lang w:val="es-ES_tradnl"/>
        </w:rPr>
        <w:t>2</w:t>
      </w:r>
      <w:r w:rsidR="004609CB">
        <w:rPr>
          <w:rFonts w:ascii="Tahoma" w:hAnsi="Tahoma" w:cs="Tahoma"/>
          <w:sz w:val="22"/>
          <w:szCs w:val="22"/>
          <w:lang w:val="es-ES_tradnl"/>
        </w:rPr>
        <w:t>6</w:t>
      </w:r>
      <w:r w:rsidR="004411F8" w:rsidRPr="00CE207C">
        <w:rPr>
          <w:rFonts w:ascii="Tahoma" w:hAnsi="Tahoma" w:cs="Tahoma"/>
          <w:sz w:val="22"/>
          <w:szCs w:val="22"/>
          <w:lang w:val="es-ES_tradnl"/>
        </w:rPr>
        <w:t xml:space="preserve"> de mayo</w:t>
      </w:r>
      <w:r w:rsidR="00245B4B" w:rsidRPr="00CE207C">
        <w:rPr>
          <w:rFonts w:ascii="Tahoma" w:hAnsi="Tahoma" w:cs="Tahoma"/>
          <w:sz w:val="22"/>
          <w:szCs w:val="22"/>
          <w:lang w:val="es-ES_tradnl"/>
        </w:rPr>
        <w:t xml:space="preserve"> de 2017</w:t>
      </w:r>
    </w:p>
    <w:p w:rsidR="00F37868" w:rsidRPr="00CE207C" w:rsidRDefault="00F37868" w:rsidP="003F6675">
      <w:pPr>
        <w:spacing w:line="276" w:lineRule="auto"/>
        <w:jc w:val="both"/>
        <w:rPr>
          <w:rFonts w:ascii="Tahoma" w:hAnsi="Tahoma" w:cs="Tahoma"/>
          <w:sz w:val="22"/>
          <w:szCs w:val="22"/>
          <w:lang w:val="es-ES_tradnl"/>
        </w:rPr>
      </w:pPr>
    </w:p>
    <w:p w:rsidR="00F37868" w:rsidRPr="00CE207C" w:rsidRDefault="00F37868" w:rsidP="003F6675">
      <w:pPr>
        <w:spacing w:line="276" w:lineRule="auto"/>
        <w:jc w:val="center"/>
        <w:rPr>
          <w:rFonts w:ascii="Tahoma" w:hAnsi="Tahoma" w:cs="Tahoma"/>
          <w:b/>
          <w:sz w:val="22"/>
          <w:szCs w:val="22"/>
          <w:lang w:val="es-ES_tradnl"/>
        </w:rPr>
      </w:pPr>
      <w:r w:rsidRPr="00CE207C">
        <w:rPr>
          <w:rFonts w:ascii="Tahoma" w:hAnsi="Tahoma" w:cs="Tahoma"/>
          <w:b/>
          <w:sz w:val="22"/>
          <w:szCs w:val="22"/>
          <w:u w:val="single"/>
          <w:lang w:val="es-ES_tradnl"/>
        </w:rPr>
        <w:t>PUNTO A TRATAR</w:t>
      </w:r>
      <w:r w:rsidRPr="00CE207C">
        <w:rPr>
          <w:rFonts w:ascii="Tahoma" w:hAnsi="Tahoma" w:cs="Tahoma"/>
          <w:b/>
          <w:sz w:val="22"/>
          <w:szCs w:val="22"/>
          <w:lang w:val="es-ES_tradnl"/>
        </w:rPr>
        <w:t>:</w:t>
      </w:r>
    </w:p>
    <w:p w:rsidR="00F37868" w:rsidRPr="00CE207C" w:rsidRDefault="00F37868" w:rsidP="003F6675">
      <w:pPr>
        <w:spacing w:line="276" w:lineRule="auto"/>
        <w:jc w:val="center"/>
        <w:rPr>
          <w:rFonts w:ascii="Tahoma" w:hAnsi="Tahoma" w:cs="Tahoma"/>
          <w:b/>
          <w:sz w:val="22"/>
          <w:szCs w:val="22"/>
          <w:lang w:val="es-ES_tradnl"/>
        </w:rPr>
      </w:pPr>
    </w:p>
    <w:p w:rsidR="00334ADE" w:rsidRPr="00CE207C" w:rsidRDefault="00F37868" w:rsidP="003F6675">
      <w:pPr>
        <w:spacing w:line="276" w:lineRule="auto"/>
        <w:ind w:firstLine="708"/>
        <w:jc w:val="both"/>
        <w:rPr>
          <w:rFonts w:ascii="Tahoma" w:hAnsi="Tahoma" w:cs="Tahoma"/>
          <w:sz w:val="22"/>
          <w:szCs w:val="22"/>
          <w:lang w:val="es-ES_tradnl"/>
        </w:rPr>
      </w:pPr>
      <w:r w:rsidRPr="00CE207C">
        <w:rPr>
          <w:rFonts w:ascii="Tahoma" w:hAnsi="Tahoma" w:cs="Tahoma"/>
          <w:sz w:val="22"/>
          <w:szCs w:val="22"/>
          <w:lang w:val="es-ES_tradnl"/>
        </w:rPr>
        <w:t>Por medio de la presente providencia se entra a desatar el recurso de apelación</w:t>
      </w:r>
      <w:r w:rsidR="00BA5A54" w:rsidRPr="00CE207C">
        <w:rPr>
          <w:rFonts w:ascii="Tahoma" w:hAnsi="Tahoma" w:cs="Tahoma"/>
          <w:sz w:val="22"/>
          <w:szCs w:val="22"/>
          <w:lang w:val="es-ES_tradnl"/>
        </w:rPr>
        <w:t xml:space="preserve"> </w:t>
      </w:r>
      <w:r w:rsidRPr="00CE207C">
        <w:rPr>
          <w:rFonts w:ascii="Tahoma" w:hAnsi="Tahoma" w:cs="Tahoma"/>
          <w:sz w:val="22"/>
          <w:szCs w:val="22"/>
          <w:lang w:val="es-ES_tradnl"/>
        </w:rPr>
        <w:t xml:space="preserve">interpuesto por </w:t>
      </w:r>
      <w:r w:rsidR="0069065B" w:rsidRPr="00CE207C">
        <w:rPr>
          <w:rFonts w:ascii="Tahoma" w:hAnsi="Tahoma" w:cs="Tahoma"/>
          <w:sz w:val="22"/>
          <w:szCs w:val="22"/>
          <w:lang w:val="es-ES_tradnl"/>
        </w:rPr>
        <w:t xml:space="preserve">la </w:t>
      </w:r>
      <w:r w:rsidR="00A37D17" w:rsidRPr="00CE207C">
        <w:rPr>
          <w:rFonts w:ascii="Tahoma" w:hAnsi="Tahoma" w:cs="Tahoma"/>
          <w:sz w:val="22"/>
          <w:szCs w:val="22"/>
          <w:lang w:val="es-ES_tradnl"/>
        </w:rPr>
        <w:t>parte demandante</w:t>
      </w:r>
      <w:r w:rsidR="00334ADE" w:rsidRPr="00CE207C">
        <w:rPr>
          <w:rFonts w:ascii="Tahoma" w:hAnsi="Tahoma" w:cs="Tahoma"/>
          <w:sz w:val="22"/>
          <w:szCs w:val="22"/>
          <w:lang w:val="es-ES_tradnl"/>
        </w:rPr>
        <w:t xml:space="preserve"> </w:t>
      </w:r>
      <w:r w:rsidR="00BA5A54" w:rsidRPr="00CE207C">
        <w:rPr>
          <w:rFonts w:ascii="Tahoma" w:hAnsi="Tahoma" w:cs="Tahoma"/>
          <w:sz w:val="22"/>
          <w:szCs w:val="22"/>
          <w:lang w:val="es-ES_tradnl"/>
        </w:rPr>
        <w:t xml:space="preserve">contra la decisión </w:t>
      </w:r>
      <w:r w:rsidR="00DA0A10" w:rsidRPr="00CE207C">
        <w:rPr>
          <w:rFonts w:ascii="Tahoma" w:hAnsi="Tahoma" w:cs="Tahoma"/>
          <w:sz w:val="22"/>
          <w:szCs w:val="22"/>
          <w:lang w:val="es-ES_tradnl"/>
        </w:rPr>
        <w:t xml:space="preserve">que </w:t>
      </w:r>
      <w:r w:rsidR="00A37D17" w:rsidRPr="00CE207C">
        <w:rPr>
          <w:rFonts w:ascii="Tahoma" w:hAnsi="Tahoma" w:cs="Tahoma"/>
          <w:sz w:val="22"/>
          <w:szCs w:val="22"/>
          <w:lang w:val="es-ES_tradnl"/>
        </w:rPr>
        <w:t xml:space="preserve">declaró la contumacia respecto a la codemandada COMUNICAMOS MOVILES S.A.S. y ordenó seguir el proceso </w:t>
      </w:r>
      <w:r w:rsidR="0041302D" w:rsidRPr="00CE207C">
        <w:rPr>
          <w:rFonts w:ascii="Tahoma" w:hAnsi="Tahoma" w:cs="Tahoma"/>
          <w:sz w:val="22"/>
          <w:szCs w:val="22"/>
          <w:lang w:val="es-ES_tradnl"/>
        </w:rPr>
        <w:t>únicamente</w:t>
      </w:r>
      <w:r w:rsidR="00A37D17" w:rsidRPr="00CE207C">
        <w:rPr>
          <w:rFonts w:ascii="Tahoma" w:hAnsi="Tahoma" w:cs="Tahoma"/>
          <w:sz w:val="22"/>
          <w:szCs w:val="22"/>
          <w:lang w:val="es-ES_tradnl"/>
        </w:rPr>
        <w:t xml:space="preserve"> contra AGROINDUSTRISAL CTA. </w:t>
      </w:r>
    </w:p>
    <w:p w:rsidR="00A37D17" w:rsidRPr="00CE207C" w:rsidRDefault="00A37D17" w:rsidP="003F6675">
      <w:pPr>
        <w:spacing w:line="276" w:lineRule="auto"/>
        <w:ind w:firstLine="708"/>
        <w:jc w:val="both"/>
        <w:rPr>
          <w:rFonts w:ascii="Tahoma" w:hAnsi="Tahoma" w:cs="Tahoma"/>
          <w:sz w:val="22"/>
          <w:szCs w:val="22"/>
          <w:lang w:val="es-ES_tradnl"/>
        </w:rPr>
      </w:pPr>
    </w:p>
    <w:p w:rsidR="00CB7166" w:rsidRPr="00CE207C" w:rsidRDefault="00F37868" w:rsidP="003F6675">
      <w:pPr>
        <w:spacing w:line="276" w:lineRule="auto"/>
        <w:ind w:firstLine="708"/>
        <w:jc w:val="both"/>
        <w:rPr>
          <w:rFonts w:ascii="Tahoma" w:hAnsi="Tahoma" w:cs="Tahoma"/>
          <w:sz w:val="22"/>
          <w:szCs w:val="22"/>
        </w:rPr>
      </w:pPr>
      <w:r w:rsidRPr="00CE207C">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CE207C">
        <w:rPr>
          <w:rFonts w:ascii="Tahoma" w:hAnsi="Tahoma" w:cs="Tahoma"/>
          <w:b/>
          <w:sz w:val="22"/>
          <w:szCs w:val="22"/>
          <w:lang w:val="es-ES_tradnl"/>
        </w:rPr>
        <w:t>auto interlocutorio</w:t>
      </w:r>
      <w:r w:rsidRPr="00CE207C">
        <w:rPr>
          <w:rFonts w:ascii="Tahoma" w:hAnsi="Tahoma" w:cs="Tahoma"/>
          <w:sz w:val="22"/>
          <w:szCs w:val="22"/>
        </w:rPr>
        <w:t>:</w:t>
      </w:r>
    </w:p>
    <w:p w:rsidR="0069065B" w:rsidRPr="00CE207C" w:rsidRDefault="0069065B" w:rsidP="003F6675">
      <w:pPr>
        <w:spacing w:line="276" w:lineRule="auto"/>
        <w:ind w:firstLine="708"/>
        <w:jc w:val="both"/>
        <w:rPr>
          <w:rFonts w:ascii="Tahoma" w:hAnsi="Tahoma" w:cs="Tahoma"/>
          <w:sz w:val="22"/>
          <w:szCs w:val="22"/>
        </w:rPr>
      </w:pPr>
    </w:p>
    <w:p w:rsidR="00CB7166" w:rsidRPr="00CE207C" w:rsidRDefault="00CB7166" w:rsidP="003F6675">
      <w:pPr>
        <w:spacing w:line="276" w:lineRule="auto"/>
        <w:ind w:firstLine="708"/>
        <w:jc w:val="center"/>
        <w:rPr>
          <w:rFonts w:ascii="Tahoma" w:hAnsi="Tahoma" w:cs="Tahoma"/>
          <w:b/>
          <w:sz w:val="22"/>
          <w:szCs w:val="22"/>
        </w:rPr>
      </w:pPr>
      <w:r w:rsidRPr="00CE207C">
        <w:rPr>
          <w:rFonts w:ascii="Tahoma" w:hAnsi="Tahoma" w:cs="Tahoma"/>
          <w:b/>
          <w:sz w:val="22"/>
          <w:szCs w:val="22"/>
        </w:rPr>
        <w:t xml:space="preserve">I.- </w:t>
      </w:r>
      <w:r w:rsidR="008A5C50" w:rsidRPr="00CE207C">
        <w:rPr>
          <w:rFonts w:ascii="Tahoma" w:hAnsi="Tahoma" w:cs="Tahoma"/>
          <w:b/>
          <w:sz w:val="22"/>
          <w:szCs w:val="22"/>
          <w:u w:val="single"/>
        </w:rPr>
        <w:t>ANTECEDENTES PROCESALES</w:t>
      </w:r>
      <w:r w:rsidRPr="00CE207C">
        <w:rPr>
          <w:rFonts w:ascii="Tahoma" w:hAnsi="Tahoma" w:cs="Tahoma"/>
          <w:b/>
          <w:sz w:val="22"/>
          <w:szCs w:val="22"/>
        </w:rPr>
        <w:t>:</w:t>
      </w:r>
    </w:p>
    <w:p w:rsidR="00CB7166" w:rsidRPr="00CE207C" w:rsidRDefault="00CB7166" w:rsidP="003F6675">
      <w:pPr>
        <w:spacing w:line="276" w:lineRule="auto"/>
        <w:ind w:firstLine="708"/>
        <w:jc w:val="center"/>
        <w:rPr>
          <w:rFonts w:ascii="Tahoma" w:hAnsi="Tahoma" w:cs="Tahoma"/>
          <w:b/>
          <w:sz w:val="22"/>
          <w:szCs w:val="22"/>
        </w:rPr>
      </w:pPr>
    </w:p>
    <w:p w:rsidR="000B289D" w:rsidRPr="00CE207C" w:rsidRDefault="008A5C50" w:rsidP="003F6675">
      <w:pPr>
        <w:spacing w:line="276" w:lineRule="auto"/>
        <w:ind w:firstLine="708"/>
        <w:jc w:val="both"/>
        <w:rPr>
          <w:rFonts w:ascii="Tahoma" w:hAnsi="Tahoma" w:cs="Tahoma"/>
          <w:sz w:val="22"/>
          <w:szCs w:val="22"/>
        </w:rPr>
      </w:pPr>
      <w:r w:rsidRPr="00CE207C">
        <w:rPr>
          <w:rFonts w:ascii="Tahoma" w:hAnsi="Tahoma" w:cs="Tahoma"/>
          <w:sz w:val="22"/>
          <w:szCs w:val="22"/>
        </w:rPr>
        <w:t xml:space="preserve">Para mejor proveer </w:t>
      </w:r>
      <w:r w:rsidR="00DA7CA9" w:rsidRPr="00CE207C">
        <w:rPr>
          <w:rFonts w:ascii="Tahoma" w:hAnsi="Tahoma" w:cs="Tahoma"/>
          <w:sz w:val="22"/>
          <w:szCs w:val="22"/>
        </w:rPr>
        <w:t>hay que decir</w:t>
      </w:r>
      <w:r w:rsidRPr="00CE207C">
        <w:rPr>
          <w:rFonts w:ascii="Tahoma" w:hAnsi="Tahoma" w:cs="Tahoma"/>
          <w:sz w:val="22"/>
          <w:szCs w:val="22"/>
        </w:rPr>
        <w:t xml:space="preserve"> que </w:t>
      </w:r>
      <w:r w:rsidR="00A37D17" w:rsidRPr="00CE207C">
        <w:rPr>
          <w:rFonts w:ascii="Tahoma" w:hAnsi="Tahoma" w:cs="Tahoma"/>
          <w:sz w:val="22"/>
          <w:szCs w:val="22"/>
        </w:rPr>
        <w:t xml:space="preserve">el demandante propuso demanda ordinaria contra COMUNICAMOS MOVILES S.A.S </w:t>
      </w:r>
      <w:r w:rsidR="004D25E3" w:rsidRPr="00CE207C">
        <w:rPr>
          <w:rFonts w:ascii="Tahoma" w:hAnsi="Tahoma" w:cs="Tahoma"/>
          <w:sz w:val="22"/>
          <w:szCs w:val="22"/>
        </w:rPr>
        <w:t xml:space="preserve">(en adelante COMUNICAMOS MOVILES) y la COOPERATIVA DE </w:t>
      </w:r>
      <w:r w:rsidR="00B80D9F" w:rsidRPr="00CE207C">
        <w:rPr>
          <w:rFonts w:ascii="Tahoma" w:hAnsi="Tahoma" w:cs="Tahoma"/>
          <w:sz w:val="22"/>
          <w:szCs w:val="22"/>
        </w:rPr>
        <w:t xml:space="preserve">TRABAJO ASOCIADO </w:t>
      </w:r>
      <w:r w:rsidR="00A37D17" w:rsidRPr="00CE207C">
        <w:rPr>
          <w:rFonts w:ascii="Tahoma" w:hAnsi="Tahoma" w:cs="Tahoma"/>
          <w:sz w:val="22"/>
          <w:szCs w:val="22"/>
        </w:rPr>
        <w:t xml:space="preserve">AGROINDUSTRIAL CTA </w:t>
      </w:r>
      <w:r w:rsidR="00B80D9F" w:rsidRPr="00CE207C">
        <w:rPr>
          <w:rFonts w:ascii="Tahoma" w:hAnsi="Tahoma" w:cs="Tahoma"/>
          <w:sz w:val="22"/>
          <w:szCs w:val="22"/>
        </w:rPr>
        <w:t xml:space="preserve">(en adelante AGROINDUSTRIAL) </w:t>
      </w:r>
      <w:r w:rsidR="00A37D17" w:rsidRPr="00CE207C">
        <w:rPr>
          <w:rFonts w:ascii="Tahoma" w:hAnsi="Tahoma" w:cs="Tahoma"/>
          <w:sz w:val="22"/>
          <w:szCs w:val="22"/>
        </w:rPr>
        <w:t xml:space="preserve">para que se declare que en virtud del principio de la primacía de la realidad entre el Sr. </w:t>
      </w:r>
      <w:r w:rsidR="0041302D" w:rsidRPr="00CE207C">
        <w:rPr>
          <w:rFonts w:ascii="Tahoma" w:hAnsi="Tahoma" w:cs="Tahoma"/>
          <w:sz w:val="22"/>
          <w:szCs w:val="22"/>
        </w:rPr>
        <w:t>Ramírez</w:t>
      </w:r>
      <w:r w:rsidR="00A37D17" w:rsidRPr="00CE207C">
        <w:rPr>
          <w:rFonts w:ascii="Tahoma" w:hAnsi="Tahoma" w:cs="Tahoma"/>
          <w:sz w:val="22"/>
          <w:szCs w:val="22"/>
        </w:rPr>
        <w:t xml:space="preserve"> y COMUNICAMOS MOVILES S.A.S. existió un contrato de trabajo y que AGROINDUSTRIAL CTA actúo como simple intermediaria. Como consecuencia de esa declaración aspira el pago de varias pretensiones económicas que no vale la pena detallar. </w:t>
      </w:r>
      <w:r w:rsidR="000B289D" w:rsidRPr="00CE207C">
        <w:rPr>
          <w:rFonts w:ascii="Tahoma" w:hAnsi="Tahoma" w:cs="Tahoma"/>
          <w:sz w:val="22"/>
          <w:szCs w:val="22"/>
        </w:rPr>
        <w:t>La demanda se admitió el 9 de noviembre de 2015 (folio 46).</w:t>
      </w:r>
    </w:p>
    <w:p w:rsidR="000B289D" w:rsidRPr="00CE207C" w:rsidRDefault="000B289D" w:rsidP="003F6675">
      <w:pPr>
        <w:spacing w:line="276" w:lineRule="auto"/>
        <w:ind w:firstLine="708"/>
        <w:jc w:val="both"/>
        <w:rPr>
          <w:rFonts w:ascii="Tahoma" w:hAnsi="Tahoma" w:cs="Tahoma"/>
          <w:sz w:val="22"/>
          <w:szCs w:val="22"/>
        </w:rPr>
      </w:pPr>
    </w:p>
    <w:p w:rsidR="000B289D" w:rsidRPr="00CE207C" w:rsidRDefault="000B289D" w:rsidP="003F6675">
      <w:pPr>
        <w:spacing w:line="276" w:lineRule="auto"/>
        <w:ind w:firstLine="708"/>
        <w:jc w:val="both"/>
        <w:rPr>
          <w:rFonts w:ascii="Tahoma" w:hAnsi="Tahoma" w:cs="Tahoma"/>
          <w:sz w:val="22"/>
          <w:szCs w:val="22"/>
        </w:rPr>
      </w:pPr>
      <w:r w:rsidRPr="00CE207C">
        <w:rPr>
          <w:rFonts w:ascii="Tahoma" w:hAnsi="Tahoma" w:cs="Tahoma"/>
          <w:sz w:val="22"/>
          <w:szCs w:val="22"/>
        </w:rPr>
        <w:t xml:space="preserve">Como quiera que el asunto materia de apelación tiene que ver con la actividad desplegada por la parte demandante para lograr la notificación de </w:t>
      </w:r>
      <w:r w:rsidR="00E5075C" w:rsidRPr="00CE207C">
        <w:rPr>
          <w:rFonts w:ascii="Tahoma" w:hAnsi="Tahoma" w:cs="Tahoma"/>
          <w:sz w:val="22"/>
          <w:szCs w:val="22"/>
        </w:rPr>
        <w:t xml:space="preserve">AGROINDUSTRIA </w:t>
      </w:r>
      <w:r w:rsidR="00E5075C" w:rsidRPr="00CE207C">
        <w:rPr>
          <w:rFonts w:ascii="Tahoma" w:hAnsi="Tahoma" w:cs="Tahoma"/>
          <w:i/>
          <w:sz w:val="22"/>
          <w:szCs w:val="22"/>
        </w:rPr>
        <w:t>–toda vez que la sociedad COMUNICAMOS MOVILES S.A.S. fue notificada personalmente el 24 de noviembre de 2015 (folio 57)</w:t>
      </w:r>
      <w:r w:rsidR="00E5075C" w:rsidRPr="00CE207C">
        <w:rPr>
          <w:rFonts w:ascii="Tahoma" w:hAnsi="Tahoma" w:cs="Tahoma"/>
          <w:sz w:val="22"/>
          <w:szCs w:val="22"/>
        </w:rPr>
        <w:t xml:space="preserve">-, </w:t>
      </w:r>
      <w:r w:rsidRPr="00CE207C">
        <w:rPr>
          <w:rFonts w:ascii="Tahoma" w:hAnsi="Tahoma" w:cs="Tahoma"/>
          <w:sz w:val="22"/>
          <w:szCs w:val="22"/>
        </w:rPr>
        <w:t>se hará un recuento de tales actos</w:t>
      </w:r>
      <w:r w:rsidR="00E5075C" w:rsidRPr="00CE207C">
        <w:rPr>
          <w:rFonts w:ascii="Tahoma" w:hAnsi="Tahoma" w:cs="Tahoma"/>
          <w:sz w:val="22"/>
          <w:szCs w:val="22"/>
        </w:rPr>
        <w:t xml:space="preserve">, </w:t>
      </w:r>
      <w:r w:rsidRPr="00CE207C">
        <w:rPr>
          <w:rFonts w:ascii="Tahoma" w:hAnsi="Tahoma" w:cs="Tahoma"/>
          <w:sz w:val="22"/>
          <w:szCs w:val="22"/>
        </w:rPr>
        <w:t>así:</w:t>
      </w:r>
    </w:p>
    <w:p w:rsidR="000B289D" w:rsidRPr="00CE207C" w:rsidRDefault="000B289D" w:rsidP="003F6675">
      <w:pPr>
        <w:spacing w:line="276" w:lineRule="auto"/>
        <w:ind w:firstLine="708"/>
        <w:jc w:val="both"/>
        <w:rPr>
          <w:rFonts w:ascii="Tahoma" w:hAnsi="Tahoma" w:cs="Tahoma"/>
          <w:sz w:val="22"/>
          <w:szCs w:val="22"/>
        </w:rPr>
      </w:pPr>
    </w:p>
    <w:p w:rsidR="00D57745" w:rsidRPr="00CE207C" w:rsidRDefault="000B289D" w:rsidP="003F6675">
      <w:pPr>
        <w:spacing w:line="276" w:lineRule="auto"/>
        <w:ind w:firstLine="708"/>
        <w:jc w:val="both"/>
        <w:rPr>
          <w:rFonts w:ascii="Tahoma" w:hAnsi="Tahoma" w:cs="Tahoma"/>
          <w:sz w:val="22"/>
          <w:szCs w:val="22"/>
        </w:rPr>
      </w:pPr>
      <w:r w:rsidRPr="00CE207C">
        <w:rPr>
          <w:rFonts w:ascii="Tahoma" w:hAnsi="Tahoma" w:cs="Tahoma"/>
          <w:sz w:val="22"/>
          <w:szCs w:val="22"/>
        </w:rPr>
        <w:t xml:space="preserve">El 12 de noviembre de 2015, el demandante anexó el respectivo porte para lograr la notificación de las dos entidades demandadas. A folio 51 se observa el informe de la empresa de correos PRONTO ENVÍOS </w:t>
      </w:r>
      <w:r w:rsidR="00E5075C" w:rsidRPr="00CE207C">
        <w:rPr>
          <w:rFonts w:ascii="Tahoma" w:hAnsi="Tahoma" w:cs="Tahoma"/>
          <w:sz w:val="22"/>
          <w:szCs w:val="22"/>
        </w:rPr>
        <w:t xml:space="preserve">fechada el 20 de noviembre de ese año, </w:t>
      </w:r>
      <w:r w:rsidR="000E0623" w:rsidRPr="00CE207C">
        <w:rPr>
          <w:rFonts w:ascii="Tahoma" w:hAnsi="Tahoma" w:cs="Tahoma"/>
          <w:sz w:val="22"/>
          <w:szCs w:val="22"/>
        </w:rPr>
        <w:t xml:space="preserve">en la que comunican que no se pudo entregar la </w:t>
      </w:r>
      <w:r w:rsidR="0041302D" w:rsidRPr="00CE207C">
        <w:rPr>
          <w:rFonts w:ascii="Tahoma" w:hAnsi="Tahoma" w:cs="Tahoma"/>
          <w:sz w:val="22"/>
          <w:szCs w:val="22"/>
        </w:rPr>
        <w:t>citación</w:t>
      </w:r>
      <w:r w:rsidR="000E0623" w:rsidRPr="00CE207C">
        <w:rPr>
          <w:rFonts w:ascii="Tahoma" w:hAnsi="Tahoma" w:cs="Tahoma"/>
          <w:sz w:val="22"/>
          <w:szCs w:val="22"/>
        </w:rPr>
        <w:t xml:space="preserve"> a AGROINDUSTRIAL </w:t>
      </w:r>
      <w:r w:rsidR="00E5075C" w:rsidRPr="00CE207C">
        <w:rPr>
          <w:rFonts w:ascii="Tahoma" w:hAnsi="Tahoma" w:cs="Tahoma"/>
          <w:sz w:val="22"/>
          <w:szCs w:val="22"/>
        </w:rPr>
        <w:t xml:space="preserve">porque en el Edificio Corporación </w:t>
      </w:r>
      <w:r w:rsidR="0041302D" w:rsidRPr="00CE207C">
        <w:rPr>
          <w:rFonts w:ascii="Tahoma" w:hAnsi="Tahoma" w:cs="Tahoma"/>
          <w:sz w:val="22"/>
          <w:szCs w:val="22"/>
        </w:rPr>
        <w:t>Financiera</w:t>
      </w:r>
      <w:r w:rsidR="00E5075C" w:rsidRPr="00CE207C">
        <w:rPr>
          <w:rFonts w:ascii="Tahoma" w:hAnsi="Tahoma" w:cs="Tahoma"/>
          <w:sz w:val="22"/>
          <w:szCs w:val="22"/>
        </w:rPr>
        <w:t xml:space="preserve"> de Occidente les informaron que dicha cooperativa se trasladó. El Juzgado </w:t>
      </w:r>
      <w:r w:rsidR="0041302D" w:rsidRPr="00CE207C">
        <w:rPr>
          <w:rFonts w:ascii="Tahoma" w:hAnsi="Tahoma" w:cs="Tahoma"/>
          <w:sz w:val="22"/>
          <w:szCs w:val="22"/>
        </w:rPr>
        <w:t>mediante</w:t>
      </w:r>
      <w:r w:rsidR="00E5075C" w:rsidRPr="00CE207C">
        <w:rPr>
          <w:rFonts w:ascii="Tahoma" w:hAnsi="Tahoma" w:cs="Tahoma"/>
          <w:sz w:val="22"/>
          <w:szCs w:val="22"/>
        </w:rPr>
        <w:t xml:space="preserve"> auto del 26 de noviembre de 2015 requirió a la parte </w:t>
      </w:r>
      <w:r w:rsidR="0041302D" w:rsidRPr="00CE207C">
        <w:rPr>
          <w:rFonts w:ascii="Tahoma" w:hAnsi="Tahoma" w:cs="Tahoma"/>
          <w:sz w:val="22"/>
          <w:szCs w:val="22"/>
        </w:rPr>
        <w:t>demandante</w:t>
      </w:r>
      <w:r w:rsidR="00E5075C" w:rsidRPr="00CE207C">
        <w:rPr>
          <w:rFonts w:ascii="Tahoma" w:hAnsi="Tahoma" w:cs="Tahoma"/>
          <w:sz w:val="22"/>
          <w:szCs w:val="22"/>
        </w:rPr>
        <w:t xml:space="preserve"> para que allegue nueva dirección (folio 53). Ante el silencio del demandante, el 14 de diciembre de ese mismo año se lo requirió nuevamente para igual propósito (folio 102). El 16 de febrero de 2016 se aportó una nueva dirección de la referida codemandada (folio 103. </w:t>
      </w:r>
      <w:r w:rsidR="00D57745" w:rsidRPr="00CE207C">
        <w:rPr>
          <w:rFonts w:ascii="Tahoma" w:hAnsi="Tahoma" w:cs="Tahoma"/>
          <w:sz w:val="22"/>
          <w:szCs w:val="22"/>
        </w:rPr>
        <w:t xml:space="preserve">Como quiera que el </w:t>
      </w:r>
      <w:r w:rsidR="0041302D" w:rsidRPr="00CE207C">
        <w:rPr>
          <w:rFonts w:ascii="Tahoma" w:hAnsi="Tahoma" w:cs="Tahoma"/>
          <w:sz w:val="22"/>
          <w:szCs w:val="22"/>
        </w:rPr>
        <w:t>demandante</w:t>
      </w:r>
      <w:r w:rsidR="00D57745" w:rsidRPr="00CE207C">
        <w:rPr>
          <w:rFonts w:ascii="Tahoma" w:hAnsi="Tahoma" w:cs="Tahoma"/>
          <w:sz w:val="22"/>
          <w:szCs w:val="22"/>
        </w:rPr>
        <w:t xml:space="preserve"> no suministró el respectivo porte, el juzgado lo requirió en ese sentido el 19 de febrero de 2016 (folio 104). El 27 de junio de ese año la parte demandante suministró una nueva dirección de AGROINDUSTRIAL, pero como no suministró el respectivo porte de correo el juzgado lo </w:t>
      </w:r>
      <w:r w:rsidR="0041302D" w:rsidRPr="00CE207C">
        <w:rPr>
          <w:rFonts w:ascii="Tahoma" w:hAnsi="Tahoma" w:cs="Tahoma"/>
          <w:sz w:val="22"/>
          <w:szCs w:val="22"/>
        </w:rPr>
        <w:t>requirió</w:t>
      </w:r>
      <w:r w:rsidR="00D57745" w:rsidRPr="00CE207C">
        <w:rPr>
          <w:rFonts w:ascii="Tahoma" w:hAnsi="Tahoma" w:cs="Tahoma"/>
          <w:sz w:val="22"/>
          <w:szCs w:val="22"/>
        </w:rPr>
        <w:t xml:space="preserve"> para ese efecto mediante auto del 5 de julio de 2016 (folio 106). </w:t>
      </w:r>
    </w:p>
    <w:p w:rsidR="00D57745" w:rsidRPr="00CE207C" w:rsidRDefault="00D57745" w:rsidP="003F6675">
      <w:pPr>
        <w:spacing w:line="276" w:lineRule="auto"/>
        <w:ind w:firstLine="708"/>
        <w:jc w:val="both"/>
        <w:rPr>
          <w:rFonts w:ascii="Tahoma" w:hAnsi="Tahoma" w:cs="Tahoma"/>
          <w:sz w:val="22"/>
          <w:szCs w:val="22"/>
        </w:rPr>
      </w:pPr>
    </w:p>
    <w:p w:rsidR="00111F4B" w:rsidRPr="00CE207C" w:rsidRDefault="00111F4B" w:rsidP="004E5BA0">
      <w:pPr>
        <w:spacing w:line="276" w:lineRule="auto"/>
        <w:ind w:firstLine="708"/>
        <w:jc w:val="both"/>
        <w:rPr>
          <w:rFonts w:ascii="Tahoma" w:hAnsi="Tahoma" w:cs="Tahoma"/>
          <w:sz w:val="22"/>
          <w:szCs w:val="22"/>
        </w:rPr>
      </w:pPr>
    </w:p>
    <w:p w:rsidR="00111F4B" w:rsidRPr="00CE207C" w:rsidRDefault="00111F4B" w:rsidP="00111F4B">
      <w:pPr>
        <w:spacing w:line="276" w:lineRule="auto"/>
        <w:jc w:val="center"/>
        <w:rPr>
          <w:rFonts w:ascii="Tahoma" w:hAnsi="Tahoma" w:cs="Tahoma"/>
          <w:b/>
          <w:sz w:val="22"/>
          <w:szCs w:val="22"/>
          <w:u w:val="single"/>
        </w:rPr>
      </w:pPr>
      <w:r w:rsidRPr="00CE207C">
        <w:rPr>
          <w:rFonts w:ascii="Tahoma" w:hAnsi="Tahoma" w:cs="Tahoma"/>
          <w:b/>
          <w:sz w:val="22"/>
          <w:szCs w:val="22"/>
          <w:u w:val="single"/>
        </w:rPr>
        <w:t>II. AUTO APELADO</w:t>
      </w:r>
    </w:p>
    <w:p w:rsidR="00111F4B" w:rsidRPr="00CE207C" w:rsidRDefault="00111F4B" w:rsidP="004E5BA0">
      <w:pPr>
        <w:spacing w:line="276" w:lineRule="auto"/>
        <w:ind w:firstLine="708"/>
        <w:jc w:val="both"/>
        <w:rPr>
          <w:rFonts w:ascii="Tahoma" w:hAnsi="Tahoma" w:cs="Tahoma"/>
          <w:sz w:val="22"/>
          <w:szCs w:val="22"/>
        </w:rPr>
      </w:pPr>
    </w:p>
    <w:p w:rsidR="00C20592" w:rsidRPr="00CE207C" w:rsidRDefault="00C20592" w:rsidP="004E5BA0">
      <w:pPr>
        <w:spacing w:line="276" w:lineRule="auto"/>
        <w:ind w:firstLine="708"/>
        <w:jc w:val="both"/>
        <w:rPr>
          <w:rFonts w:ascii="Tahoma" w:hAnsi="Tahoma" w:cs="Tahoma"/>
          <w:sz w:val="22"/>
          <w:szCs w:val="22"/>
        </w:rPr>
      </w:pPr>
    </w:p>
    <w:p w:rsidR="00D57745" w:rsidRPr="00CE207C" w:rsidRDefault="00D57745" w:rsidP="004E5BA0">
      <w:pPr>
        <w:spacing w:line="276" w:lineRule="auto"/>
        <w:ind w:firstLine="708"/>
        <w:jc w:val="both"/>
        <w:rPr>
          <w:rFonts w:ascii="Tahoma" w:hAnsi="Tahoma" w:cs="Tahoma"/>
          <w:sz w:val="22"/>
          <w:szCs w:val="22"/>
        </w:rPr>
      </w:pPr>
      <w:r w:rsidRPr="00CE207C">
        <w:rPr>
          <w:rFonts w:ascii="Tahoma" w:hAnsi="Tahoma" w:cs="Tahoma"/>
          <w:sz w:val="22"/>
          <w:szCs w:val="22"/>
        </w:rPr>
        <w:t>Ante la constancia secretarial de que no ha sido posible la notificación de AGROINDUSTRIAL pese a los múltiples requerimientos, e</w:t>
      </w:r>
      <w:r w:rsidR="00C20592" w:rsidRPr="00CE207C">
        <w:rPr>
          <w:rFonts w:ascii="Tahoma" w:hAnsi="Tahoma" w:cs="Tahoma"/>
          <w:sz w:val="22"/>
          <w:szCs w:val="22"/>
        </w:rPr>
        <w:t xml:space="preserve">l </w:t>
      </w:r>
      <w:r w:rsidRPr="00CE207C">
        <w:rPr>
          <w:rFonts w:ascii="Tahoma" w:hAnsi="Tahoma" w:cs="Tahoma"/>
          <w:sz w:val="22"/>
          <w:szCs w:val="22"/>
        </w:rPr>
        <w:t>25 de agosto de 2016</w:t>
      </w:r>
      <w:r w:rsidR="004D25E3" w:rsidRPr="00CE207C">
        <w:rPr>
          <w:rFonts w:ascii="Tahoma" w:hAnsi="Tahoma" w:cs="Tahoma"/>
          <w:sz w:val="22"/>
          <w:szCs w:val="22"/>
        </w:rPr>
        <w:t xml:space="preserve">, </w:t>
      </w:r>
      <w:r w:rsidRPr="00CE207C">
        <w:rPr>
          <w:rFonts w:ascii="Tahoma" w:hAnsi="Tahoma" w:cs="Tahoma"/>
          <w:sz w:val="22"/>
          <w:szCs w:val="22"/>
        </w:rPr>
        <w:t>en aplicación del parágrafo del artículo 30 del C. P. L.</w:t>
      </w:r>
      <w:r w:rsidR="004D25E3" w:rsidRPr="00CE207C">
        <w:rPr>
          <w:rFonts w:ascii="Tahoma" w:hAnsi="Tahoma" w:cs="Tahoma"/>
          <w:sz w:val="22"/>
          <w:szCs w:val="22"/>
        </w:rPr>
        <w:t xml:space="preserve">,  el juzgado </w:t>
      </w:r>
      <w:r w:rsidR="004411F8" w:rsidRPr="00CE207C">
        <w:rPr>
          <w:rFonts w:ascii="Tahoma" w:hAnsi="Tahoma" w:cs="Tahoma"/>
          <w:sz w:val="22"/>
          <w:szCs w:val="22"/>
        </w:rPr>
        <w:t xml:space="preserve">de conocimiento curiosa y literalmente expresa que </w:t>
      </w:r>
      <w:r w:rsidRPr="00CE207C">
        <w:rPr>
          <w:rFonts w:ascii="Tahoma" w:hAnsi="Tahoma" w:cs="Tahoma"/>
          <w:i/>
          <w:sz w:val="22"/>
          <w:szCs w:val="22"/>
        </w:rPr>
        <w:t xml:space="preserve">“desiste de la demanda respecto de la codemandada” </w:t>
      </w:r>
      <w:r w:rsidRPr="00CE207C">
        <w:rPr>
          <w:rFonts w:ascii="Tahoma" w:hAnsi="Tahoma" w:cs="Tahoma"/>
          <w:sz w:val="22"/>
          <w:szCs w:val="22"/>
        </w:rPr>
        <w:t xml:space="preserve">AGROINDUSTRIAL y ordena continuar con el trámite del proceso. </w:t>
      </w:r>
    </w:p>
    <w:p w:rsidR="00D57745" w:rsidRPr="00CE207C" w:rsidRDefault="00D57745" w:rsidP="004E5BA0">
      <w:pPr>
        <w:spacing w:line="276" w:lineRule="auto"/>
        <w:ind w:firstLine="708"/>
        <w:jc w:val="both"/>
        <w:rPr>
          <w:rFonts w:ascii="Tahoma" w:hAnsi="Tahoma" w:cs="Tahoma"/>
          <w:sz w:val="22"/>
          <w:szCs w:val="22"/>
        </w:rPr>
      </w:pPr>
    </w:p>
    <w:p w:rsidR="00FE47DB" w:rsidRPr="00CE207C" w:rsidRDefault="004D25E3" w:rsidP="004E5BA0">
      <w:pPr>
        <w:spacing w:line="276" w:lineRule="auto"/>
        <w:ind w:firstLine="708"/>
        <w:jc w:val="both"/>
        <w:rPr>
          <w:rFonts w:ascii="Tahoma" w:hAnsi="Tahoma" w:cs="Tahoma"/>
          <w:sz w:val="22"/>
          <w:szCs w:val="22"/>
        </w:rPr>
      </w:pPr>
      <w:r w:rsidRPr="00CE207C">
        <w:rPr>
          <w:rFonts w:ascii="Tahoma" w:hAnsi="Tahoma" w:cs="Tahoma"/>
          <w:sz w:val="22"/>
          <w:szCs w:val="22"/>
        </w:rPr>
        <w:t>En su oportunidad la codemandada COMUNICAMOS MOVILES</w:t>
      </w:r>
      <w:r w:rsidR="00B80D9F" w:rsidRPr="00CE207C">
        <w:rPr>
          <w:rFonts w:ascii="Tahoma" w:hAnsi="Tahoma" w:cs="Tahoma"/>
          <w:sz w:val="22"/>
          <w:szCs w:val="22"/>
        </w:rPr>
        <w:t xml:space="preserve"> apeló la decisión anterior, pero a raíz de una solicitud de nulidad </w:t>
      </w:r>
      <w:r w:rsidR="00FE47DB" w:rsidRPr="00CE207C">
        <w:rPr>
          <w:rFonts w:ascii="Tahoma" w:hAnsi="Tahoma" w:cs="Tahoma"/>
          <w:sz w:val="22"/>
          <w:szCs w:val="22"/>
        </w:rPr>
        <w:t xml:space="preserve">del demandante </w:t>
      </w:r>
      <w:r w:rsidR="00B80D9F" w:rsidRPr="00CE207C">
        <w:rPr>
          <w:rFonts w:ascii="Tahoma" w:hAnsi="Tahoma" w:cs="Tahoma"/>
          <w:sz w:val="22"/>
          <w:szCs w:val="22"/>
        </w:rPr>
        <w:t xml:space="preserve">contra la notificación de esa providencia, el juzgado de conocimiento si bien alegó que dicha irregularidad no constituía una causal de nulidad, de todas maneras dejó sin efecto la notificación de ese auto </w:t>
      </w:r>
      <w:r w:rsidR="00FE47DB" w:rsidRPr="00CE207C">
        <w:rPr>
          <w:rFonts w:ascii="Tahoma" w:hAnsi="Tahoma" w:cs="Tahoma"/>
          <w:sz w:val="22"/>
          <w:szCs w:val="22"/>
        </w:rPr>
        <w:t xml:space="preserve">y  las actuaciones posteriores </w:t>
      </w:r>
      <w:r w:rsidR="00B80D9F" w:rsidRPr="00CE207C">
        <w:rPr>
          <w:rFonts w:ascii="Tahoma" w:hAnsi="Tahoma" w:cs="Tahoma"/>
          <w:sz w:val="22"/>
          <w:szCs w:val="22"/>
        </w:rPr>
        <w:t xml:space="preserve">y ordenó rehacer dicha actuación mediante </w:t>
      </w:r>
      <w:r w:rsidR="00FE47DB" w:rsidRPr="00CE207C">
        <w:rPr>
          <w:rFonts w:ascii="Tahoma" w:hAnsi="Tahoma" w:cs="Tahoma"/>
          <w:sz w:val="22"/>
          <w:szCs w:val="22"/>
        </w:rPr>
        <w:t xml:space="preserve">providencia del 19 de enero de 2017. </w:t>
      </w:r>
      <w:r w:rsidR="007A44DD" w:rsidRPr="00CE207C">
        <w:rPr>
          <w:rFonts w:ascii="Tahoma" w:hAnsi="Tahoma" w:cs="Tahoma"/>
          <w:sz w:val="22"/>
          <w:szCs w:val="22"/>
        </w:rPr>
        <w:t xml:space="preserve">Incluso para decidir la susodicha nulidad ordenó la práctica de varias pruebas. </w:t>
      </w:r>
      <w:r w:rsidR="00FE47DB" w:rsidRPr="00CE207C">
        <w:rPr>
          <w:rFonts w:ascii="Tahoma" w:hAnsi="Tahoma" w:cs="Tahoma"/>
          <w:sz w:val="22"/>
          <w:szCs w:val="22"/>
        </w:rPr>
        <w:t>Por esa razón, el objeto de esta alzada es lo decidido en el referid</w:t>
      </w:r>
      <w:r w:rsidR="004411F8" w:rsidRPr="00CE207C">
        <w:rPr>
          <w:rFonts w:ascii="Tahoma" w:hAnsi="Tahoma" w:cs="Tahoma"/>
          <w:sz w:val="22"/>
          <w:szCs w:val="22"/>
        </w:rPr>
        <w:t>o auto del 25 de agosto de 2016 y no lo resuelto en el auto del 19 de enero de 2017 como pareciera a primera vista.</w:t>
      </w:r>
      <w:r w:rsidR="00FE47DB" w:rsidRPr="00CE207C">
        <w:rPr>
          <w:rFonts w:ascii="Tahoma" w:hAnsi="Tahoma" w:cs="Tahoma"/>
          <w:sz w:val="22"/>
          <w:szCs w:val="22"/>
        </w:rPr>
        <w:t xml:space="preserve"> </w:t>
      </w:r>
    </w:p>
    <w:p w:rsidR="00FE47DB" w:rsidRPr="00CE207C" w:rsidRDefault="00FE47DB" w:rsidP="004E5BA0">
      <w:pPr>
        <w:spacing w:line="276" w:lineRule="auto"/>
        <w:ind w:firstLine="708"/>
        <w:jc w:val="both"/>
        <w:rPr>
          <w:rFonts w:ascii="Tahoma" w:hAnsi="Tahoma" w:cs="Tahoma"/>
          <w:sz w:val="22"/>
          <w:szCs w:val="22"/>
        </w:rPr>
      </w:pPr>
    </w:p>
    <w:p w:rsidR="00FE47DB" w:rsidRPr="00CE207C" w:rsidRDefault="00FE47DB" w:rsidP="004E5BA0">
      <w:pPr>
        <w:spacing w:line="276" w:lineRule="auto"/>
        <w:ind w:firstLine="708"/>
        <w:jc w:val="both"/>
        <w:rPr>
          <w:rFonts w:ascii="Tahoma" w:hAnsi="Tahoma" w:cs="Tahoma"/>
          <w:sz w:val="22"/>
          <w:szCs w:val="22"/>
        </w:rPr>
      </w:pPr>
      <w:r w:rsidRPr="00CE207C">
        <w:rPr>
          <w:rFonts w:ascii="Tahoma" w:hAnsi="Tahoma" w:cs="Tahoma"/>
          <w:sz w:val="22"/>
          <w:szCs w:val="22"/>
        </w:rPr>
        <w:t xml:space="preserve">Pues bien, aclarado lo anterior, hay que decir que tanto el demandante como la codemandada COMUNICAMOS MOVILES  presentaron recurso de reposición y en subsidio apelación contra la comentada decisión. </w:t>
      </w:r>
    </w:p>
    <w:p w:rsidR="00111F4B" w:rsidRPr="00CE207C" w:rsidRDefault="00111F4B" w:rsidP="003F6675">
      <w:pPr>
        <w:spacing w:line="276" w:lineRule="auto"/>
        <w:ind w:firstLine="708"/>
        <w:jc w:val="both"/>
        <w:rPr>
          <w:rFonts w:ascii="Tahoma" w:hAnsi="Tahoma" w:cs="Tahoma"/>
          <w:sz w:val="22"/>
          <w:szCs w:val="22"/>
        </w:rPr>
      </w:pPr>
    </w:p>
    <w:p w:rsidR="003B1C54" w:rsidRPr="00CE207C" w:rsidRDefault="003B1C54" w:rsidP="003F6675">
      <w:pPr>
        <w:spacing w:line="276" w:lineRule="auto"/>
        <w:ind w:firstLine="708"/>
        <w:jc w:val="both"/>
        <w:rPr>
          <w:rFonts w:ascii="Tahoma" w:hAnsi="Tahoma" w:cs="Tahoma"/>
          <w:sz w:val="22"/>
          <w:szCs w:val="22"/>
        </w:rPr>
      </w:pPr>
    </w:p>
    <w:p w:rsidR="0073316B" w:rsidRPr="00CE207C" w:rsidRDefault="00741F9E" w:rsidP="003F6675">
      <w:pPr>
        <w:spacing w:line="276" w:lineRule="auto"/>
        <w:jc w:val="center"/>
        <w:rPr>
          <w:rFonts w:ascii="Tahoma" w:hAnsi="Tahoma" w:cs="Tahoma"/>
          <w:b/>
          <w:sz w:val="22"/>
          <w:szCs w:val="22"/>
          <w:u w:val="single"/>
        </w:rPr>
      </w:pPr>
      <w:r w:rsidRPr="00CE207C">
        <w:rPr>
          <w:rFonts w:ascii="Tahoma" w:hAnsi="Tahoma" w:cs="Tahoma"/>
          <w:b/>
          <w:sz w:val="22"/>
          <w:szCs w:val="22"/>
          <w:u w:val="single"/>
        </w:rPr>
        <w:t>I</w:t>
      </w:r>
      <w:r w:rsidR="00F37868" w:rsidRPr="00CE207C">
        <w:rPr>
          <w:rFonts w:ascii="Tahoma" w:hAnsi="Tahoma" w:cs="Tahoma"/>
          <w:b/>
          <w:sz w:val="22"/>
          <w:szCs w:val="22"/>
          <w:u w:val="single"/>
        </w:rPr>
        <w:t xml:space="preserve">I. </w:t>
      </w:r>
      <w:r w:rsidR="0073316B" w:rsidRPr="00CE207C">
        <w:rPr>
          <w:rFonts w:ascii="Tahoma" w:hAnsi="Tahoma" w:cs="Tahoma"/>
          <w:b/>
          <w:sz w:val="22"/>
          <w:szCs w:val="22"/>
          <w:u w:val="single"/>
        </w:rPr>
        <w:t xml:space="preserve">FUNDAMENTOS DE LA </w:t>
      </w:r>
      <w:r w:rsidR="00111F4B" w:rsidRPr="00CE207C">
        <w:rPr>
          <w:rFonts w:ascii="Tahoma" w:hAnsi="Tahoma" w:cs="Tahoma"/>
          <w:b/>
          <w:sz w:val="22"/>
          <w:szCs w:val="22"/>
          <w:u w:val="single"/>
        </w:rPr>
        <w:t>APELACIÓN</w:t>
      </w:r>
    </w:p>
    <w:p w:rsidR="0073316B" w:rsidRPr="00CE207C" w:rsidRDefault="0073316B" w:rsidP="003F6675">
      <w:pPr>
        <w:spacing w:line="276" w:lineRule="auto"/>
        <w:jc w:val="center"/>
        <w:rPr>
          <w:rFonts w:ascii="Tahoma" w:hAnsi="Tahoma" w:cs="Tahoma"/>
          <w:b/>
          <w:sz w:val="22"/>
          <w:szCs w:val="22"/>
          <w:u w:val="single"/>
        </w:rPr>
      </w:pPr>
    </w:p>
    <w:p w:rsidR="003373C3" w:rsidRPr="00CE207C" w:rsidRDefault="00FE47DB" w:rsidP="00E50F16">
      <w:pPr>
        <w:spacing w:line="276" w:lineRule="auto"/>
        <w:ind w:firstLine="709"/>
        <w:jc w:val="both"/>
        <w:rPr>
          <w:rFonts w:ascii="Tahoma" w:hAnsi="Tahoma" w:cs="Tahoma"/>
          <w:sz w:val="22"/>
          <w:szCs w:val="22"/>
        </w:rPr>
      </w:pPr>
      <w:r w:rsidRPr="00CE207C">
        <w:rPr>
          <w:rFonts w:ascii="Tahoma" w:hAnsi="Tahoma" w:cs="Tahoma"/>
          <w:b/>
          <w:sz w:val="22"/>
          <w:szCs w:val="22"/>
        </w:rPr>
        <w:t xml:space="preserve">2.1. Fundamentos de la parte demandante: </w:t>
      </w:r>
      <w:r w:rsidR="00725707" w:rsidRPr="00CE207C">
        <w:rPr>
          <w:rFonts w:ascii="Tahoma" w:hAnsi="Tahoma" w:cs="Tahoma"/>
          <w:sz w:val="22"/>
          <w:szCs w:val="22"/>
        </w:rPr>
        <w:t xml:space="preserve">Después de hacer un recuento de las diligencias que ha realizado para lograr la notificación de AGROINDUSTRIAL (a las </w:t>
      </w:r>
      <w:r w:rsidR="0041302D" w:rsidRPr="00CE207C">
        <w:rPr>
          <w:rFonts w:ascii="Tahoma" w:hAnsi="Tahoma" w:cs="Tahoma"/>
          <w:sz w:val="22"/>
          <w:szCs w:val="22"/>
        </w:rPr>
        <w:t>cuales</w:t>
      </w:r>
      <w:r w:rsidR="00725707" w:rsidRPr="00CE207C">
        <w:rPr>
          <w:rFonts w:ascii="Tahoma" w:hAnsi="Tahoma" w:cs="Tahoma"/>
          <w:sz w:val="22"/>
          <w:szCs w:val="22"/>
        </w:rPr>
        <w:t xml:space="preserve"> nos referimos en el capítulo de los “Antecedentes Procesales”), f</w:t>
      </w:r>
      <w:r w:rsidR="00E50F16" w:rsidRPr="00CE207C">
        <w:rPr>
          <w:rFonts w:ascii="Tahoma" w:hAnsi="Tahoma" w:cs="Tahoma"/>
          <w:sz w:val="22"/>
          <w:szCs w:val="22"/>
        </w:rPr>
        <w:t xml:space="preserve">undamentó su inconformidad </w:t>
      </w:r>
      <w:r w:rsidR="00587EAE" w:rsidRPr="00CE207C">
        <w:rPr>
          <w:rFonts w:ascii="Tahoma" w:hAnsi="Tahoma" w:cs="Tahoma"/>
          <w:sz w:val="22"/>
          <w:szCs w:val="22"/>
        </w:rPr>
        <w:t xml:space="preserve">en </w:t>
      </w:r>
      <w:r w:rsidR="00E50F16" w:rsidRPr="00CE207C">
        <w:rPr>
          <w:rFonts w:ascii="Tahoma" w:hAnsi="Tahoma" w:cs="Tahoma"/>
          <w:sz w:val="22"/>
          <w:szCs w:val="22"/>
        </w:rPr>
        <w:t xml:space="preserve">los siguientes </w:t>
      </w:r>
      <w:r w:rsidR="00AC5A80" w:rsidRPr="00CE207C">
        <w:rPr>
          <w:rFonts w:ascii="Tahoma" w:hAnsi="Tahoma" w:cs="Tahoma"/>
          <w:sz w:val="22"/>
          <w:szCs w:val="22"/>
        </w:rPr>
        <w:t>argumentos</w:t>
      </w:r>
      <w:r w:rsidR="00E50F16" w:rsidRPr="00CE207C">
        <w:rPr>
          <w:rFonts w:ascii="Tahoma" w:hAnsi="Tahoma" w:cs="Tahoma"/>
          <w:sz w:val="22"/>
          <w:szCs w:val="22"/>
        </w:rPr>
        <w:t xml:space="preserve">: </w:t>
      </w:r>
      <w:r w:rsidR="00E50F16" w:rsidRPr="00CE207C">
        <w:rPr>
          <w:rFonts w:ascii="Tahoma" w:hAnsi="Tahoma" w:cs="Tahoma"/>
          <w:i/>
          <w:sz w:val="22"/>
          <w:szCs w:val="22"/>
        </w:rPr>
        <w:t xml:space="preserve">i) </w:t>
      </w:r>
      <w:r w:rsidR="00725707" w:rsidRPr="00CE207C">
        <w:rPr>
          <w:rFonts w:ascii="Tahoma" w:hAnsi="Tahoma" w:cs="Tahoma"/>
          <w:sz w:val="22"/>
          <w:szCs w:val="22"/>
        </w:rPr>
        <w:t>Q</w:t>
      </w:r>
      <w:r w:rsidR="00E50F16" w:rsidRPr="00CE207C">
        <w:rPr>
          <w:rFonts w:ascii="Tahoma" w:hAnsi="Tahoma" w:cs="Tahoma"/>
          <w:sz w:val="22"/>
          <w:szCs w:val="22"/>
        </w:rPr>
        <w:t xml:space="preserve">ue el </w:t>
      </w:r>
      <w:r w:rsidR="00725707" w:rsidRPr="00CE207C">
        <w:rPr>
          <w:rFonts w:ascii="Tahoma" w:hAnsi="Tahoma" w:cs="Tahoma"/>
          <w:sz w:val="22"/>
          <w:szCs w:val="22"/>
        </w:rPr>
        <w:t xml:space="preserve">parágrafo del artículo 30 </w:t>
      </w:r>
      <w:r w:rsidR="00587EAE" w:rsidRPr="00CE207C">
        <w:rPr>
          <w:rFonts w:ascii="Tahoma" w:hAnsi="Tahoma" w:cs="Tahoma"/>
          <w:sz w:val="22"/>
          <w:szCs w:val="22"/>
        </w:rPr>
        <w:t xml:space="preserve">del C. P. L. no hace </w:t>
      </w:r>
      <w:r w:rsidR="00587EAE" w:rsidRPr="00CE207C">
        <w:rPr>
          <w:rFonts w:ascii="Tahoma" w:hAnsi="Tahoma" w:cs="Tahoma"/>
          <w:sz w:val="22"/>
          <w:szCs w:val="22"/>
        </w:rPr>
        <w:lastRenderedPageBreak/>
        <w:t xml:space="preserve">distinción en cuanto al acto procesal de que se trate para interrumpir el respectivo término, de lo </w:t>
      </w:r>
      <w:r w:rsidR="0041302D" w:rsidRPr="00CE207C">
        <w:rPr>
          <w:rFonts w:ascii="Tahoma" w:hAnsi="Tahoma" w:cs="Tahoma"/>
          <w:sz w:val="22"/>
          <w:szCs w:val="22"/>
        </w:rPr>
        <w:t>cual</w:t>
      </w:r>
      <w:r w:rsidR="00587EAE" w:rsidRPr="00CE207C">
        <w:rPr>
          <w:rFonts w:ascii="Tahoma" w:hAnsi="Tahoma" w:cs="Tahoma"/>
          <w:sz w:val="22"/>
          <w:szCs w:val="22"/>
        </w:rPr>
        <w:t xml:space="preserve"> infiere que la norma reconoce cualquier acto como </w:t>
      </w:r>
      <w:r w:rsidR="0041302D" w:rsidRPr="00CE207C">
        <w:rPr>
          <w:rFonts w:ascii="Tahoma" w:hAnsi="Tahoma" w:cs="Tahoma"/>
          <w:sz w:val="22"/>
          <w:szCs w:val="22"/>
        </w:rPr>
        <w:t>impeditivo</w:t>
      </w:r>
      <w:r w:rsidR="00587EAE" w:rsidRPr="00CE207C">
        <w:rPr>
          <w:rFonts w:ascii="Tahoma" w:hAnsi="Tahoma" w:cs="Tahoma"/>
          <w:sz w:val="22"/>
          <w:szCs w:val="22"/>
        </w:rPr>
        <w:t xml:space="preserve"> del </w:t>
      </w:r>
      <w:r w:rsidR="0041302D" w:rsidRPr="00CE207C">
        <w:rPr>
          <w:rFonts w:ascii="Tahoma" w:hAnsi="Tahoma" w:cs="Tahoma"/>
          <w:sz w:val="22"/>
          <w:szCs w:val="22"/>
        </w:rPr>
        <w:t>plazo</w:t>
      </w:r>
      <w:r w:rsidR="00587EAE" w:rsidRPr="00CE207C">
        <w:rPr>
          <w:rFonts w:ascii="Tahoma" w:hAnsi="Tahoma" w:cs="Tahoma"/>
          <w:sz w:val="22"/>
          <w:szCs w:val="22"/>
        </w:rPr>
        <w:t xml:space="preserve"> y una vez acaecida la interrupción, hay lugar a volver a contar un término igual al inicial, tal como ocurre con el literal “c” del numeral 2º del artículo 317 del Código General del proceso </w:t>
      </w:r>
      <w:r w:rsidR="00587EAE" w:rsidRPr="00CE207C">
        <w:rPr>
          <w:rFonts w:ascii="Tahoma" w:hAnsi="Tahoma" w:cs="Tahoma"/>
          <w:i/>
          <w:sz w:val="22"/>
          <w:szCs w:val="22"/>
        </w:rPr>
        <w:t xml:space="preserve">–que  se refiere al desistimiento tácito-. ii) </w:t>
      </w:r>
      <w:r w:rsidR="00587EAE" w:rsidRPr="00CE207C">
        <w:rPr>
          <w:rFonts w:ascii="Tahoma" w:hAnsi="Tahoma" w:cs="Tahoma"/>
          <w:sz w:val="22"/>
          <w:szCs w:val="22"/>
        </w:rPr>
        <w:t xml:space="preserve">Durante el lapso transcurrido desde el auto </w:t>
      </w:r>
      <w:proofErr w:type="spellStart"/>
      <w:r w:rsidR="00587EAE" w:rsidRPr="00CE207C">
        <w:rPr>
          <w:rFonts w:ascii="Tahoma" w:hAnsi="Tahoma" w:cs="Tahoma"/>
          <w:sz w:val="22"/>
          <w:szCs w:val="22"/>
        </w:rPr>
        <w:t>admisorio</w:t>
      </w:r>
      <w:proofErr w:type="spellEnd"/>
      <w:r w:rsidR="00587EAE" w:rsidRPr="00CE207C">
        <w:rPr>
          <w:rFonts w:ascii="Tahoma" w:hAnsi="Tahoma" w:cs="Tahoma"/>
          <w:sz w:val="22"/>
          <w:szCs w:val="22"/>
        </w:rPr>
        <w:t xml:space="preserve"> de la demanda no puede decirse que la parte demandante no ha realizado gestiones en aras de lograr la notificación, pues se ha aportado lo correspondiente no una sino en dos ocasiones, interregnos entre los cuales no han transcurridos los 6 meses de que habla la norma. </w:t>
      </w:r>
      <w:r w:rsidR="00587EAE" w:rsidRPr="00CE207C">
        <w:rPr>
          <w:rFonts w:ascii="Tahoma" w:hAnsi="Tahoma" w:cs="Tahoma"/>
          <w:i/>
          <w:sz w:val="22"/>
          <w:szCs w:val="22"/>
        </w:rPr>
        <w:t xml:space="preserve">iii) </w:t>
      </w:r>
      <w:r w:rsidR="00587EAE" w:rsidRPr="00CE207C">
        <w:rPr>
          <w:rFonts w:ascii="Tahoma" w:hAnsi="Tahoma" w:cs="Tahoma"/>
          <w:sz w:val="22"/>
          <w:szCs w:val="22"/>
        </w:rPr>
        <w:t>Que como quiera que en el expediente no figuraba el reporte de notificación</w:t>
      </w:r>
      <w:r w:rsidR="008E54E7" w:rsidRPr="00CE207C">
        <w:rPr>
          <w:rFonts w:ascii="Tahoma" w:hAnsi="Tahoma" w:cs="Tahoma"/>
          <w:sz w:val="22"/>
          <w:szCs w:val="22"/>
        </w:rPr>
        <w:t xml:space="preserve"> de la empresa de correos, envió nuevamente el porte para su realización, documento que aporta con este </w:t>
      </w:r>
      <w:r w:rsidR="0041302D" w:rsidRPr="00CE207C">
        <w:rPr>
          <w:rFonts w:ascii="Tahoma" w:hAnsi="Tahoma" w:cs="Tahoma"/>
          <w:sz w:val="22"/>
          <w:szCs w:val="22"/>
        </w:rPr>
        <w:t>recurso</w:t>
      </w:r>
      <w:r w:rsidR="008E54E7" w:rsidRPr="00CE207C">
        <w:rPr>
          <w:rFonts w:ascii="Tahoma" w:hAnsi="Tahoma" w:cs="Tahoma"/>
          <w:sz w:val="22"/>
          <w:szCs w:val="22"/>
        </w:rPr>
        <w:t xml:space="preserve">, en el que se </w:t>
      </w:r>
      <w:r w:rsidR="003373C3" w:rsidRPr="00CE207C">
        <w:rPr>
          <w:rFonts w:ascii="Tahoma" w:hAnsi="Tahoma" w:cs="Tahoma"/>
          <w:sz w:val="22"/>
          <w:szCs w:val="22"/>
        </w:rPr>
        <w:t xml:space="preserve">advierte que fue recibido el </w:t>
      </w:r>
      <w:r w:rsidR="008E54E7" w:rsidRPr="00CE207C">
        <w:rPr>
          <w:rFonts w:ascii="Tahoma" w:hAnsi="Tahoma" w:cs="Tahoma"/>
          <w:sz w:val="22"/>
          <w:szCs w:val="22"/>
        </w:rPr>
        <w:t>30 de agosto de 2016 por el servidor judicial “</w:t>
      </w:r>
      <w:proofErr w:type="spellStart"/>
      <w:r w:rsidR="008E54E7" w:rsidRPr="00CE207C">
        <w:rPr>
          <w:rFonts w:ascii="Tahoma" w:hAnsi="Tahoma" w:cs="Tahoma"/>
          <w:sz w:val="22"/>
          <w:szCs w:val="22"/>
        </w:rPr>
        <w:t>JcH</w:t>
      </w:r>
      <w:proofErr w:type="spellEnd"/>
      <w:r w:rsidR="008E54E7" w:rsidRPr="00CE207C">
        <w:rPr>
          <w:rFonts w:ascii="Tahoma" w:hAnsi="Tahoma" w:cs="Tahoma"/>
          <w:sz w:val="22"/>
          <w:szCs w:val="22"/>
        </w:rPr>
        <w:t xml:space="preserve">”. </w:t>
      </w:r>
      <w:r w:rsidR="008E54E7" w:rsidRPr="00CE207C">
        <w:rPr>
          <w:rFonts w:ascii="Tahoma" w:hAnsi="Tahoma" w:cs="Tahoma"/>
          <w:i/>
          <w:sz w:val="22"/>
          <w:szCs w:val="22"/>
        </w:rPr>
        <w:t xml:space="preserve">iv) </w:t>
      </w:r>
      <w:r w:rsidR="008E54E7" w:rsidRPr="00CE207C">
        <w:rPr>
          <w:rFonts w:ascii="Tahoma" w:hAnsi="Tahoma" w:cs="Tahoma"/>
          <w:sz w:val="22"/>
          <w:szCs w:val="22"/>
        </w:rPr>
        <w:t>Que incluso</w:t>
      </w:r>
      <w:r w:rsidR="003373C3" w:rsidRPr="00CE207C">
        <w:rPr>
          <w:rFonts w:ascii="Tahoma" w:hAnsi="Tahoma" w:cs="Tahoma"/>
          <w:sz w:val="22"/>
          <w:szCs w:val="22"/>
        </w:rPr>
        <w:t xml:space="preserve">, ante el requerimiento que hizo el juzgado el 5 de julio de 2016, existe el informe de la empresa de correos en la que se indica que el 27 de julio de 2016 se llevó a cabo </w:t>
      </w:r>
      <w:r w:rsidR="005B7B00" w:rsidRPr="00CE207C">
        <w:rPr>
          <w:rFonts w:ascii="Tahoma" w:hAnsi="Tahoma" w:cs="Tahoma"/>
          <w:sz w:val="22"/>
          <w:szCs w:val="22"/>
        </w:rPr>
        <w:t>tal diligencias por la empresa de correos A</w:t>
      </w:r>
      <w:r w:rsidR="003373C3" w:rsidRPr="00CE207C">
        <w:rPr>
          <w:rFonts w:ascii="Tahoma" w:hAnsi="Tahoma" w:cs="Tahoma"/>
          <w:sz w:val="22"/>
          <w:szCs w:val="22"/>
        </w:rPr>
        <w:t xml:space="preserve">eropostal o Logística y Mensajería, informe que tiene el sello de recibido del Despacho, razón por la cual la parte demandante no tiene que asumir una carga que no le corresponde desde esa fecha. </w:t>
      </w:r>
    </w:p>
    <w:p w:rsidR="003373C3" w:rsidRPr="00CE207C" w:rsidRDefault="003373C3" w:rsidP="00E50F16">
      <w:pPr>
        <w:spacing w:line="276" w:lineRule="auto"/>
        <w:ind w:firstLine="709"/>
        <w:jc w:val="both"/>
        <w:rPr>
          <w:rFonts w:ascii="Tahoma" w:hAnsi="Tahoma" w:cs="Tahoma"/>
          <w:sz w:val="22"/>
          <w:szCs w:val="22"/>
        </w:rPr>
      </w:pPr>
    </w:p>
    <w:p w:rsidR="005B7B00" w:rsidRPr="00CE207C" w:rsidRDefault="005B7B00" w:rsidP="00E50F16">
      <w:pPr>
        <w:spacing w:line="276" w:lineRule="auto"/>
        <w:ind w:firstLine="709"/>
        <w:jc w:val="both"/>
        <w:rPr>
          <w:rFonts w:ascii="Tahoma" w:hAnsi="Tahoma" w:cs="Tahoma"/>
          <w:sz w:val="22"/>
          <w:szCs w:val="22"/>
        </w:rPr>
      </w:pPr>
      <w:r w:rsidRPr="00CE207C">
        <w:rPr>
          <w:rFonts w:ascii="Tahoma" w:hAnsi="Tahoma" w:cs="Tahoma"/>
          <w:sz w:val="22"/>
          <w:szCs w:val="22"/>
        </w:rPr>
        <w:t xml:space="preserve">Como consecuencia de lo anterior, solicita que se reponga el auto y en su lugar se continué con el trámite del proceso ordenando el respectivo emplazamiento de AGROINDUSTRIAL, y en subsidio que se conceda la apelación ante el superior. </w:t>
      </w:r>
    </w:p>
    <w:p w:rsidR="005B7B00" w:rsidRPr="00CE207C" w:rsidRDefault="005B7B00" w:rsidP="00E50F16">
      <w:pPr>
        <w:spacing w:line="276" w:lineRule="auto"/>
        <w:ind w:firstLine="709"/>
        <w:jc w:val="both"/>
        <w:rPr>
          <w:rFonts w:ascii="Tahoma" w:hAnsi="Tahoma" w:cs="Tahoma"/>
          <w:sz w:val="22"/>
          <w:szCs w:val="22"/>
        </w:rPr>
      </w:pPr>
    </w:p>
    <w:p w:rsidR="005B7B00" w:rsidRPr="00CE207C" w:rsidRDefault="005B7B00" w:rsidP="00E50F16">
      <w:pPr>
        <w:spacing w:line="276" w:lineRule="auto"/>
        <w:ind w:firstLine="709"/>
        <w:jc w:val="both"/>
        <w:rPr>
          <w:rFonts w:ascii="Tahoma" w:hAnsi="Tahoma" w:cs="Tahoma"/>
          <w:sz w:val="22"/>
          <w:szCs w:val="22"/>
        </w:rPr>
      </w:pPr>
    </w:p>
    <w:p w:rsidR="00437752" w:rsidRPr="00CE207C" w:rsidRDefault="005B7B00" w:rsidP="00E50F16">
      <w:pPr>
        <w:spacing w:line="276" w:lineRule="auto"/>
        <w:ind w:firstLine="709"/>
        <w:jc w:val="both"/>
        <w:rPr>
          <w:rFonts w:ascii="Tahoma" w:hAnsi="Tahoma" w:cs="Tahoma"/>
          <w:sz w:val="22"/>
          <w:szCs w:val="22"/>
        </w:rPr>
      </w:pPr>
      <w:r w:rsidRPr="00CE207C">
        <w:rPr>
          <w:rFonts w:ascii="Tahoma" w:hAnsi="Tahoma" w:cs="Tahoma"/>
          <w:b/>
          <w:sz w:val="22"/>
          <w:szCs w:val="22"/>
        </w:rPr>
        <w:t xml:space="preserve">2.2. Fundamentos de la parte codemandada COMUNICAMOS MOVILES: </w:t>
      </w:r>
      <w:r w:rsidRPr="00CE207C">
        <w:rPr>
          <w:rFonts w:ascii="Tahoma" w:hAnsi="Tahoma" w:cs="Tahoma"/>
          <w:sz w:val="22"/>
          <w:szCs w:val="22"/>
        </w:rPr>
        <w:t xml:space="preserve">Después de hacer un recuento de los requerimientos que hizo el juzgado a la parte demandante en aras de lograr la notificación de AGROINDUSTRIAL, concluye que aquella hizo caso omiso </w:t>
      </w:r>
      <w:r w:rsidR="00437752" w:rsidRPr="00CE207C">
        <w:rPr>
          <w:rFonts w:ascii="Tahoma" w:hAnsi="Tahoma" w:cs="Tahoma"/>
          <w:sz w:val="22"/>
          <w:szCs w:val="22"/>
        </w:rPr>
        <w:t xml:space="preserve">de todos ellos y que efectivamente había lugar a aplicar la contumacia pero no sólo con respecto a AGRINDUSTRIAL sino también frente a ellos, razón por la cual solicita que se reponga el auto para en su lugar ordenar el archivo total del proceso. Con todo, propone, que si el juzgado considera que no ha existido falta de gestión por la parte demandante, se debe continuar con la notificación de AGROINDUSTRIAL. </w:t>
      </w:r>
    </w:p>
    <w:p w:rsidR="00437752" w:rsidRPr="00CE207C" w:rsidRDefault="00437752" w:rsidP="00E50F16">
      <w:pPr>
        <w:spacing w:line="276" w:lineRule="auto"/>
        <w:ind w:firstLine="709"/>
        <w:jc w:val="both"/>
        <w:rPr>
          <w:rFonts w:ascii="Tahoma" w:hAnsi="Tahoma" w:cs="Tahoma"/>
          <w:sz w:val="22"/>
          <w:szCs w:val="22"/>
        </w:rPr>
      </w:pPr>
    </w:p>
    <w:p w:rsidR="00437752" w:rsidRPr="00CE207C" w:rsidRDefault="00437752" w:rsidP="000B1700">
      <w:pPr>
        <w:spacing w:line="276" w:lineRule="auto"/>
        <w:ind w:firstLine="709"/>
        <w:jc w:val="both"/>
        <w:rPr>
          <w:rFonts w:ascii="Tahoma" w:hAnsi="Tahoma" w:cs="Tahoma"/>
          <w:sz w:val="22"/>
          <w:szCs w:val="22"/>
        </w:rPr>
      </w:pPr>
      <w:r w:rsidRPr="00CE207C">
        <w:rPr>
          <w:rFonts w:ascii="Tahoma" w:hAnsi="Tahoma" w:cs="Tahoma"/>
          <w:sz w:val="22"/>
          <w:szCs w:val="22"/>
        </w:rPr>
        <w:t xml:space="preserve"> </w:t>
      </w:r>
      <w:r w:rsidR="002C6D8A" w:rsidRPr="00CE207C">
        <w:rPr>
          <w:rFonts w:ascii="Tahoma" w:hAnsi="Tahoma" w:cs="Tahoma"/>
          <w:b/>
          <w:sz w:val="22"/>
          <w:szCs w:val="22"/>
        </w:rPr>
        <w:t xml:space="preserve">3.3. Posición del Juzgado frente a los recursos de reposición: </w:t>
      </w:r>
      <w:r w:rsidR="002C6D8A" w:rsidRPr="00CE207C">
        <w:rPr>
          <w:rFonts w:ascii="Tahoma" w:hAnsi="Tahoma" w:cs="Tahoma"/>
          <w:sz w:val="22"/>
          <w:szCs w:val="22"/>
        </w:rPr>
        <w:t>E</w:t>
      </w:r>
      <w:r w:rsidR="00020927" w:rsidRPr="00CE207C">
        <w:rPr>
          <w:rFonts w:ascii="Tahoma" w:hAnsi="Tahoma" w:cs="Tahoma"/>
          <w:sz w:val="22"/>
          <w:szCs w:val="22"/>
        </w:rPr>
        <w:t>l juzgado</w:t>
      </w:r>
      <w:r w:rsidR="00D5500C" w:rsidRPr="00CE207C">
        <w:rPr>
          <w:rFonts w:ascii="Tahoma" w:hAnsi="Tahoma" w:cs="Tahoma"/>
          <w:sz w:val="22"/>
          <w:szCs w:val="22"/>
        </w:rPr>
        <w:t xml:space="preserve"> de origen</w:t>
      </w:r>
      <w:r w:rsidR="00020927" w:rsidRPr="00CE207C">
        <w:rPr>
          <w:rFonts w:ascii="Tahoma" w:hAnsi="Tahoma" w:cs="Tahoma"/>
          <w:sz w:val="22"/>
          <w:szCs w:val="22"/>
        </w:rPr>
        <w:t xml:space="preserve"> </w:t>
      </w:r>
      <w:r w:rsidRPr="00CE207C">
        <w:rPr>
          <w:rFonts w:ascii="Tahoma" w:hAnsi="Tahoma" w:cs="Tahoma"/>
          <w:sz w:val="22"/>
          <w:szCs w:val="22"/>
        </w:rPr>
        <w:t xml:space="preserve">solamente decidió </w:t>
      </w:r>
      <w:r w:rsidR="000F5A82" w:rsidRPr="00CE207C">
        <w:rPr>
          <w:rFonts w:ascii="Tahoma" w:hAnsi="Tahoma" w:cs="Tahoma"/>
          <w:sz w:val="22"/>
          <w:szCs w:val="22"/>
        </w:rPr>
        <w:t xml:space="preserve">la reposición </w:t>
      </w:r>
      <w:r w:rsidRPr="00CE207C">
        <w:rPr>
          <w:rFonts w:ascii="Tahoma" w:hAnsi="Tahoma" w:cs="Tahoma"/>
          <w:sz w:val="22"/>
          <w:szCs w:val="22"/>
        </w:rPr>
        <w:t>que interpuso la parte demanda</w:t>
      </w:r>
      <w:r w:rsidR="006E7B05" w:rsidRPr="00CE207C">
        <w:rPr>
          <w:rFonts w:ascii="Tahoma" w:hAnsi="Tahoma" w:cs="Tahoma"/>
          <w:sz w:val="22"/>
          <w:szCs w:val="22"/>
        </w:rPr>
        <w:t>n</w:t>
      </w:r>
      <w:r w:rsidRPr="00CE207C">
        <w:rPr>
          <w:rFonts w:ascii="Tahoma" w:hAnsi="Tahoma" w:cs="Tahoma"/>
          <w:sz w:val="22"/>
          <w:szCs w:val="22"/>
        </w:rPr>
        <w:t xml:space="preserve">te pero no dio trámite al de COMUNICAMOS MOVILES, alegando que </w:t>
      </w:r>
      <w:r w:rsidR="00B14C31" w:rsidRPr="00CE207C">
        <w:rPr>
          <w:rFonts w:ascii="Tahoma" w:hAnsi="Tahoma" w:cs="Tahoma"/>
          <w:sz w:val="22"/>
          <w:szCs w:val="22"/>
        </w:rPr>
        <w:t xml:space="preserve">el recurso de </w:t>
      </w:r>
      <w:r w:rsidRPr="00CE207C">
        <w:rPr>
          <w:rFonts w:ascii="Tahoma" w:hAnsi="Tahoma" w:cs="Tahoma"/>
          <w:sz w:val="22"/>
          <w:szCs w:val="22"/>
        </w:rPr>
        <w:t xml:space="preserve">reposición fue extemporáneo. </w:t>
      </w:r>
    </w:p>
    <w:p w:rsidR="00437752" w:rsidRPr="00CE207C" w:rsidRDefault="00437752" w:rsidP="000B1700">
      <w:pPr>
        <w:spacing w:line="276" w:lineRule="auto"/>
        <w:ind w:firstLine="709"/>
        <w:jc w:val="both"/>
        <w:rPr>
          <w:rFonts w:ascii="Tahoma" w:hAnsi="Tahoma" w:cs="Tahoma"/>
          <w:sz w:val="22"/>
          <w:szCs w:val="22"/>
        </w:rPr>
      </w:pPr>
    </w:p>
    <w:p w:rsidR="002C6D8A" w:rsidRPr="00CE207C" w:rsidRDefault="00437752" w:rsidP="000B1700">
      <w:pPr>
        <w:spacing w:line="276" w:lineRule="auto"/>
        <w:ind w:firstLine="709"/>
        <w:jc w:val="both"/>
        <w:rPr>
          <w:rFonts w:ascii="Tahoma" w:hAnsi="Tahoma" w:cs="Tahoma"/>
          <w:sz w:val="22"/>
          <w:szCs w:val="22"/>
        </w:rPr>
      </w:pPr>
      <w:r w:rsidRPr="00CE207C">
        <w:rPr>
          <w:rFonts w:ascii="Tahoma" w:hAnsi="Tahoma" w:cs="Tahoma"/>
          <w:sz w:val="22"/>
          <w:szCs w:val="22"/>
        </w:rPr>
        <w:t xml:space="preserve">Con relación a los argumentos del demandante, la jueza </w:t>
      </w:r>
      <w:r w:rsidR="00020927" w:rsidRPr="00CE207C">
        <w:rPr>
          <w:rFonts w:ascii="Tahoma" w:hAnsi="Tahoma" w:cs="Tahoma"/>
          <w:sz w:val="22"/>
          <w:szCs w:val="22"/>
        </w:rPr>
        <w:t xml:space="preserve">se negó a reponer su decisión </w:t>
      </w:r>
      <w:r w:rsidR="000B1700" w:rsidRPr="00CE207C">
        <w:rPr>
          <w:rFonts w:ascii="Tahoma" w:hAnsi="Tahoma" w:cs="Tahoma"/>
          <w:sz w:val="22"/>
          <w:szCs w:val="22"/>
        </w:rPr>
        <w:t xml:space="preserve">arguyendo </w:t>
      </w:r>
      <w:r w:rsidR="00B14C31" w:rsidRPr="00CE207C">
        <w:rPr>
          <w:rFonts w:ascii="Tahoma" w:hAnsi="Tahoma" w:cs="Tahoma"/>
          <w:sz w:val="22"/>
          <w:szCs w:val="22"/>
        </w:rPr>
        <w:t xml:space="preserve">lo siguiente: a) Que la sanción que se impone </w:t>
      </w:r>
      <w:r w:rsidR="000B1700" w:rsidRPr="00CE207C">
        <w:rPr>
          <w:rFonts w:ascii="Tahoma" w:hAnsi="Tahoma" w:cs="Tahoma"/>
          <w:sz w:val="22"/>
          <w:szCs w:val="22"/>
        </w:rPr>
        <w:t xml:space="preserve">por </w:t>
      </w:r>
      <w:r w:rsidR="00B14C31" w:rsidRPr="00CE207C">
        <w:rPr>
          <w:rFonts w:ascii="Tahoma" w:hAnsi="Tahoma" w:cs="Tahoma"/>
          <w:sz w:val="22"/>
          <w:szCs w:val="22"/>
        </w:rPr>
        <w:t>cuenta del parágrafo del artículo 30 del C.P.L es el producto de una</w:t>
      </w:r>
      <w:r w:rsidR="00927339" w:rsidRPr="00CE207C">
        <w:rPr>
          <w:rFonts w:ascii="Tahoma" w:hAnsi="Tahoma" w:cs="Tahoma"/>
          <w:sz w:val="22"/>
          <w:szCs w:val="22"/>
        </w:rPr>
        <w:t xml:space="preserve"> valoración de carácter objetiva</w:t>
      </w:r>
      <w:r w:rsidR="00B14C31" w:rsidRPr="00CE207C">
        <w:rPr>
          <w:rFonts w:ascii="Tahoma" w:hAnsi="Tahoma" w:cs="Tahoma"/>
          <w:sz w:val="22"/>
          <w:szCs w:val="22"/>
        </w:rPr>
        <w:t xml:space="preserve"> </w:t>
      </w:r>
      <w:r w:rsidR="006E7B05" w:rsidRPr="00CE207C">
        <w:rPr>
          <w:rFonts w:ascii="Tahoma" w:hAnsi="Tahoma" w:cs="Tahoma"/>
          <w:sz w:val="22"/>
          <w:szCs w:val="22"/>
        </w:rPr>
        <w:t>frente a</w:t>
      </w:r>
      <w:r w:rsidR="00B14C31" w:rsidRPr="00CE207C">
        <w:rPr>
          <w:rFonts w:ascii="Tahoma" w:hAnsi="Tahoma" w:cs="Tahoma"/>
          <w:sz w:val="22"/>
          <w:szCs w:val="22"/>
        </w:rPr>
        <w:t xml:space="preserve"> las intervenciones que refleje el proceso</w:t>
      </w:r>
      <w:r w:rsidR="006E7B05" w:rsidRPr="00CE207C">
        <w:rPr>
          <w:rFonts w:ascii="Tahoma" w:hAnsi="Tahoma" w:cs="Tahoma"/>
          <w:sz w:val="22"/>
          <w:szCs w:val="22"/>
        </w:rPr>
        <w:t>,</w:t>
      </w:r>
      <w:r w:rsidR="00B14C31" w:rsidRPr="00CE207C">
        <w:rPr>
          <w:rFonts w:ascii="Tahoma" w:hAnsi="Tahoma" w:cs="Tahoma"/>
          <w:sz w:val="22"/>
          <w:szCs w:val="22"/>
        </w:rPr>
        <w:t xml:space="preserve"> pues basta con contabilizar términos de días o meses para que ella opere. b) </w:t>
      </w:r>
      <w:r w:rsidR="00927339" w:rsidRPr="00CE207C">
        <w:rPr>
          <w:rFonts w:ascii="Tahoma" w:hAnsi="Tahoma" w:cs="Tahoma"/>
          <w:sz w:val="22"/>
          <w:szCs w:val="22"/>
        </w:rPr>
        <w:t xml:space="preserve">Que precisamente ante la actitud pasiva de la parte demandante en la notificación de AGROINDUSTRIAL, el juzgado </w:t>
      </w:r>
      <w:r w:rsidR="00AB7ACC" w:rsidRPr="00CE207C">
        <w:rPr>
          <w:rFonts w:ascii="Tahoma" w:hAnsi="Tahoma" w:cs="Tahoma"/>
          <w:sz w:val="22"/>
          <w:szCs w:val="22"/>
        </w:rPr>
        <w:t xml:space="preserve">se pasó </w:t>
      </w:r>
      <w:r w:rsidR="00927339" w:rsidRPr="00CE207C">
        <w:rPr>
          <w:rFonts w:ascii="Tahoma" w:hAnsi="Tahoma" w:cs="Tahoma"/>
          <w:sz w:val="22"/>
          <w:szCs w:val="22"/>
        </w:rPr>
        <w:t>por más de un año requiriéndola para que indicara direcciones y suministrara los portes sin mayores resultados</w:t>
      </w:r>
      <w:r w:rsidR="006E7B05" w:rsidRPr="00CE207C">
        <w:rPr>
          <w:rFonts w:ascii="Tahoma" w:hAnsi="Tahoma" w:cs="Tahoma"/>
          <w:sz w:val="22"/>
          <w:szCs w:val="22"/>
        </w:rPr>
        <w:t xml:space="preserve">. c) </w:t>
      </w:r>
      <w:r w:rsidR="00AB7ACC" w:rsidRPr="00CE207C">
        <w:rPr>
          <w:rFonts w:ascii="Tahoma" w:hAnsi="Tahoma" w:cs="Tahoma"/>
          <w:sz w:val="22"/>
          <w:szCs w:val="22"/>
        </w:rPr>
        <w:t xml:space="preserve">Con relación a las pruebas que la parte demandante </w:t>
      </w:r>
      <w:r w:rsidR="007A44DD" w:rsidRPr="00CE207C">
        <w:rPr>
          <w:rFonts w:ascii="Tahoma" w:hAnsi="Tahoma" w:cs="Tahoma"/>
          <w:sz w:val="22"/>
          <w:szCs w:val="22"/>
        </w:rPr>
        <w:t>aportó con ocasión de la solicitud de nulidad que presentó, especialmente un informe de la empresa de correos, manifestó la jueza que tales fotocopias no eran id</w:t>
      </w:r>
      <w:r w:rsidR="002C6D8A" w:rsidRPr="00CE207C">
        <w:rPr>
          <w:rFonts w:ascii="Tahoma" w:hAnsi="Tahoma" w:cs="Tahoma"/>
          <w:sz w:val="22"/>
          <w:szCs w:val="22"/>
        </w:rPr>
        <w:t>ónea</w:t>
      </w:r>
      <w:r w:rsidR="007A44DD" w:rsidRPr="00CE207C">
        <w:rPr>
          <w:rFonts w:ascii="Tahoma" w:hAnsi="Tahoma" w:cs="Tahoma"/>
          <w:sz w:val="22"/>
          <w:szCs w:val="22"/>
        </w:rPr>
        <w:t xml:space="preserve">s para demostrar que el acto de notificación se intentó porque no se indicó la providencia que se pretendía notificar, tampoco se hizo en la dirección indicada porque si bien se dijo que se acudió al Centro Comercial no se señaló el número del local, omisión que a su vez </w:t>
      </w:r>
      <w:r w:rsidR="002C6D8A" w:rsidRPr="00CE207C">
        <w:rPr>
          <w:rFonts w:ascii="Tahoma" w:hAnsi="Tahoma" w:cs="Tahoma"/>
          <w:sz w:val="22"/>
          <w:szCs w:val="22"/>
        </w:rPr>
        <w:t xml:space="preserve">no </w:t>
      </w:r>
      <w:r w:rsidR="007A44DD" w:rsidRPr="00CE207C">
        <w:rPr>
          <w:rFonts w:ascii="Tahoma" w:hAnsi="Tahoma" w:cs="Tahoma"/>
          <w:sz w:val="22"/>
          <w:szCs w:val="22"/>
        </w:rPr>
        <w:t>permitió saber cu</w:t>
      </w:r>
      <w:r w:rsidR="002C6D8A" w:rsidRPr="00CE207C">
        <w:rPr>
          <w:rFonts w:ascii="Tahoma" w:hAnsi="Tahoma" w:cs="Tahoma"/>
          <w:sz w:val="22"/>
          <w:szCs w:val="22"/>
        </w:rPr>
        <w:t>á</w:t>
      </w:r>
      <w:r w:rsidR="007A44DD" w:rsidRPr="00CE207C">
        <w:rPr>
          <w:rFonts w:ascii="Tahoma" w:hAnsi="Tahoma" w:cs="Tahoma"/>
          <w:sz w:val="22"/>
          <w:szCs w:val="22"/>
        </w:rPr>
        <w:t>l era la persona natural o jurídica que ocupaba el mismo, o si estaba vac</w:t>
      </w:r>
      <w:r w:rsidR="002C6D8A" w:rsidRPr="00CE207C">
        <w:rPr>
          <w:rFonts w:ascii="Tahoma" w:hAnsi="Tahoma" w:cs="Tahoma"/>
          <w:sz w:val="22"/>
          <w:szCs w:val="22"/>
        </w:rPr>
        <w:t>í</w:t>
      </w:r>
      <w:r w:rsidR="007A44DD" w:rsidRPr="00CE207C">
        <w:rPr>
          <w:rFonts w:ascii="Tahoma" w:hAnsi="Tahoma" w:cs="Tahoma"/>
          <w:sz w:val="22"/>
          <w:szCs w:val="22"/>
        </w:rPr>
        <w:t>o o no existía o estaba cerrado</w:t>
      </w:r>
      <w:r w:rsidR="002C6D8A" w:rsidRPr="00CE207C">
        <w:rPr>
          <w:rFonts w:ascii="Tahoma" w:hAnsi="Tahoma" w:cs="Tahoma"/>
          <w:sz w:val="22"/>
          <w:szCs w:val="22"/>
        </w:rPr>
        <w:t xml:space="preserve">, aspectos todos importantes para configurar una notificación. </w:t>
      </w:r>
    </w:p>
    <w:p w:rsidR="002C6D8A" w:rsidRPr="00CE207C" w:rsidRDefault="002C6D8A" w:rsidP="000B1700">
      <w:pPr>
        <w:spacing w:line="276" w:lineRule="auto"/>
        <w:ind w:firstLine="709"/>
        <w:jc w:val="both"/>
        <w:rPr>
          <w:rFonts w:ascii="Tahoma" w:hAnsi="Tahoma" w:cs="Tahoma"/>
          <w:sz w:val="22"/>
          <w:szCs w:val="22"/>
        </w:rPr>
      </w:pPr>
    </w:p>
    <w:p w:rsidR="002C6D8A" w:rsidRPr="00CE207C" w:rsidRDefault="002C6D8A" w:rsidP="000B1700">
      <w:pPr>
        <w:spacing w:line="276" w:lineRule="auto"/>
        <w:ind w:firstLine="709"/>
        <w:jc w:val="both"/>
        <w:rPr>
          <w:rFonts w:ascii="Tahoma" w:hAnsi="Tahoma" w:cs="Tahoma"/>
          <w:sz w:val="22"/>
          <w:szCs w:val="22"/>
        </w:rPr>
      </w:pPr>
      <w:r w:rsidRPr="00CE207C">
        <w:rPr>
          <w:rFonts w:ascii="Tahoma" w:hAnsi="Tahoma" w:cs="Tahoma"/>
          <w:sz w:val="22"/>
          <w:szCs w:val="22"/>
        </w:rPr>
        <w:t xml:space="preserve">En consecuencia dio vía libre a los recursos de apelación  interpuestos, mismos que ahora son objeto de análisis por parte de esta Sala de Decisión. </w:t>
      </w:r>
    </w:p>
    <w:p w:rsidR="002C6D8A" w:rsidRPr="00CE207C" w:rsidRDefault="002C6D8A" w:rsidP="000B1700">
      <w:pPr>
        <w:spacing w:line="276" w:lineRule="auto"/>
        <w:ind w:firstLine="709"/>
        <w:jc w:val="both"/>
        <w:rPr>
          <w:rFonts w:ascii="Tahoma" w:hAnsi="Tahoma" w:cs="Tahoma"/>
          <w:szCs w:val="22"/>
        </w:rPr>
      </w:pPr>
    </w:p>
    <w:p w:rsidR="00720D2F" w:rsidRPr="00CE207C" w:rsidRDefault="00720D2F" w:rsidP="003F6675">
      <w:pPr>
        <w:spacing w:line="276" w:lineRule="auto"/>
        <w:rPr>
          <w:sz w:val="22"/>
          <w:szCs w:val="22"/>
        </w:rPr>
      </w:pPr>
    </w:p>
    <w:p w:rsidR="00D3635B" w:rsidRPr="00CE207C" w:rsidRDefault="00720D2F" w:rsidP="003F6675">
      <w:pPr>
        <w:pStyle w:val="Titre4"/>
        <w:spacing w:line="276" w:lineRule="auto"/>
        <w:rPr>
          <w:rFonts w:ascii="Tahoma" w:hAnsi="Tahoma" w:cs="Tahoma"/>
          <w:spacing w:val="2"/>
          <w:sz w:val="22"/>
          <w:szCs w:val="22"/>
          <w:u w:val="single"/>
        </w:rPr>
      </w:pPr>
      <w:r w:rsidRPr="00CE207C">
        <w:rPr>
          <w:rFonts w:ascii="Tahoma" w:hAnsi="Tahoma" w:cs="Tahoma"/>
          <w:sz w:val="22"/>
          <w:szCs w:val="22"/>
        </w:rPr>
        <w:t xml:space="preserve">V.- </w:t>
      </w:r>
      <w:r w:rsidR="00D3635B" w:rsidRPr="00CE207C">
        <w:rPr>
          <w:rFonts w:ascii="Tahoma" w:hAnsi="Tahoma" w:cs="Tahoma"/>
          <w:spacing w:val="2"/>
          <w:sz w:val="22"/>
          <w:szCs w:val="22"/>
          <w:u w:val="single"/>
        </w:rPr>
        <w:t>CONSIDERACIONES</w:t>
      </w:r>
    </w:p>
    <w:p w:rsidR="00216556" w:rsidRPr="00CE207C" w:rsidRDefault="00216556" w:rsidP="003F6675">
      <w:pPr>
        <w:pStyle w:val="Corpsdetexte"/>
        <w:widowControl w:val="0"/>
        <w:autoSpaceDE w:val="0"/>
        <w:autoSpaceDN w:val="0"/>
        <w:adjustRightInd w:val="0"/>
        <w:spacing w:after="0" w:line="276" w:lineRule="auto"/>
        <w:rPr>
          <w:rFonts w:ascii="Tahoma" w:hAnsi="Tahoma" w:cs="Tahoma"/>
          <w:b/>
          <w:bCs/>
          <w:spacing w:val="2"/>
          <w:sz w:val="22"/>
          <w:szCs w:val="22"/>
        </w:rPr>
      </w:pPr>
    </w:p>
    <w:p w:rsidR="007D4D1B" w:rsidRPr="00CE207C" w:rsidRDefault="007D4D1B" w:rsidP="003F6675">
      <w:pPr>
        <w:pStyle w:val="Corpsdetex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CE207C">
        <w:rPr>
          <w:rFonts w:ascii="Tahoma" w:hAnsi="Tahoma" w:cs="Tahoma"/>
          <w:b/>
          <w:bCs/>
          <w:spacing w:val="2"/>
          <w:sz w:val="22"/>
          <w:szCs w:val="22"/>
        </w:rPr>
        <w:t>Problema</w:t>
      </w:r>
      <w:r w:rsidR="003F297E" w:rsidRPr="00CE207C">
        <w:rPr>
          <w:rFonts w:ascii="Tahoma" w:hAnsi="Tahoma" w:cs="Tahoma"/>
          <w:b/>
          <w:bCs/>
          <w:spacing w:val="2"/>
          <w:sz w:val="22"/>
          <w:szCs w:val="22"/>
        </w:rPr>
        <w:t>s</w:t>
      </w:r>
      <w:r w:rsidRPr="00CE207C">
        <w:rPr>
          <w:rFonts w:ascii="Tahoma" w:hAnsi="Tahoma" w:cs="Tahoma"/>
          <w:b/>
          <w:bCs/>
          <w:spacing w:val="2"/>
          <w:sz w:val="22"/>
          <w:szCs w:val="22"/>
        </w:rPr>
        <w:t xml:space="preserve"> jurídico</w:t>
      </w:r>
      <w:r w:rsidR="003F297E" w:rsidRPr="00CE207C">
        <w:rPr>
          <w:rFonts w:ascii="Tahoma" w:hAnsi="Tahoma" w:cs="Tahoma"/>
          <w:b/>
          <w:bCs/>
          <w:spacing w:val="2"/>
          <w:sz w:val="22"/>
          <w:szCs w:val="22"/>
        </w:rPr>
        <w:t>s</w:t>
      </w:r>
      <w:r w:rsidRPr="00CE207C">
        <w:rPr>
          <w:rFonts w:ascii="Tahoma" w:hAnsi="Tahoma" w:cs="Tahoma"/>
          <w:b/>
          <w:bCs/>
          <w:spacing w:val="2"/>
          <w:sz w:val="22"/>
          <w:szCs w:val="22"/>
        </w:rPr>
        <w:t xml:space="preserve"> por resolver:</w:t>
      </w:r>
    </w:p>
    <w:p w:rsidR="007D4D1B" w:rsidRPr="00CE207C" w:rsidRDefault="007D4D1B" w:rsidP="003F6675">
      <w:pPr>
        <w:spacing w:line="276" w:lineRule="auto"/>
        <w:rPr>
          <w:sz w:val="22"/>
          <w:szCs w:val="22"/>
        </w:rPr>
      </w:pPr>
    </w:p>
    <w:p w:rsidR="000F5A82" w:rsidRPr="00CE207C" w:rsidRDefault="00D5500C" w:rsidP="009646AB">
      <w:pPr>
        <w:numPr>
          <w:ilvl w:val="0"/>
          <w:numId w:val="16"/>
        </w:numPr>
        <w:spacing w:line="276" w:lineRule="auto"/>
        <w:jc w:val="both"/>
        <w:rPr>
          <w:rFonts w:ascii="Tahoma" w:hAnsi="Tahoma" w:cs="Tahoma"/>
          <w:spacing w:val="2"/>
          <w:sz w:val="22"/>
          <w:szCs w:val="22"/>
        </w:rPr>
      </w:pPr>
      <w:r w:rsidRPr="00CE207C">
        <w:rPr>
          <w:rFonts w:ascii="Tahoma" w:hAnsi="Tahoma" w:cs="Tahoma"/>
          <w:sz w:val="22"/>
          <w:szCs w:val="22"/>
          <w:lang w:val="es-MX"/>
        </w:rPr>
        <w:t>¿</w:t>
      </w:r>
      <w:r w:rsidR="000F5A82" w:rsidRPr="00CE207C">
        <w:rPr>
          <w:rFonts w:ascii="Tahoma" w:hAnsi="Tahoma" w:cs="Tahoma"/>
          <w:sz w:val="22"/>
          <w:szCs w:val="22"/>
          <w:lang w:val="es-MX"/>
        </w:rPr>
        <w:t>Analizadas las pruebas que obran en el proceso, puede afirmarse que efectivamente la parte demandante no realizó gestión alguna para la notificación de la codemandada AGROINDUSTRIAL durante un lapso igual o superior a 6 meses?</w:t>
      </w:r>
    </w:p>
    <w:p w:rsidR="009646AB" w:rsidRPr="00CE207C" w:rsidRDefault="009646AB" w:rsidP="009646AB">
      <w:pPr>
        <w:spacing w:line="276" w:lineRule="auto"/>
        <w:ind w:left="720"/>
        <w:jc w:val="both"/>
        <w:rPr>
          <w:rFonts w:ascii="Tahoma" w:hAnsi="Tahoma" w:cs="Tahoma"/>
          <w:spacing w:val="2"/>
          <w:sz w:val="22"/>
          <w:szCs w:val="22"/>
        </w:rPr>
      </w:pPr>
    </w:p>
    <w:p w:rsidR="0051447B" w:rsidRPr="00CE207C" w:rsidRDefault="0051447B" w:rsidP="009646AB">
      <w:pPr>
        <w:numPr>
          <w:ilvl w:val="0"/>
          <w:numId w:val="16"/>
        </w:numPr>
        <w:spacing w:line="276" w:lineRule="auto"/>
        <w:jc w:val="both"/>
        <w:rPr>
          <w:rFonts w:ascii="Tahoma" w:hAnsi="Tahoma" w:cs="Tahoma"/>
          <w:spacing w:val="2"/>
          <w:sz w:val="22"/>
          <w:szCs w:val="22"/>
        </w:rPr>
      </w:pPr>
      <w:r w:rsidRPr="00CE207C">
        <w:rPr>
          <w:rFonts w:ascii="Tahoma" w:hAnsi="Tahoma" w:cs="Tahoma"/>
          <w:spacing w:val="2"/>
          <w:sz w:val="22"/>
          <w:szCs w:val="22"/>
        </w:rPr>
        <w:t xml:space="preserve">¿Cuándo son dos o más demandados, los efectos sancionatorios de la contumacia que se aplica respecto de uno de ellos, trasciende a todos los demandados? </w:t>
      </w:r>
    </w:p>
    <w:p w:rsidR="009E7F20" w:rsidRPr="00CE207C" w:rsidRDefault="009E7F20" w:rsidP="003F6675">
      <w:pPr>
        <w:spacing w:line="276" w:lineRule="auto"/>
        <w:ind w:left="720"/>
        <w:jc w:val="both"/>
        <w:rPr>
          <w:rFonts w:ascii="Tahoma" w:hAnsi="Tahoma" w:cs="Tahoma"/>
          <w:sz w:val="22"/>
          <w:szCs w:val="22"/>
          <w:lang w:val="es-MX"/>
        </w:rPr>
      </w:pPr>
    </w:p>
    <w:p w:rsidR="006663FB" w:rsidRPr="00CE207C" w:rsidRDefault="006663FB" w:rsidP="003F6675">
      <w:pPr>
        <w:spacing w:line="276" w:lineRule="auto"/>
        <w:ind w:left="720"/>
        <w:jc w:val="both"/>
        <w:rPr>
          <w:rFonts w:ascii="Tahoma" w:hAnsi="Tahoma" w:cs="Tahoma"/>
          <w:sz w:val="22"/>
          <w:szCs w:val="22"/>
          <w:lang w:val="es-MX"/>
        </w:rPr>
      </w:pPr>
    </w:p>
    <w:p w:rsidR="009E7F20" w:rsidRPr="00CE207C" w:rsidRDefault="0058109F" w:rsidP="003F6675">
      <w:pPr>
        <w:pStyle w:val="Paragraphedeliste"/>
        <w:numPr>
          <w:ilvl w:val="1"/>
          <w:numId w:val="13"/>
        </w:numPr>
        <w:spacing w:line="276" w:lineRule="auto"/>
        <w:jc w:val="both"/>
        <w:rPr>
          <w:rFonts w:ascii="Tahoma" w:hAnsi="Tahoma" w:cs="Tahoma"/>
          <w:b/>
          <w:bCs/>
          <w:spacing w:val="2"/>
          <w:sz w:val="22"/>
          <w:szCs w:val="22"/>
        </w:rPr>
      </w:pPr>
      <w:r w:rsidRPr="00CE207C">
        <w:rPr>
          <w:rFonts w:ascii="Tahoma" w:hAnsi="Tahoma" w:cs="Tahoma"/>
          <w:b/>
          <w:bCs/>
          <w:spacing w:val="2"/>
          <w:sz w:val="22"/>
          <w:szCs w:val="22"/>
        </w:rPr>
        <w:t>Cómputo del término transcurrido entre el último requerimiento del juzgado y la actuación de la parte demandante:</w:t>
      </w:r>
    </w:p>
    <w:p w:rsidR="009E7F20" w:rsidRPr="00CE207C"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51447B" w:rsidRPr="00CE207C" w:rsidRDefault="0058109F" w:rsidP="007E4D5D">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sz w:val="22"/>
          <w:szCs w:val="22"/>
        </w:rPr>
        <w:t xml:space="preserve">Para resolver </w:t>
      </w:r>
      <w:r w:rsidR="009646AB" w:rsidRPr="00CE207C">
        <w:rPr>
          <w:rFonts w:ascii="Tahoma" w:hAnsi="Tahoma" w:cs="Tahoma"/>
          <w:sz w:val="22"/>
          <w:szCs w:val="22"/>
        </w:rPr>
        <w:t>e</w:t>
      </w:r>
      <w:r w:rsidRPr="00CE207C">
        <w:rPr>
          <w:rFonts w:ascii="Tahoma" w:hAnsi="Tahoma" w:cs="Tahoma"/>
          <w:sz w:val="22"/>
          <w:szCs w:val="22"/>
        </w:rPr>
        <w:t xml:space="preserve">l primer problema </w:t>
      </w:r>
      <w:r w:rsidR="0041302D" w:rsidRPr="00CE207C">
        <w:rPr>
          <w:rFonts w:ascii="Tahoma" w:hAnsi="Tahoma" w:cs="Tahoma"/>
          <w:sz w:val="22"/>
          <w:szCs w:val="22"/>
        </w:rPr>
        <w:t>jurídico</w:t>
      </w:r>
      <w:r w:rsidRPr="00CE207C">
        <w:rPr>
          <w:rFonts w:ascii="Tahoma" w:hAnsi="Tahoma" w:cs="Tahoma"/>
          <w:sz w:val="22"/>
          <w:szCs w:val="22"/>
        </w:rPr>
        <w:t xml:space="preserve"> basta remitirnos al capítulo de los </w:t>
      </w:r>
      <w:r w:rsidR="009646AB" w:rsidRPr="00CE207C">
        <w:rPr>
          <w:rFonts w:ascii="Tahoma" w:hAnsi="Tahoma" w:cs="Tahoma"/>
          <w:i/>
          <w:sz w:val="22"/>
          <w:szCs w:val="22"/>
        </w:rPr>
        <w:t xml:space="preserve">“ANTECEDENTES PROCESALES” </w:t>
      </w:r>
      <w:r w:rsidR="009646AB" w:rsidRPr="00CE207C">
        <w:rPr>
          <w:rFonts w:ascii="Tahoma" w:hAnsi="Tahoma" w:cs="Tahoma"/>
          <w:sz w:val="22"/>
          <w:szCs w:val="22"/>
        </w:rPr>
        <w:t xml:space="preserve">para establecer que si bien se hicieron varios requerimientos a la parte demandante a efectos de lograr la notificación de AGROINDUSTRIAL, entre el </w:t>
      </w:r>
      <w:r w:rsidR="0041302D" w:rsidRPr="00CE207C">
        <w:rPr>
          <w:rFonts w:ascii="Tahoma" w:hAnsi="Tahoma" w:cs="Tahoma"/>
          <w:sz w:val="22"/>
          <w:szCs w:val="22"/>
        </w:rPr>
        <w:t>respectivo</w:t>
      </w:r>
      <w:r w:rsidR="009646AB" w:rsidRPr="00CE207C">
        <w:rPr>
          <w:rFonts w:ascii="Tahoma" w:hAnsi="Tahoma" w:cs="Tahoma"/>
          <w:sz w:val="22"/>
          <w:szCs w:val="22"/>
        </w:rPr>
        <w:t xml:space="preserve"> requerimiento y la respuesta al mismo por parte del demandante jamás transcurrió un término superior a seis meses, es decir, pese a que ha sido difícil la notificación de dicha </w:t>
      </w:r>
      <w:r w:rsidR="0041302D" w:rsidRPr="00CE207C">
        <w:rPr>
          <w:rFonts w:ascii="Tahoma" w:hAnsi="Tahoma" w:cs="Tahoma"/>
          <w:sz w:val="22"/>
          <w:szCs w:val="22"/>
        </w:rPr>
        <w:t>entidad</w:t>
      </w:r>
      <w:r w:rsidR="009646AB" w:rsidRPr="00CE207C">
        <w:rPr>
          <w:rFonts w:ascii="Tahoma" w:hAnsi="Tahoma" w:cs="Tahoma"/>
          <w:sz w:val="22"/>
          <w:szCs w:val="22"/>
        </w:rPr>
        <w:t xml:space="preserve">, en realidad la Sala no observa una inactividad de la parte demandante </w:t>
      </w:r>
      <w:r w:rsidR="0051447B" w:rsidRPr="00CE207C">
        <w:rPr>
          <w:rFonts w:ascii="Tahoma" w:hAnsi="Tahoma" w:cs="Tahoma"/>
          <w:sz w:val="22"/>
          <w:szCs w:val="22"/>
        </w:rPr>
        <w:t xml:space="preserve">que amerite la aplicación de la contumacia con la grave consecuencia del archivo del proceso. </w:t>
      </w:r>
    </w:p>
    <w:p w:rsidR="0051447B" w:rsidRPr="00CE207C" w:rsidRDefault="0051447B" w:rsidP="007E4D5D">
      <w:pPr>
        <w:widowControl w:val="0"/>
        <w:autoSpaceDE w:val="0"/>
        <w:autoSpaceDN w:val="0"/>
        <w:adjustRightInd w:val="0"/>
        <w:spacing w:line="276" w:lineRule="auto"/>
        <w:ind w:firstLine="1080"/>
        <w:jc w:val="both"/>
        <w:rPr>
          <w:rFonts w:ascii="Tahoma" w:hAnsi="Tahoma" w:cs="Tahoma"/>
          <w:sz w:val="22"/>
          <w:szCs w:val="22"/>
        </w:rPr>
      </w:pPr>
    </w:p>
    <w:p w:rsidR="00FD59AD" w:rsidRPr="00CE207C" w:rsidRDefault="0051447B" w:rsidP="007E4D5D">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sz w:val="22"/>
          <w:szCs w:val="22"/>
        </w:rPr>
        <w:t>En efecto, recuérdese que no fue posible la notif</w:t>
      </w:r>
      <w:r w:rsidR="0041302D" w:rsidRPr="00CE207C">
        <w:rPr>
          <w:rFonts w:ascii="Tahoma" w:hAnsi="Tahoma" w:cs="Tahoma"/>
          <w:sz w:val="22"/>
          <w:szCs w:val="22"/>
        </w:rPr>
        <w:t>ic</w:t>
      </w:r>
      <w:r w:rsidRPr="00CE207C">
        <w:rPr>
          <w:rFonts w:ascii="Tahoma" w:hAnsi="Tahoma" w:cs="Tahoma"/>
          <w:sz w:val="22"/>
          <w:szCs w:val="22"/>
        </w:rPr>
        <w:t xml:space="preserve">ación de AGROINDUSTRIAL en la primera dirección que se aportó en la demanda, de acuerdo al informe de la empresa de correos, lo que quiere decir que el demandante suministró el valor del porte de correos, vale decir, estuvo presto a que se haga efectiva dicha </w:t>
      </w:r>
      <w:r w:rsidR="0041302D" w:rsidRPr="00CE207C">
        <w:rPr>
          <w:rFonts w:ascii="Tahoma" w:hAnsi="Tahoma" w:cs="Tahoma"/>
          <w:sz w:val="22"/>
          <w:szCs w:val="22"/>
        </w:rPr>
        <w:t>diligencia</w:t>
      </w:r>
      <w:r w:rsidRPr="00CE207C">
        <w:rPr>
          <w:rFonts w:ascii="Tahoma" w:hAnsi="Tahoma" w:cs="Tahoma"/>
          <w:sz w:val="22"/>
          <w:szCs w:val="22"/>
        </w:rPr>
        <w:t xml:space="preserve">. El informe de correo dio lugar a que el Juzgado requiriera en dos oportunidades a la parte </w:t>
      </w:r>
      <w:r w:rsidR="0041302D" w:rsidRPr="00CE207C">
        <w:rPr>
          <w:rFonts w:ascii="Tahoma" w:hAnsi="Tahoma" w:cs="Tahoma"/>
          <w:sz w:val="22"/>
          <w:szCs w:val="22"/>
        </w:rPr>
        <w:t>demandante</w:t>
      </w:r>
      <w:r w:rsidRPr="00CE207C">
        <w:rPr>
          <w:rFonts w:ascii="Tahoma" w:hAnsi="Tahoma" w:cs="Tahoma"/>
          <w:sz w:val="22"/>
          <w:szCs w:val="22"/>
        </w:rPr>
        <w:t xml:space="preserve"> para </w:t>
      </w:r>
      <w:r w:rsidR="0041302D" w:rsidRPr="00CE207C">
        <w:rPr>
          <w:rFonts w:ascii="Tahoma" w:hAnsi="Tahoma" w:cs="Tahoma"/>
          <w:sz w:val="22"/>
          <w:szCs w:val="22"/>
        </w:rPr>
        <w:t>que</w:t>
      </w:r>
      <w:r w:rsidRPr="00CE207C">
        <w:rPr>
          <w:rFonts w:ascii="Tahoma" w:hAnsi="Tahoma" w:cs="Tahoma"/>
          <w:sz w:val="22"/>
          <w:szCs w:val="22"/>
        </w:rPr>
        <w:t xml:space="preserve"> suministre una nueva dirección (autos del 26 de noviembre y 14 de diciembre de 2015), orden que cumplió la apoderada del demandante el 16 de febrero de 2016</w:t>
      </w:r>
      <w:r w:rsidR="00FD59AD" w:rsidRPr="00CE207C">
        <w:rPr>
          <w:rFonts w:ascii="Tahoma" w:hAnsi="Tahoma" w:cs="Tahoma"/>
          <w:sz w:val="22"/>
          <w:szCs w:val="22"/>
        </w:rPr>
        <w:t xml:space="preserve">, es decir 2 meses después. Como quiera que el </w:t>
      </w:r>
      <w:r w:rsidR="0041302D" w:rsidRPr="00CE207C">
        <w:rPr>
          <w:rFonts w:ascii="Tahoma" w:hAnsi="Tahoma" w:cs="Tahoma"/>
          <w:sz w:val="22"/>
          <w:szCs w:val="22"/>
        </w:rPr>
        <w:t>demandante</w:t>
      </w:r>
      <w:r w:rsidR="00FD59AD" w:rsidRPr="00CE207C">
        <w:rPr>
          <w:rFonts w:ascii="Tahoma" w:hAnsi="Tahoma" w:cs="Tahoma"/>
          <w:sz w:val="22"/>
          <w:szCs w:val="22"/>
        </w:rPr>
        <w:t xml:space="preserve"> no suministró el respectivo porte, el juzgado lo requirió en ese sentido el 19 de febrero de 2016, pero el demandante en vez de cumplir lo ordenado </w:t>
      </w:r>
      <w:r w:rsidR="00FD59AD" w:rsidRPr="00CE207C">
        <w:rPr>
          <w:rFonts w:ascii="Tahoma" w:hAnsi="Tahoma" w:cs="Tahoma"/>
          <w:i/>
          <w:sz w:val="22"/>
          <w:szCs w:val="22"/>
        </w:rPr>
        <w:t>–suministrar porte de correo-</w:t>
      </w:r>
      <w:r w:rsidR="00FD59AD" w:rsidRPr="00CE207C">
        <w:rPr>
          <w:rFonts w:ascii="Tahoma" w:hAnsi="Tahoma" w:cs="Tahoma"/>
          <w:sz w:val="22"/>
          <w:szCs w:val="22"/>
        </w:rPr>
        <w:t>, el 27 de junio de ese año proporcionó una tercera dirección de AGROINDUSTRIAL. En esta ocasión entre el requerimiento y la actuación de la parte demandante transcurrieron 4 meses. Como tampoco en esta oportunidad se pagó los portes de correos, nuevamente el juzgado  lo requirió el 5 de julio de 2016, pero fíjese que no había transcurrido ni un mes entre la última actuación der la parte demandante y la amonestación del juzgado.</w:t>
      </w:r>
    </w:p>
    <w:p w:rsidR="00FD59AD" w:rsidRPr="00CE207C" w:rsidRDefault="00FD59AD" w:rsidP="007E4D5D">
      <w:pPr>
        <w:widowControl w:val="0"/>
        <w:autoSpaceDE w:val="0"/>
        <w:autoSpaceDN w:val="0"/>
        <w:adjustRightInd w:val="0"/>
        <w:spacing w:line="276" w:lineRule="auto"/>
        <w:ind w:firstLine="1080"/>
        <w:jc w:val="both"/>
        <w:rPr>
          <w:rFonts w:ascii="Tahoma" w:hAnsi="Tahoma" w:cs="Tahoma"/>
          <w:sz w:val="22"/>
          <w:szCs w:val="22"/>
        </w:rPr>
      </w:pPr>
    </w:p>
    <w:p w:rsidR="00C31F54" w:rsidRPr="00CE207C" w:rsidRDefault="00FD59AD" w:rsidP="007E4D5D">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sz w:val="22"/>
          <w:szCs w:val="22"/>
        </w:rPr>
        <w:t xml:space="preserve">El solo recuento anterior, </w:t>
      </w:r>
      <w:r w:rsidR="00C31F54" w:rsidRPr="00CE207C">
        <w:rPr>
          <w:rFonts w:ascii="Tahoma" w:hAnsi="Tahoma" w:cs="Tahoma"/>
          <w:sz w:val="22"/>
          <w:szCs w:val="22"/>
        </w:rPr>
        <w:t>resulta</w:t>
      </w:r>
      <w:r w:rsidRPr="00CE207C">
        <w:rPr>
          <w:rFonts w:ascii="Tahoma" w:hAnsi="Tahoma" w:cs="Tahoma"/>
          <w:sz w:val="22"/>
          <w:szCs w:val="22"/>
        </w:rPr>
        <w:t xml:space="preserve"> suficiente para revocar el auto apelado pues no se cumple el presupuesto del </w:t>
      </w:r>
      <w:r w:rsidR="0041302D" w:rsidRPr="00CE207C">
        <w:rPr>
          <w:rFonts w:ascii="Tahoma" w:hAnsi="Tahoma" w:cs="Tahoma"/>
          <w:sz w:val="22"/>
          <w:szCs w:val="22"/>
        </w:rPr>
        <w:t>parágrafo</w:t>
      </w:r>
      <w:r w:rsidRPr="00CE207C">
        <w:rPr>
          <w:rFonts w:ascii="Tahoma" w:hAnsi="Tahoma" w:cs="Tahoma"/>
          <w:sz w:val="22"/>
          <w:szCs w:val="22"/>
        </w:rPr>
        <w:t xml:space="preserve"> del artículo 30 del C. P.L. en </w:t>
      </w:r>
      <w:r w:rsidR="00C0567D" w:rsidRPr="00CE207C">
        <w:rPr>
          <w:rFonts w:ascii="Tahoma" w:hAnsi="Tahoma" w:cs="Tahoma"/>
          <w:sz w:val="22"/>
          <w:szCs w:val="22"/>
        </w:rPr>
        <w:t>v</w:t>
      </w:r>
      <w:r w:rsidRPr="00CE207C">
        <w:rPr>
          <w:rFonts w:ascii="Tahoma" w:hAnsi="Tahoma" w:cs="Tahoma"/>
          <w:sz w:val="22"/>
          <w:szCs w:val="22"/>
        </w:rPr>
        <w:t xml:space="preserve">irtud del cual </w:t>
      </w:r>
      <w:r w:rsidR="00C0567D" w:rsidRPr="00CE207C">
        <w:rPr>
          <w:rFonts w:ascii="Tahoma" w:hAnsi="Tahoma" w:cs="Tahoma"/>
          <w:sz w:val="22"/>
          <w:szCs w:val="22"/>
        </w:rPr>
        <w:t xml:space="preserve">hay lugar al archivo de las </w:t>
      </w:r>
      <w:r w:rsidR="0041302D" w:rsidRPr="00CE207C">
        <w:rPr>
          <w:rFonts w:ascii="Tahoma" w:hAnsi="Tahoma" w:cs="Tahoma"/>
          <w:sz w:val="22"/>
          <w:szCs w:val="22"/>
        </w:rPr>
        <w:t>diligencias</w:t>
      </w:r>
      <w:r w:rsidR="00C0567D" w:rsidRPr="00CE207C">
        <w:rPr>
          <w:rFonts w:ascii="Tahoma" w:hAnsi="Tahoma" w:cs="Tahoma"/>
          <w:sz w:val="22"/>
          <w:szCs w:val="22"/>
        </w:rPr>
        <w:t xml:space="preserve"> cuando </w:t>
      </w:r>
      <w:r w:rsidR="00C0567D" w:rsidRPr="00CE207C">
        <w:rPr>
          <w:rFonts w:ascii="Tahoma" w:hAnsi="Tahoma" w:cs="Tahoma"/>
          <w:i/>
          <w:sz w:val="22"/>
          <w:szCs w:val="22"/>
        </w:rPr>
        <w:t xml:space="preserve">“no se hubiere efectuado diligencia alguna” </w:t>
      </w:r>
      <w:r w:rsidR="00C0567D" w:rsidRPr="00CE207C">
        <w:rPr>
          <w:rFonts w:ascii="Tahoma" w:hAnsi="Tahoma" w:cs="Tahoma"/>
          <w:sz w:val="22"/>
          <w:szCs w:val="22"/>
        </w:rPr>
        <w:t xml:space="preserve">para la notificación del auto </w:t>
      </w:r>
      <w:proofErr w:type="spellStart"/>
      <w:r w:rsidR="00C0567D" w:rsidRPr="00CE207C">
        <w:rPr>
          <w:rFonts w:ascii="Tahoma" w:hAnsi="Tahoma" w:cs="Tahoma"/>
          <w:sz w:val="22"/>
          <w:szCs w:val="22"/>
        </w:rPr>
        <w:t>admisorio</w:t>
      </w:r>
      <w:proofErr w:type="spellEnd"/>
      <w:r w:rsidR="00C0567D" w:rsidRPr="00CE207C">
        <w:rPr>
          <w:rFonts w:ascii="Tahoma" w:hAnsi="Tahoma" w:cs="Tahoma"/>
          <w:sz w:val="22"/>
          <w:szCs w:val="22"/>
        </w:rPr>
        <w:t xml:space="preserve"> durante los 6 meses siguientes a partir de esa providencia. Por el contrario, se intentó en una primera oportunidad y ante su fracaso se suministraron con posterioridad dos direcciones de AGROINDUSTRIAL. </w:t>
      </w:r>
    </w:p>
    <w:p w:rsidR="00C31F54" w:rsidRPr="00CE207C" w:rsidRDefault="00C31F54" w:rsidP="007E4D5D">
      <w:pPr>
        <w:widowControl w:val="0"/>
        <w:autoSpaceDE w:val="0"/>
        <w:autoSpaceDN w:val="0"/>
        <w:adjustRightInd w:val="0"/>
        <w:spacing w:line="276" w:lineRule="auto"/>
        <w:ind w:firstLine="1080"/>
        <w:jc w:val="both"/>
        <w:rPr>
          <w:rFonts w:ascii="Tahoma" w:hAnsi="Tahoma" w:cs="Tahoma"/>
          <w:sz w:val="22"/>
          <w:szCs w:val="22"/>
        </w:rPr>
      </w:pPr>
    </w:p>
    <w:p w:rsidR="00C31F54" w:rsidRPr="00CE207C" w:rsidRDefault="00C0567D" w:rsidP="007E4D5D">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sz w:val="22"/>
          <w:szCs w:val="22"/>
        </w:rPr>
        <w:t xml:space="preserve">De manera que en aras de aplicar las consecuencias de la contumacia, no puede el juzgador o juzgadora concluir que </w:t>
      </w:r>
      <w:r w:rsidR="00C31F54" w:rsidRPr="00CE207C">
        <w:rPr>
          <w:rFonts w:ascii="Tahoma" w:hAnsi="Tahoma" w:cs="Tahoma"/>
          <w:sz w:val="22"/>
          <w:szCs w:val="22"/>
        </w:rPr>
        <w:t xml:space="preserve">hay lugar al archivo de las </w:t>
      </w:r>
      <w:r w:rsidR="0041302D" w:rsidRPr="00CE207C">
        <w:rPr>
          <w:rFonts w:ascii="Tahoma" w:hAnsi="Tahoma" w:cs="Tahoma"/>
          <w:sz w:val="22"/>
          <w:szCs w:val="22"/>
        </w:rPr>
        <w:t>diligencias</w:t>
      </w:r>
      <w:r w:rsidR="00C31F54" w:rsidRPr="00CE207C">
        <w:rPr>
          <w:rFonts w:ascii="Tahoma" w:hAnsi="Tahoma" w:cs="Tahoma"/>
          <w:sz w:val="22"/>
          <w:szCs w:val="22"/>
        </w:rPr>
        <w:t xml:space="preserve"> porque </w:t>
      </w:r>
      <w:r w:rsidRPr="00CE207C">
        <w:rPr>
          <w:rFonts w:ascii="Tahoma" w:hAnsi="Tahoma" w:cs="Tahoma"/>
          <w:sz w:val="22"/>
          <w:szCs w:val="22"/>
        </w:rPr>
        <w:t xml:space="preserve">no fue posible notificar el auto </w:t>
      </w:r>
      <w:proofErr w:type="spellStart"/>
      <w:r w:rsidRPr="00CE207C">
        <w:rPr>
          <w:rFonts w:ascii="Tahoma" w:hAnsi="Tahoma" w:cs="Tahoma"/>
          <w:sz w:val="22"/>
          <w:szCs w:val="22"/>
        </w:rPr>
        <w:t>admisorio</w:t>
      </w:r>
      <w:proofErr w:type="spellEnd"/>
      <w:r w:rsidRPr="00CE207C">
        <w:rPr>
          <w:rFonts w:ascii="Tahoma" w:hAnsi="Tahoma" w:cs="Tahoma"/>
          <w:sz w:val="22"/>
          <w:szCs w:val="22"/>
        </w:rPr>
        <w:t xml:space="preserve"> dentro de los 6 meses siguientes</w:t>
      </w:r>
      <w:r w:rsidR="00C31F54" w:rsidRPr="00CE207C">
        <w:rPr>
          <w:rFonts w:ascii="Tahoma" w:hAnsi="Tahoma" w:cs="Tahoma"/>
          <w:sz w:val="22"/>
          <w:szCs w:val="22"/>
        </w:rPr>
        <w:t>,</w:t>
      </w:r>
      <w:r w:rsidRPr="00CE207C">
        <w:rPr>
          <w:rFonts w:ascii="Tahoma" w:hAnsi="Tahoma" w:cs="Tahoma"/>
          <w:sz w:val="22"/>
          <w:szCs w:val="22"/>
        </w:rPr>
        <w:t xml:space="preserve"> ignorando o pasando por alto las actuaciones realizadas por la parte demandante </w:t>
      </w:r>
      <w:r w:rsidR="00C31F54" w:rsidRPr="00CE207C">
        <w:rPr>
          <w:rFonts w:ascii="Tahoma" w:hAnsi="Tahoma" w:cs="Tahoma"/>
          <w:sz w:val="22"/>
          <w:szCs w:val="22"/>
        </w:rPr>
        <w:t xml:space="preserve">en ese propósito. Dadas las nefastas consecuencias de la contumacia, hay necesidad de analizar con especial cuidado las razones por las cuales dentro de ese interregno </w:t>
      </w:r>
      <w:r w:rsidR="00C31F54" w:rsidRPr="00CE207C">
        <w:rPr>
          <w:rFonts w:ascii="Tahoma" w:hAnsi="Tahoma" w:cs="Tahoma"/>
          <w:i/>
          <w:sz w:val="22"/>
          <w:szCs w:val="22"/>
        </w:rPr>
        <w:t xml:space="preserve">-6 meses- </w:t>
      </w:r>
      <w:r w:rsidR="00C31F54" w:rsidRPr="00CE207C">
        <w:rPr>
          <w:rFonts w:ascii="Tahoma" w:hAnsi="Tahoma" w:cs="Tahoma"/>
          <w:sz w:val="22"/>
          <w:szCs w:val="22"/>
        </w:rPr>
        <w:t xml:space="preserve">le ha sido imposible a la parte demandante llevar a buen término la notificación del auto </w:t>
      </w:r>
      <w:proofErr w:type="spellStart"/>
      <w:r w:rsidR="00C31F54" w:rsidRPr="00CE207C">
        <w:rPr>
          <w:rFonts w:ascii="Tahoma" w:hAnsi="Tahoma" w:cs="Tahoma"/>
          <w:sz w:val="22"/>
          <w:szCs w:val="22"/>
        </w:rPr>
        <w:t>admisorio</w:t>
      </w:r>
      <w:proofErr w:type="spellEnd"/>
      <w:r w:rsidR="00C31F54" w:rsidRPr="00CE207C">
        <w:rPr>
          <w:rFonts w:ascii="Tahoma" w:hAnsi="Tahoma" w:cs="Tahoma"/>
          <w:sz w:val="22"/>
          <w:szCs w:val="22"/>
        </w:rPr>
        <w:t xml:space="preserve">, pues no </w:t>
      </w:r>
      <w:r w:rsidR="0041302D" w:rsidRPr="00CE207C">
        <w:rPr>
          <w:rFonts w:ascii="Tahoma" w:hAnsi="Tahoma" w:cs="Tahoma"/>
          <w:sz w:val="22"/>
          <w:szCs w:val="22"/>
        </w:rPr>
        <w:t>siempre</w:t>
      </w:r>
      <w:r w:rsidR="00C31F54" w:rsidRPr="00CE207C">
        <w:rPr>
          <w:rFonts w:ascii="Tahoma" w:hAnsi="Tahoma" w:cs="Tahoma"/>
          <w:sz w:val="22"/>
          <w:szCs w:val="22"/>
        </w:rPr>
        <w:t xml:space="preserve"> el emplazamiento resulta una buena solución, ante la opción, por mínima que sea, de notificar personalmente al demandado.    </w:t>
      </w:r>
    </w:p>
    <w:p w:rsidR="00C31F54" w:rsidRPr="00CE207C" w:rsidRDefault="00C31F54" w:rsidP="007E4D5D">
      <w:pPr>
        <w:widowControl w:val="0"/>
        <w:autoSpaceDE w:val="0"/>
        <w:autoSpaceDN w:val="0"/>
        <w:adjustRightInd w:val="0"/>
        <w:spacing w:line="276" w:lineRule="auto"/>
        <w:ind w:firstLine="1080"/>
        <w:jc w:val="both"/>
        <w:rPr>
          <w:rFonts w:ascii="Tahoma" w:hAnsi="Tahoma" w:cs="Tahoma"/>
          <w:sz w:val="22"/>
          <w:szCs w:val="22"/>
        </w:rPr>
      </w:pPr>
    </w:p>
    <w:p w:rsidR="00B06A95" w:rsidRPr="00CE207C" w:rsidRDefault="00C31F54" w:rsidP="007E4D5D">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sz w:val="22"/>
          <w:szCs w:val="22"/>
        </w:rPr>
        <w:t xml:space="preserve">Ahora, a pesar de la conclusión anterior que conlleva la revocatoria del auto censurado, no sobra advertir  que la parte demandante logró demostrar con prueba documental que entre el </w:t>
      </w:r>
      <w:r w:rsidR="0038180E" w:rsidRPr="00CE207C">
        <w:rPr>
          <w:rFonts w:ascii="Tahoma" w:hAnsi="Tahoma" w:cs="Tahoma"/>
          <w:sz w:val="22"/>
          <w:szCs w:val="22"/>
        </w:rPr>
        <w:t>5 de julio de 2016 (fecha del último requerimiento del juzgado) y el 25 de agosto de ese mismo año (fecha del auto objeto de apelación), realiz</w:t>
      </w:r>
      <w:r w:rsidR="00B06A95" w:rsidRPr="00CE207C">
        <w:rPr>
          <w:rFonts w:ascii="Tahoma" w:hAnsi="Tahoma" w:cs="Tahoma"/>
          <w:sz w:val="22"/>
          <w:szCs w:val="22"/>
        </w:rPr>
        <w:t>ó</w:t>
      </w:r>
      <w:r w:rsidR="0038180E" w:rsidRPr="00CE207C">
        <w:rPr>
          <w:rFonts w:ascii="Tahoma" w:hAnsi="Tahoma" w:cs="Tahoma"/>
          <w:sz w:val="22"/>
          <w:szCs w:val="22"/>
        </w:rPr>
        <w:t xml:space="preserve"> las gestiones pertinentes para la notificación de AGROINDUSTRIAL en la última dirección suministrada, sin que resulte de recibo la censura que hizo la jueza de instancia al </w:t>
      </w:r>
      <w:r w:rsidR="0041302D" w:rsidRPr="00CE207C">
        <w:rPr>
          <w:rFonts w:ascii="Tahoma" w:hAnsi="Tahoma" w:cs="Tahoma"/>
          <w:sz w:val="22"/>
          <w:szCs w:val="22"/>
        </w:rPr>
        <w:t>informe</w:t>
      </w:r>
      <w:r w:rsidR="0038180E" w:rsidRPr="00CE207C">
        <w:rPr>
          <w:rFonts w:ascii="Tahoma" w:hAnsi="Tahoma" w:cs="Tahoma"/>
          <w:sz w:val="22"/>
          <w:szCs w:val="22"/>
        </w:rPr>
        <w:t xml:space="preserve"> rendido por la oficina de correos (folio </w:t>
      </w:r>
      <w:r w:rsidR="00B06A95" w:rsidRPr="00CE207C">
        <w:rPr>
          <w:rFonts w:ascii="Tahoma" w:hAnsi="Tahoma" w:cs="Tahoma"/>
          <w:sz w:val="22"/>
          <w:szCs w:val="22"/>
        </w:rPr>
        <w:t xml:space="preserve">175), pues lo relevante del mismo es que una vez en la dirección indicada, no fue posible la </w:t>
      </w:r>
      <w:r w:rsidR="0041302D" w:rsidRPr="00CE207C">
        <w:rPr>
          <w:rFonts w:ascii="Tahoma" w:hAnsi="Tahoma" w:cs="Tahoma"/>
          <w:sz w:val="22"/>
          <w:szCs w:val="22"/>
        </w:rPr>
        <w:t>notificación</w:t>
      </w:r>
      <w:r w:rsidR="00B06A95" w:rsidRPr="00CE207C">
        <w:rPr>
          <w:rFonts w:ascii="Tahoma" w:hAnsi="Tahoma" w:cs="Tahoma"/>
          <w:sz w:val="22"/>
          <w:szCs w:val="22"/>
        </w:rPr>
        <w:t xml:space="preserve"> de la mentada entidad, con lo cual queda abierta la posibilidad para la parte demandante de que aporte una cuarta dirección o definitivamente pida el respectivo emplazamiento de AGROINDISTRIAL.</w:t>
      </w:r>
    </w:p>
    <w:p w:rsidR="00B06A95" w:rsidRPr="00CE207C" w:rsidRDefault="00B06A95" w:rsidP="007E4D5D">
      <w:pPr>
        <w:widowControl w:val="0"/>
        <w:autoSpaceDE w:val="0"/>
        <w:autoSpaceDN w:val="0"/>
        <w:adjustRightInd w:val="0"/>
        <w:spacing w:line="276" w:lineRule="auto"/>
        <w:ind w:firstLine="1080"/>
        <w:jc w:val="both"/>
        <w:rPr>
          <w:rFonts w:ascii="Tahoma" w:hAnsi="Tahoma" w:cs="Tahoma"/>
          <w:sz w:val="22"/>
          <w:szCs w:val="22"/>
        </w:rPr>
      </w:pPr>
    </w:p>
    <w:p w:rsidR="00B06A95" w:rsidRPr="00CE207C" w:rsidRDefault="00B06A95" w:rsidP="007E4D5D">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sz w:val="22"/>
          <w:szCs w:val="22"/>
        </w:rPr>
        <w:t xml:space="preserve">Finalmente, hay que decir que por sustracción de materia resulta inútil analizar los </w:t>
      </w:r>
      <w:r w:rsidR="0041302D" w:rsidRPr="00CE207C">
        <w:rPr>
          <w:rFonts w:ascii="Tahoma" w:hAnsi="Tahoma" w:cs="Tahoma"/>
          <w:sz w:val="22"/>
          <w:szCs w:val="22"/>
        </w:rPr>
        <w:t>fundamentos</w:t>
      </w:r>
      <w:r w:rsidRPr="00CE207C">
        <w:rPr>
          <w:rFonts w:ascii="Tahoma" w:hAnsi="Tahoma" w:cs="Tahoma"/>
          <w:sz w:val="22"/>
          <w:szCs w:val="22"/>
        </w:rPr>
        <w:t xml:space="preserve"> de la apelación de COMUNICAMOS MOVILES,  pero a efectos de dar claridad al asunto, se debe advertir que siendo la contumacia una sanción, su aplicación es restrictiva, de suerte que sus efectos no se extienden a los otros codemandados como pretendía dicha </w:t>
      </w:r>
      <w:r w:rsidR="0041302D" w:rsidRPr="00CE207C">
        <w:rPr>
          <w:rFonts w:ascii="Tahoma" w:hAnsi="Tahoma" w:cs="Tahoma"/>
          <w:sz w:val="22"/>
          <w:szCs w:val="22"/>
        </w:rPr>
        <w:t>apelante</w:t>
      </w:r>
      <w:r w:rsidRPr="00CE207C">
        <w:rPr>
          <w:rFonts w:ascii="Tahoma" w:hAnsi="Tahoma" w:cs="Tahoma"/>
          <w:sz w:val="22"/>
          <w:szCs w:val="22"/>
        </w:rPr>
        <w:t xml:space="preserve">, toda vez que ella fue </w:t>
      </w:r>
      <w:r w:rsidR="0041302D" w:rsidRPr="00CE207C">
        <w:rPr>
          <w:rFonts w:ascii="Tahoma" w:hAnsi="Tahoma" w:cs="Tahoma"/>
          <w:sz w:val="22"/>
          <w:szCs w:val="22"/>
        </w:rPr>
        <w:t>debidamente</w:t>
      </w:r>
      <w:r w:rsidRPr="00CE207C">
        <w:rPr>
          <w:rFonts w:ascii="Tahoma" w:hAnsi="Tahoma" w:cs="Tahoma"/>
          <w:sz w:val="22"/>
          <w:szCs w:val="22"/>
        </w:rPr>
        <w:t xml:space="preserve"> </w:t>
      </w:r>
      <w:r w:rsidR="0041302D" w:rsidRPr="00CE207C">
        <w:rPr>
          <w:rFonts w:ascii="Tahoma" w:hAnsi="Tahoma" w:cs="Tahoma"/>
          <w:sz w:val="22"/>
          <w:szCs w:val="22"/>
        </w:rPr>
        <w:t>vinculada</w:t>
      </w:r>
      <w:r w:rsidRPr="00CE207C">
        <w:rPr>
          <w:rFonts w:ascii="Tahoma" w:hAnsi="Tahoma" w:cs="Tahoma"/>
          <w:sz w:val="22"/>
          <w:szCs w:val="22"/>
        </w:rPr>
        <w:t xml:space="preserve"> al proceso. </w:t>
      </w:r>
    </w:p>
    <w:p w:rsidR="00B06A95" w:rsidRPr="00CE207C" w:rsidRDefault="00B06A95" w:rsidP="007E4D5D">
      <w:pPr>
        <w:widowControl w:val="0"/>
        <w:autoSpaceDE w:val="0"/>
        <w:autoSpaceDN w:val="0"/>
        <w:adjustRightInd w:val="0"/>
        <w:spacing w:line="276" w:lineRule="auto"/>
        <w:ind w:firstLine="1080"/>
        <w:jc w:val="both"/>
        <w:rPr>
          <w:rFonts w:ascii="Tahoma" w:hAnsi="Tahoma" w:cs="Tahoma"/>
          <w:sz w:val="22"/>
          <w:szCs w:val="22"/>
        </w:rPr>
      </w:pPr>
    </w:p>
    <w:p w:rsidR="001323F2" w:rsidRPr="00CE207C" w:rsidRDefault="001323F2" w:rsidP="005C3CE2">
      <w:pPr>
        <w:widowControl w:val="0"/>
        <w:autoSpaceDE w:val="0"/>
        <w:autoSpaceDN w:val="0"/>
        <w:adjustRightInd w:val="0"/>
        <w:spacing w:line="276" w:lineRule="auto"/>
        <w:ind w:firstLine="1080"/>
        <w:jc w:val="both"/>
        <w:rPr>
          <w:rFonts w:ascii="Tahoma" w:hAnsi="Tahoma" w:cs="Tahoma"/>
          <w:sz w:val="22"/>
          <w:szCs w:val="22"/>
        </w:rPr>
      </w:pPr>
    </w:p>
    <w:p w:rsidR="00910696" w:rsidRPr="00CE207C" w:rsidRDefault="00AA4699" w:rsidP="003F6675">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sz w:val="22"/>
          <w:szCs w:val="22"/>
        </w:rPr>
        <w:t xml:space="preserve">Sin costas en esta instancia </w:t>
      </w:r>
      <w:r w:rsidR="001323F2" w:rsidRPr="00CE207C">
        <w:rPr>
          <w:rFonts w:ascii="Tahoma" w:hAnsi="Tahoma" w:cs="Tahoma"/>
          <w:sz w:val="22"/>
          <w:szCs w:val="22"/>
        </w:rPr>
        <w:t>porque prosperó el recurso de apelación</w:t>
      </w:r>
      <w:r w:rsidR="00B06A95" w:rsidRPr="00CE207C">
        <w:rPr>
          <w:rFonts w:ascii="Tahoma" w:hAnsi="Tahoma" w:cs="Tahoma"/>
          <w:sz w:val="22"/>
          <w:szCs w:val="22"/>
        </w:rPr>
        <w:t xml:space="preserve"> de la parte demandante, a cuyas resultas se adhirió la codemandada COMUNICAMOS MÓVILES en caso de que no </w:t>
      </w:r>
      <w:r w:rsidR="0041302D" w:rsidRPr="00CE207C">
        <w:rPr>
          <w:rFonts w:ascii="Tahoma" w:hAnsi="Tahoma" w:cs="Tahoma"/>
          <w:sz w:val="22"/>
          <w:szCs w:val="22"/>
        </w:rPr>
        <w:t xml:space="preserve">saliera avante </w:t>
      </w:r>
      <w:r w:rsidR="00B06A95" w:rsidRPr="00CE207C">
        <w:rPr>
          <w:rFonts w:ascii="Tahoma" w:hAnsi="Tahoma" w:cs="Tahoma"/>
          <w:sz w:val="22"/>
          <w:szCs w:val="22"/>
        </w:rPr>
        <w:t xml:space="preserve">su recurso. </w:t>
      </w:r>
    </w:p>
    <w:p w:rsidR="0041302D" w:rsidRPr="00CE207C" w:rsidRDefault="0041302D"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CE207C"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sz w:val="22"/>
          <w:szCs w:val="22"/>
        </w:rPr>
        <w:t>En mérito de</w:t>
      </w:r>
      <w:r w:rsidR="007D4D1B" w:rsidRPr="00CE207C">
        <w:rPr>
          <w:rFonts w:ascii="Tahoma" w:hAnsi="Tahoma" w:cs="Tahoma"/>
          <w:sz w:val="22"/>
          <w:szCs w:val="22"/>
        </w:rPr>
        <w:t xml:space="preserve"> lo expuesto, el </w:t>
      </w:r>
      <w:r w:rsidR="007D4D1B" w:rsidRPr="00CE207C">
        <w:rPr>
          <w:rFonts w:ascii="Tahoma" w:hAnsi="Tahoma" w:cs="Tahoma"/>
          <w:b/>
          <w:sz w:val="22"/>
          <w:szCs w:val="22"/>
        </w:rPr>
        <w:t>TRIBUNAL SUPERIOR DEL DISTRITO JUDICIAL DE PEREIRA (RISARALDA)</w:t>
      </w:r>
      <w:r w:rsidR="007D4D1B" w:rsidRPr="00CE207C">
        <w:rPr>
          <w:rFonts w:ascii="Tahoma" w:hAnsi="Tahoma" w:cs="Tahoma"/>
          <w:sz w:val="22"/>
          <w:szCs w:val="22"/>
        </w:rPr>
        <w:t xml:space="preserve">, </w:t>
      </w:r>
      <w:r w:rsidR="007D4D1B" w:rsidRPr="00CE207C">
        <w:rPr>
          <w:rFonts w:ascii="Tahoma" w:hAnsi="Tahoma" w:cs="Tahoma"/>
          <w:b/>
          <w:sz w:val="22"/>
          <w:szCs w:val="22"/>
        </w:rPr>
        <w:t xml:space="preserve">SALA </w:t>
      </w:r>
      <w:r w:rsidR="00165F01" w:rsidRPr="00CE207C">
        <w:rPr>
          <w:rFonts w:ascii="Tahoma" w:hAnsi="Tahoma" w:cs="Tahoma"/>
          <w:b/>
          <w:sz w:val="22"/>
          <w:szCs w:val="22"/>
        </w:rPr>
        <w:t xml:space="preserve">DE DECISIÓN </w:t>
      </w:r>
      <w:r w:rsidR="007D4D1B" w:rsidRPr="00CE207C">
        <w:rPr>
          <w:rFonts w:ascii="Tahoma" w:hAnsi="Tahoma" w:cs="Tahoma"/>
          <w:b/>
          <w:sz w:val="22"/>
          <w:szCs w:val="22"/>
        </w:rPr>
        <w:t>LABORAL</w:t>
      </w:r>
      <w:r w:rsidR="007D4D1B" w:rsidRPr="00CE207C">
        <w:rPr>
          <w:rFonts w:ascii="Tahoma" w:hAnsi="Tahoma" w:cs="Tahoma"/>
          <w:sz w:val="22"/>
          <w:szCs w:val="22"/>
        </w:rPr>
        <w:t xml:space="preserve">, </w:t>
      </w:r>
    </w:p>
    <w:p w:rsidR="00165F01" w:rsidRPr="00CE207C" w:rsidRDefault="00165F01" w:rsidP="003F6675">
      <w:pPr>
        <w:spacing w:line="276" w:lineRule="auto"/>
        <w:ind w:firstLine="1122"/>
        <w:jc w:val="both"/>
        <w:rPr>
          <w:rFonts w:ascii="Tahoma" w:hAnsi="Tahoma" w:cs="Tahoma"/>
          <w:spacing w:val="-2"/>
          <w:sz w:val="22"/>
          <w:szCs w:val="22"/>
        </w:rPr>
      </w:pPr>
    </w:p>
    <w:p w:rsidR="007D4D1B" w:rsidRPr="00CE207C" w:rsidRDefault="007D4D1B" w:rsidP="003F6675">
      <w:pPr>
        <w:widowControl w:val="0"/>
        <w:autoSpaceDE w:val="0"/>
        <w:autoSpaceDN w:val="0"/>
        <w:adjustRightInd w:val="0"/>
        <w:spacing w:line="276" w:lineRule="auto"/>
        <w:jc w:val="center"/>
        <w:rPr>
          <w:rFonts w:ascii="Tahoma" w:hAnsi="Tahoma" w:cs="Tahoma"/>
          <w:b/>
          <w:sz w:val="22"/>
          <w:szCs w:val="22"/>
        </w:rPr>
      </w:pPr>
      <w:r w:rsidRPr="00CE207C">
        <w:rPr>
          <w:rFonts w:ascii="Tahoma" w:hAnsi="Tahoma" w:cs="Tahoma"/>
          <w:b/>
          <w:sz w:val="22"/>
          <w:szCs w:val="22"/>
        </w:rPr>
        <w:t>R E S U E L V E:</w:t>
      </w:r>
    </w:p>
    <w:p w:rsidR="007D4D1B" w:rsidRPr="00CE207C" w:rsidRDefault="007D4D1B" w:rsidP="003F6675">
      <w:pPr>
        <w:widowControl w:val="0"/>
        <w:autoSpaceDE w:val="0"/>
        <w:autoSpaceDN w:val="0"/>
        <w:adjustRightInd w:val="0"/>
        <w:spacing w:line="276" w:lineRule="auto"/>
        <w:jc w:val="both"/>
        <w:rPr>
          <w:rFonts w:ascii="Tahoma" w:hAnsi="Tahoma" w:cs="Tahoma"/>
          <w:sz w:val="22"/>
          <w:szCs w:val="22"/>
        </w:rPr>
      </w:pPr>
    </w:p>
    <w:p w:rsidR="00BC2294" w:rsidRPr="00CE207C" w:rsidRDefault="007D4D1B" w:rsidP="00BC2294">
      <w:pPr>
        <w:widowControl w:val="0"/>
        <w:autoSpaceDE w:val="0"/>
        <w:autoSpaceDN w:val="0"/>
        <w:adjustRightInd w:val="0"/>
        <w:spacing w:line="276" w:lineRule="auto"/>
        <w:ind w:firstLine="1080"/>
        <w:jc w:val="both"/>
        <w:rPr>
          <w:rFonts w:ascii="Tahoma" w:hAnsi="Tahoma" w:cs="Tahoma"/>
          <w:sz w:val="22"/>
          <w:szCs w:val="22"/>
          <w:lang w:val="es-MX"/>
        </w:rPr>
      </w:pPr>
      <w:r w:rsidRPr="00CE207C">
        <w:rPr>
          <w:rFonts w:ascii="Tahoma" w:hAnsi="Tahoma" w:cs="Tahoma"/>
          <w:b/>
          <w:sz w:val="22"/>
          <w:szCs w:val="22"/>
          <w:u w:val="single"/>
        </w:rPr>
        <w:t>PRIMERO</w:t>
      </w:r>
      <w:r w:rsidRPr="00CE207C">
        <w:rPr>
          <w:rFonts w:ascii="Tahoma" w:hAnsi="Tahoma" w:cs="Tahoma"/>
          <w:sz w:val="22"/>
          <w:szCs w:val="22"/>
        </w:rPr>
        <w:t>.-</w:t>
      </w:r>
      <w:r w:rsidR="00F14EFA" w:rsidRPr="00CE207C">
        <w:rPr>
          <w:rFonts w:ascii="Tahoma" w:hAnsi="Tahoma" w:cs="Tahoma"/>
          <w:sz w:val="22"/>
          <w:szCs w:val="22"/>
        </w:rPr>
        <w:t xml:space="preserve"> </w:t>
      </w:r>
      <w:r w:rsidR="0041302D" w:rsidRPr="00CE207C">
        <w:rPr>
          <w:rFonts w:ascii="Tahoma" w:hAnsi="Tahoma" w:cs="Tahoma"/>
          <w:b/>
          <w:sz w:val="22"/>
          <w:szCs w:val="22"/>
        </w:rPr>
        <w:t xml:space="preserve">REVOCAR </w:t>
      </w:r>
      <w:r w:rsidR="0041302D" w:rsidRPr="00CE207C">
        <w:rPr>
          <w:rFonts w:ascii="Tahoma" w:hAnsi="Tahoma" w:cs="Tahoma"/>
          <w:sz w:val="22"/>
          <w:szCs w:val="22"/>
        </w:rPr>
        <w:t xml:space="preserve">el auto apelado por las razones expuestas en la </w:t>
      </w:r>
      <w:r w:rsidR="00BC2294" w:rsidRPr="00CE207C">
        <w:rPr>
          <w:rFonts w:ascii="Tahoma" w:hAnsi="Tahoma" w:cs="Tahoma"/>
          <w:sz w:val="22"/>
          <w:szCs w:val="22"/>
        </w:rPr>
        <w:t xml:space="preserve">parte motiva de esta providencia. </w:t>
      </w:r>
    </w:p>
    <w:p w:rsidR="00853D9C" w:rsidRPr="00CE207C"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41302D" w:rsidRPr="00CE207C" w:rsidRDefault="00BF5E0B" w:rsidP="00E62028">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b/>
          <w:sz w:val="22"/>
          <w:szCs w:val="22"/>
          <w:u w:val="single"/>
        </w:rPr>
        <w:t>SEGUNDO</w:t>
      </w:r>
      <w:r w:rsidR="00BF15D7" w:rsidRPr="00CE207C">
        <w:rPr>
          <w:rFonts w:ascii="Tahoma" w:hAnsi="Tahoma" w:cs="Tahoma"/>
          <w:sz w:val="22"/>
          <w:szCs w:val="22"/>
        </w:rPr>
        <w:t xml:space="preserve">.- </w:t>
      </w:r>
      <w:r w:rsidR="00067FA2" w:rsidRPr="00CE207C">
        <w:rPr>
          <w:rFonts w:ascii="Tahoma" w:hAnsi="Tahoma" w:cs="Tahoma"/>
          <w:sz w:val="22"/>
          <w:szCs w:val="22"/>
        </w:rPr>
        <w:t xml:space="preserve">En su lugar, </w:t>
      </w:r>
      <w:r w:rsidR="0041302D" w:rsidRPr="00CE207C">
        <w:rPr>
          <w:rFonts w:ascii="Tahoma" w:hAnsi="Tahoma" w:cs="Tahoma"/>
          <w:b/>
          <w:sz w:val="22"/>
          <w:szCs w:val="22"/>
        </w:rPr>
        <w:t xml:space="preserve">ORDENAR </w:t>
      </w:r>
      <w:r w:rsidR="0041302D" w:rsidRPr="00CE207C">
        <w:rPr>
          <w:rFonts w:ascii="Tahoma" w:hAnsi="Tahoma" w:cs="Tahoma"/>
          <w:sz w:val="22"/>
          <w:szCs w:val="22"/>
        </w:rPr>
        <w:t xml:space="preserve">al juzgado de origen que continúe con el trámite del proceso en contra de la codemandada AGROINDUSTRIAL CTA. </w:t>
      </w:r>
    </w:p>
    <w:p w:rsidR="00BC2294" w:rsidRPr="00CE207C" w:rsidRDefault="00BC2294" w:rsidP="00E62028">
      <w:pPr>
        <w:widowControl w:val="0"/>
        <w:autoSpaceDE w:val="0"/>
        <w:autoSpaceDN w:val="0"/>
        <w:adjustRightInd w:val="0"/>
        <w:spacing w:line="276" w:lineRule="auto"/>
        <w:ind w:firstLine="1080"/>
        <w:jc w:val="both"/>
        <w:rPr>
          <w:rFonts w:ascii="Tahoma" w:hAnsi="Tahoma" w:cs="Tahoma"/>
          <w:sz w:val="22"/>
          <w:szCs w:val="22"/>
        </w:rPr>
      </w:pPr>
    </w:p>
    <w:p w:rsidR="00AF50EA" w:rsidRPr="00CE207C" w:rsidRDefault="00AA4699" w:rsidP="003F6675">
      <w:pPr>
        <w:widowControl w:val="0"/>
        <w:autoSpaceDE w:val="0"/>
        <w:autoSpaceDN w:val="0"/>
        <w:adjustRightInd w:val="0"/>
        <w:spacing w:line="276" w:lineRule="auto"/>
        <w:ind w:firstLine="1080"/>
        <w:jc w:val="both"/>
        <w:rPr>
          <w:rFonts w:ascii="Tahoma" w:hAnsi="Tahoma" w:cs="Tahoma"/>
          <w:sz w:val="22"/>
          <w:szCs w:val="22"/>
        </w:rPr>
      </w:pPr>
      <w:r w:rsidRPr="00CE207C">
        <w:rPr>
          <w:rFonts w:ascii="Tahoma" w:hAnsi="Tahoma" w:cs="Tahoma"/>
          <w:sz w:val="22"/>
          <w:szCs w:val="22"/>
        </w:rPr>
        <w:t xml:space="preserve">Sin costas en esta instancia. </w:t>
      </w:r>
    </w:p>
    <w:p w:rsidR="00797D49" w:rsidRPr="00CE207C"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CE207C"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CE207C">
        <w:rPr>
          <w:rFonts w:ascii="Tahoma" w:hAnsi="Tahoma" w:cs="Tahoma"/>
          <w:b/>
          <w:sz w:val="22"/>
          <w:szCs w:val="22"/>
        </w:rPr>
        <w:t>NOTIFÍQUESE Y CÚMPLASE</w:t>
      </w:r>
    </w:p>
    <w:p w:rsidR="007D4D1B" w:rsidRPr="00CE207C" w:rsidRDefault="00A27CAA" w:rsidP="003F6675">
      <w:pPr>
        <w:widowControl w:val="0"/>
        <w:autoSpaceDE w:val="0"/>
        <w:autoSpaceDN w:val="0"/>
        <w:adjustRightInd w:val="0"/>
        <w:spacing w:line="276" w:lineRule="auto"/>
        <w:jc w:val="both"/>
        <w:rPr>
          <w:rFonts w:ascii="Tahoma" w:hAnsi="Tahoma" w:cs="Tahoma"/>
          <w:sz w:val="22"/>
          <w:szCs w:val="22"/>
        </w:rPr>
      </w:pPr>
      <w:r w:rsidRPr="00CE207C">
        <w:rPr>
          <w:rFonts w:ascii="Tahoma" w:hAnsi="Tahoma" w:cs="Tahoma"/>
          <w:sz w:val="22"/>
          <w:szCs w:val="22"/>
        </w:rPr>
        <w:t>La Magistrada y los</w:t>
      </w:r>
      <w:r w:rsidR="008E3047" w:rsidRPr="00CE207C">
        <w:rPr>
          <w:rFonts w:ascii="Tahoma" w:hAnsi="Tahoma" w:cs="Tahoma"/>
          <w:sz w:val="22"/>
          <w:szCs w:val="22"/>
        </w:rPr>
        <w:t xml:space="preserve"> Magistrados,</w:t>
      </w:r>
    </w:p>
    <w:p w:rsidR="009D64D3" w:rsidRPr="00CE207C"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CE207C" w:rsidRDefault="005C7F80" w:rsidP="003F6675">
      <w:pPr>
        <w:widowControl w:val="0"/>
        <w:autoSpaceDE w:val="0"/>
        <w:autoSpaceDN w:val="0"/>
        <w:adjustRightInd w:val="0"/>
        <w:spacing w:line="276" w:lineRule="auto"/>
        <w:jc w:val="both"/>
        <w:rPr>
          <w:rFonts w:ascii="Tahoma" w:hAnsi="Tahoma" w:cs="Tahoma"/>
          <w:sz w:val="22"/>
          <w:szCs w:val="22"/>
        </w:rPr>
      </w:pPr>
    </w:p>
    <w:p w:rsidR="007D4D1B" w:rsidRPr="00CE207C" w:rsidRDefault="007D4D1B" w:rsidP="003F6675">
      <w:pPr>
        <w:widowControl w:val="0"/>
        <w:autoSpaceDE w:val="0"/>
        <w:autoSpaceDN w:val="0"/>
        <w:adjustRightInd w:val="0"/>
        <w:spacing w:line="276" w:lineRule="auto"/>
        <w:jc w:val="center"/>
        <w:rPr>
          <w:rFonts w:ascii="Tahoma" w:hAnsi="Tahoma" w:cs="Tahoma"/>
          <w:b/>
          <w:sz w:val="22"/>
          <w:szCs w:val="22"/>
        </w:rPr>
      </w:pPr>
      <w:r w:rsidRPr="00CE207C">
        <w:rPr>
          <w:rFonts w:ascii="Tahoma" w:hAnsi="Tahoma" w:cs="Tahoma"/>
          <w:b/>
          <w:sz w:val="22"/>
          <w:szCs w:val="22"/>
        </w:rPr>
        <w:t>ANA LUCÍA CAICEDO CALDERÓN</w:t>
      </w:r>
    </w:p>
    <w:p w:rsidR="00F81D58" w:rsidRPr="00CE207C" w:rsidRDefault="00F81D58" w:rsidP="003F6675">
      <w:pPr>
        <w:widowControl w:val="0"/>
        <w:autoSpaceDE w:val="0"/>
        <w:autoSpaceDN w:val="0"/>
        <w:adjustRightInd w:val="0"/>
        <w:spacing w:line="276" w:lineRule="auto"/>
        <w:rPr>
          <w:rFonts w:ascii="Tahoma" w:hAnsi="Tahoma" w:cs="Tahoma"/>
          <w:b/>
          <w:sz w:val="22"/>
          <w:szCs w:val="22"/>
        </w:rPr>
      </w:pPr>
    </w:p>
    <w:p w:rsidR="00A90F5C" w:rsidRPr="00CE207C" w:rsidRDefault="00A90F5C" w:rsidP="003F6675">
      <w:pPr>
        <w:widowControl w:val="0"/>
        <w:autoSpaceDE w:val="0"/>
        <w:autoSpaceDN w:val="0"/>
        <w:adjustRightInd w:val="0"/>
        <w:spacing w:line="276" w:lineRule="auto"/>
        <w:rPr>
          <w:rFonts w:ascii="Tahoma" w:hAnsi="Tahoma" w:cs="Tahoma"/>
          <w:b/>
          <w:sz w:val="22"/>
          <w:szCs w:val="22"/>
        </w:rPr>
      </w:pPr>
    </w:p>
    <w:p w:rsidR="000676D1" w:rsidRPr="00CE207C" w:rsidRDefault="000676D1" w:rsidP="003F6675">
      <w:pPr>
        <w:widowControl w:val="0"/>
        <w:autoSpaceDE w:val="0"/>
        <w:autoSpaceDN w:val="0"/>
        <w:adjustRightInd w:val="0"/>
        <w:spacing w:line="276" w:lineRule="auto"/>
        <w:rPr>
          <w:rFonts w:ascii="Tahoma" w:hAnsi="Tahoma" w:cs="Tahoma"/>
          <w:b/>
          <w:sz w:val="22"/>
          <w:szCs w:val="22"/>
        </w:rPr>
      </w:pPr>
    </w:p>
    <w:p w:rsidR="00F65DBA" w:rsidRPr="00CE207C" w:rsidRDefault="00F65DBA" w:rsidP="003F6675">
      <w:pPr>
        <w:widowControl w:val="0"/>
        <w:autoSpaceDE w:val="0"/>
        <w:autoSpaceDN w:val="0"/>
        <w:adjustRightInd w:val="0"/>
        <w:spacing w:line="276" w:lineRule="auto"/>
        <w:rPr>
          <w:rFonts w:ascii="Tahoma" w:hAnsi="Tahoma" w:cs="Tahoma"/>
          <w:b/>
          <w:sz w:val="22"/>
          <w:szCs w:val="22"/>
        </w:rPr>
      </w:pPr>
    </w:p>
    <w:p w:rsidR="00A27CAA" w:rsidRPr="00CE207C" w:rsidRDefault="0070197E" w:rsidP="00CE207C">
      <w:pPr>
        <w:widowControl w:val="0"/>
        <w:autoSpaceDE w:val="0"/>
        <w:autoSpaceDN w:val="0"/>
        <w:adjustRightInd w:val="0"/>
        <w:spacing w:line="276" w:lineRule="auto"/>
        <w:jc w:val="both"/>
        <w:rPr>
          <w:rFonts w:ascii="Tahoma" w:hAnsi="Tahoma" w:cs="Tahoma"/>
          <w:b/>
          <w:sz w:val="22"/>
          <w:szCs w:val="22"/>
        </w:rPr>
      </w:pPr>
      <w:r w:rsidRPr="00CE207C">
        <w:rPr>
          <w:rFonts w:ascii="Tahoma" w:hAnsi="Tahoma" w:cs="Tahoma"/>
          <w:b/>
          <w:sz w:val="22"/>
          <w:szCs w:val="22"/>
        </w:rPr>
        <w:t xml:space="preserve">JULIO CÉSAR SALAZAR </w:t>
      </w:r>
      <w:r w:rsidR="00D94AFB" w:rsidRPr="00CE207C">
        <w:rPr>
          <w:rFonts w:ascii="Tahoma" w:hAnsi="Tahoma" w:cs="Tahoma"/>
          <w:b/>
          <w:sz w:val="22"/>
          <w:szCs w:val="22"/>
        </w:rPr>
        <w:t>MUÑOZ</w:t>
      </w:r>
      <w:r w:rsidR="00D94AFB" w:rsidRPr="00CE207C">
        <w:rPr>
          <w:rFonts w:ascii="Tahoma" w:hAnsi="Tahoma" w:cs="Tahoma"/>
          <w:b/>
          <w:sz w:val="22"/>
          <w:szCs w:val="22"/>
        </w:rPr>
        <w:tab/>
        <w:t xml:space="preserve">  </w:t>
      </w:r>
      <w:r w:rsidR="00A27CAA" w:rsidRPr="00CE207C">
        <w:rPr>
          <w:rFonts w:ascii="Tahoma" w:hAnsi="Tahoma" w:cs="Tahoma"/>
          <w:b/>
          <w:sz w:val="22"/>
          <w:szCs w:val="22"/>
        </w:rPr>
        <w:tab/>
      </w:r>
      <w:r w:rsidR="00D94AFB" w:rsidRPr="00CE207C">
        <w:rPr>
          <w:rFonts w:ascii="Tahoma" w:hAnsi="Tahoma" w:cs="Tahoma"/>
          <w:b/>
          <w:sz w:val="22"/>
          <w:szCs w:val="22"/>
        </w:rPr>
        <w:t>FRANCISCO JAVIER TAMAYO TABARES</w:t>
      </w:r>
      <w:r w:rsidR="00BC2294" w:rsidRPr="00CE207C">
        <w:rPr>
          <w:rFonts w:ascii="Tahoma" w:hAnsi="Tahoma" w:cs="Tahoma"/>
          <w:b/>
          <w:sz w:val="22"/>
          <w:szCs w:val="22"/>
        </w:rPr>
        <w:t xml:space="preserve"> </w:t>
      </w:r>
    </w:p>
    <w:p w:rsidR="00CE207C" w:rsidRPr="00CE207C" w:rsidRDefault="00CE207C" w:rsidP="00CE207C">
      <w:pPr>
        <w:widowControl w:val="0"/>
        <w:autoSpaceDE w:val="0"/>
        <w:autoSpaceDN w:val="0"/>
        <w:adjustRightInd w:val="0"/>
        <w:spacing w:line="276" w:lineRule="auto"/>
        <w:jc w:val="both"/>
        <w:rPr>
          <w:rFonts w:ascii="Tahoma" w:hAnsi="Tahoma" w:cs="Tahoma"/>
          <w:b/>
          <w:bCs/>
          <w:spacing w:val="2"/>
          <w:sz w:val="22"/>
          <w:szCs w:val="22"/>
        </w:rPr>
      </w:pPr>
      <w:r w:rsidRPr="00CE207C">
        <w:rPr>
          <w:rFonts w:ascii="Tahoma" w:hAnsi="Tahoma" w:cs="Tahoma"/>
          <w:b/>
          <w:sz w:val="22"/>
          <w:szCs w:val="22"/>
        </w:rPr>
        <w:t xml:space="preserve">                Impedido</w:t>
      </w:r>
    </w:p>
    <w:sectPr w:rsidR="00CE207C" w:rsidRPr="00CE207C" w:rsidSect="00041E7E">
      <w:headerReference w:type="even" r:id="rId9"/>
      <w:headerReference w:type="default" r:id="rId10"/>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85" w:rsidRDefault="00EE3185">
      <w:r>
        <w:separator/>
      </w:r>
    </w:p>
  </w:endnote>
  <w:endnote w:type="continuationSeparator" w:id="0">
    <w:p w:rsidR="00EE3185" w:rsidRDefault="00EE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85" w:rsidRDefault="00EE3185">
      <w:r>
        <w:separator/>
      </w:r>
    </w:p>
  </w:footnote>
  <w:footnote w:type="continuationSeparator" w:id="0">
    <w:p w:rsidR="00EE3185" w:rsidRDefault="00EE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D6F15" w:rsidRDefault="00FD6F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Pr="00CE207C" w:rsidRDefault="00FD6F15">
    <w:pPr>
      <w:pStyle w:val="En-tte"/>
      <w:framePr w:wrap="around" w:vAnchor="text" w:hAnchor="margin" w:xAlign="center" w:y="1"/>
      <w:rPr>
        <w:rStyle w:val="Numrodepage"/>
      </w:rPr>
    </w:pPr>
    <w:r w:rsidRPr="00CE207C">
      <w:rPr>
        <w:rStyle w:val="Numrodepage"/>
      </w:rPr>
      <w:fldChar w:fldCharType="begin"/>
    </w:r>
    <w:r w:rsidRPr="00CE207C">
      <w:rPr>
        <w:rStyle w:val="Numrodepage"/>
      </w:rPr>
      <w:instrText xml:space="preserve">PAGE  </w:instrText>
    </w:r>
    <w:r w:rsidRPr="00CE207C">
      <w:rPr>
        <w:rStyle w:val="Numrodepage"/>
      </w:rPr>
      <w:fldChar w:fldCharType="separate"/>
    </w:r>
    <w:r w:rsidR="003D492B">
      <w:rPr>
        <w:rStyle w:val="Numrodepage"/>
        <w:noProof/>
      </w:rPr>
      <w:t>6</w:t>
    </w:r>
    <w:r w:rsidRPr="00CE207C">
      <w:rPr>
        <w:rStyle w:val="Numrodepage"/>
      </w:rPr>
      <w:fldChar w:fldCharType="end"/>
    </w:r>
  </w:p>
  <w:p w:rsidR="00FD6F15" w:rsidRPr="00CE207C" w:rsidRDefault="00FD6F15">
    <w:pPr>
      <w:pStyle w:val="En-tte"/>
      <w:rPr>
        <w:rFonts w:ascii="Verdana" w:hAnsi="Verdana"/>
        <w:i/>
        <w:sz w:val="14"/>
        <w:szCs w:val="14"/>
      </w:rPr>
    </w:pPr>
    <w:r w:rsidRPr="00CE207C">
      <w:rPr>
        <w:rFonts w:ascii="Verdana" w:hAnsi="Verdana"/>
        <w:i/>
        <w:sz w:val="14"/>
        <w:szCs w:val="14"/>
      </w:rPr>
      <w:t xml:space="preserve">Radicado No. </w:t>
    </w:r>
    <w:r w:rsidR="00245B4B" w:rsidRPr="00CE207C">
      <w:rPr>
        <w:rFonts w:ascii="Verdana" w:hAnsi="Verdana"/>
        <w:i/>
        <w:sz w:val="14"/>
        <w:szCs w:val="14"/>
      </w:rPr>
      <w:t>66170-31-05-</w:t>
    </w:r>
    <w:r w:rsidR="00E309A4" w:rsidRPr="00CE207C">
      <w:rPr>
        <w:rFonts w:ascii="Verdana" w:hAnsi="Verdana"/>
        <w:i/>
        <w:sz w:val="14"/>
        <w:szCs w:val="14"/>
      </w:rPr>
      <w:t>003-2015-00577-01</w:t>
    </w:r>
  </w:p>
  <w:p w:rsidR="00FD6F15" w:rsidRPr="00CE207C" w:rsidRDefault="00FD6F15">
    <w:pPr>
      <w:pStyle w:val="En-tte"/>
      <w:rPr>
        <w:rFonts w:ascii="Verdana" w:hAnsi="Verdana"/>
        <w:i/>
        <w:sz w:val="14"/>
        <w:szCs w:val="14"/>
      </w:rPr>
    </w:pPr>
    <w:r w:rsidRPr="00CE207C">
      <w:rPr>
        <w:rFonts w:ascii="Verdana" w:hAnsi="Verdana"/>
        <w:i/>
        <w:sz w:val="14"/>
        <w:szCs w:val="14"/>
      </w:rPr>
      <w:t xml:space="preserve">Demandantes: </w:t>
    </w:r>
    <w:r w:rsidR="00E309A4" w:rsidRPr="00CE207C">
      <w:rPr>
        <w:rFonts w:ascii="Verdana" w:hAnsi="Verdana"/>
        <w:i/>
        <w:sz w:val="14"/>
        <w:szCs w:val="14"/>
      </w:rPr>
      <w:t>NEIL RAMIREZ AGUDELO</w:t>
    </w:r>
  </w:p>
  <w:p w:rsidR="00FD6F15" w:rsidRPr="00CE207C" w:rsidRDefault="00FD6F15">
    <w:pPr>
      <w:pStyle w:val="En-tte"/>
      <w:rPr>
        <w:rFonts w:ascii="Verdana" w:hAnsi="Verdana"/>
        <w:i/>
        <w:sz w:val="14"/>
        <w:szCs w:val="14"/>
      </w:rPr>
    </w:pPr>
    <w:r w:rsidRPr="00CE207C">
      <w:rPr>
        <w:rFonts w:ascii="Verdana" w:hAnsi="Verdana"/>
        <w:i/>
        <w:sz w:val="14"/>
        <w:szCs w:val="14"/>
      </w:rPr>
      <w:t xml:space="preserve">Demandada: </w:t>
    </w:r>
    <w:r w:rsidR="00E309A4" w:rsidRPr="00CE207C">
      <w:rPr>
        <w:rFonts w:ascii="Verdana" w:hAnsi="Verdana"/>
        <w:i/>
        <w:sz w:val="14"/>
        <w:szCs w:val="14"/>
      </w:rPr>
      <w:t>COMUNICAMOS MOVILES S.A.S Y AGROINDUSTRIAL CTA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EA66C3E"/>
    <w:multiLevelType w:val="hybridMultilevel"/>
    <w:tmpl w:val="9F84181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D103D5"/>
    <w:multiLevelType w:val="hybridMultilevel"/>
    <w:tmpl w:val="465EEE8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4"/>
  </w:num>
  <w:num w:numId="12">
    <w:abstractNumId w:val="10"/>
  </w:num>
  <w:num w:numId="13">
    <w:abstractNumId w:val="9"/>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1210"/>
    <w:rsid w:val="00002C31"/>
    <w:rsid w:val="000030F1"/>
    <w:rsid w:val="00004102"/>
    <w:rsid w:val="0000571E"/>
    <w:rsid w:val="000114CC"/>
    <w:rsid w:val="00013F08"/>
    <w:rsid w:val="000179E3"/>
    <w:rsid w:val="00020927"/>
    <w:rsid w:val="00023947"/>
    <w:rsid w:val="000239ED"/>
    <w:rsid w:val="00024695"/>
    <w:rsid w:val="0002731B"/>
    <w:rsid w:val="000326B7"/>
    <w:rsid w:val="00036047"/>
    <w:rsid w:val="00036B66"/>
    <w:rsid w:val="000406C1"/>
    <w:rsid w:val="00040B5F"/>
    <w:rsid w:val="00041E7E"/>
    <w:rsid w:val="00041EDC"/>
    <w:rsid w:val="00042956"/>
    <w:rsid w:val="00043D77"/>
    <w:rsid w:val="00044B1D"/>
    <w:rsid w:val="00044BD6"/>
    <w:rsid w:val="00044BF7"/>
    <w:rsid w:val="00051F1C"/>
    <w:rsid w:val="00053620"/>
    <w:rsid w:val="000573DE"/>
    <w:rsid w:val="000625CB"/>
    <w:rsid w:val="000637C3"/>
    <w:rsid w:val="000676D1"/>
    <w:rsid w:val="000679CB"/>
    <w:rsid w:val="00067FA2"/>
    <w:rsid w:val="00070993"/>
    <w:rsid w:val="00072522"/>
    <w:rsid w:val="00074C56"/>
    <w:rsid w:val="00074CB2"/>
    <w:rsid w:val="000756AB"/>
    <w:rsid w:val="0007611A"/>
    <w:rsid w:val="0008307B"/>
    <w:rsid w:val="0008392D"/>
    <w:rsid w:val="00085891"/>
    <w:rsid w:val="00086A59"/>
    <w:rsid w:val="000878B8"/>
    <w:rsid w:val="00093A10"/>
    <w:rsid w:val="000940AB"/>
    <w:rsid w:val="000A06D2"/>
    <w:rsid w:val="000A0BC0"/>
    <w:rsid w:val="000A2294"/>
    <w:rsid w:val="000A2D16"/>
    <w:rsid w:val="000A5ACC"/>
    <w:rsid w:val="000B16B9"/>
    <w:rsid w:val="000B1700"/>
    <w:rsid w:val="000B289D"/>
    <w:rsid w:val="000B34E6"/>
    <w:rsid w:val="000C2DE8"/>
    <w:rsid w:val="000C324A"/>
    <w:rsid w:val="000D03E8"/>
    <w:rsid w:val="000D04E1"/>
    <w:rsid w:val="000D0F0C"/>
    <w:rsid w:val="000D1161"/>
    <w:rsid w:val="000D2AB7"/>
    <w:rsid w:val="000E0623"/>
    <w:rsid w:val="000E5530"/>
    <w:rsid w:val="000E5B32"/>
    <w:rsid w:val="000F0121"/>
    <w:rsid w:val="000F0E9B"/>
    <w:rsid w:val="000F17CF"/>
    <w:rsid w:val="000F39DC"/>
    <w:rsid w:val="000F50CF"/>
    <w:rsid w:val="000F5112"/>
    <w:rsid w:val="000F5A82"/>
    <w:rsid w:val="000F6C20"/>
    <w:rsid w:val="000F780E"/>
    <w:rsid w:val="00104046"/>
    <w:rsid w:val="0010649B"/>
    <w:rsid w:val="00111F4B"/>
    <w:rsid w:val="0011296D"/>
    <w:rsid w:val="00113859"/>
    <w:rsid w:val="00113D50"/>
    <w:rsid w:val="00114110"/>
    <w:rsid w:val="00114C98"/>
    <w:rsid w:val="001165DF"/>
    <w:rsid w:val="00120040"/>
    <w:rsid w:val="00120781"/>
    <w:rsid w:val="00120F3B"/>
    <w:rsid w:val="00123325"/>
    <w:rsid w:val="00123645"/>
    <w:rsid w:val="00124F95"/>
    <w:rsid w:val="001269BE"/>
    <w:rsid w:val="001323F2"/>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10D7"/>
    <w:rsid w:val="00195396"/>
    <w:rsid w:val="001A1E4E"/>
    <w:rsid w:val="001A40A6"/>
    <w:rsid w:val="001B0678"/>
    <w:rsid w:val="001B1CEC"/>
    <w:rsid w:val="001B2D98"/>
    <w:rsid w:val="001B38E3"/>
    <w:rsid w:val="001B4CDA"/>
    <w:rsid w:val="001B6117"/>
    <w:rsid w:val="001C19A7"/>
    <w:rsid w:val="001C29BE"/>
    <w:rsid w:val="001C3849"/>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2029F"/>
    <w:rsid w:val="00224087"/>
    <w:rsid w:val="00224952"/>
    <w:rsid w:val="00227385"/>
    <w:rsid w:val="00232A31"/>
    <w:rsid w:val="002343D3"/>
    <w:rsid w:val="00236AB4"/>
    <w:rsid w:val="002407D8"/>
    <w:rsid w:val="002412C3"/>
    <w:rsid w:val="00241B68"/>
    <w:rsid w:val="0024458E"/>
    <w:rsid w:val="00245B4B"/>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9DE"/>
    <w:rsid w:val="002A0211"/>
    <w:rsid w:val="002A7EB8"/>
    <w:rsid w:val="002B0062"/>
    <w:rsid w:val="002B27FB"/>
    <w:rsid w:val="002B34A0"/>
    <w:rsid w:val="002B3F86"/>
    <w:rsid w:val="002B3F9A"/>
    <w:rsid w:val="002B6847"/>
    <w:rsid w:val="002C2855"/>
    <w:rsid w:val="002C3EDB"/>
    <w:rsid w:val="002C6D27"/>
    <w:rsid w:val="002C6D8A"/>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29F"/>
    <w:rsid w:val="00307897"/>
    <w:rsid w:val="003111A3"/>
    <w:rsid w:val="00312A49"/>
    <w:rsid w:val="0031413A"/>
    <w:rsid w:val="00314C72"/>
    <w:rsid w:val="003154A0"/>
    <w:rsid w:val="00321633"/>
    <w:rsid w:val="003220E3"/>
    <w:rsid w:val="003233A9"/>
    <w:rsid w:val="00330562"/>
    <w:rsid w:val="00332B14"/>
    <w:rsid w:val="00334ADE"/>
    <w:rsid w:val="003356E7"/>
    <w:rsid w:val="00336B9B"/>
    <w:rsid w:val="003373C3"/>
    <w:rsid w:val="00337D6F"/>
    <w:rsid w:val="00343C01"/>
    <w:rsid w:val="003452F2"/>
    <w:rsid w:val="00351118"/>
    <w:rsid w:val="003559B2"/>
    <w:rsid w:val="00355C7A"/>
    <w:rsid w:val="00356B6A"/>
    <w:rsid w:val="00357AAD"/>
    <w:rsid w:val="0036044B"/>
    <w:rsid w:val="00360E18"/>
    <w:rsid w:val="00361BE7"/>
    <w:rsid w:val="00364940"/>
    <w:rsid w:val="0037329B"/>
    <w:rsid w:val="0038180E"/>
    <w:rsid w:val="00381997"/>
    <w:rsid w:val="00390C4E"/>
    <w:rsid w:val="003A07C5"/>
    <w:rsid w:val="003A6EDD"/>
    <w:rsid w:val="003B1C54"/>
    <w:rsid w:val="003B1D1C"/>
    <w:rsid w:val="003B2CCF"/>
    <w:rsid w:val="003B306F"/>
    <w:rsid w:val="003B7A19"/>
    <w:rsid w:val="003B7B42"/>
    <w:rsid w:val="003B7E03"/>
    <w:rsid w:val="003C0C2E"/>
    <w:rsid w:val="003C271A"/>
    <w:rsid w:val="003C2AFB"/>
    <w:rsid w:val="003C5AC3"/>
    <w:rsid w:val="003C6BF3"/>
    <w:rsid w:val="003D08BC"/>
    <w:rsid w:val="003D492B"/>
    <w:rsid w:val="003E7D06"/>
    <w:rsid w:val="003F2590"/>
    <w:rsid w:val="003F297E"/>
    <w:rsid w:val="003F4BCE"/>
    <w:rsid w:val="003F6675"/>
    <w:rsid w:val="00401240"/>
    <w:rsid w:val="00402DE0"/>
    <w:rsid w:val="0040388C"/>
    <w:rsid w:val="00406486"/>
    <w:rsid w:val="00406F75"/>
    <w:rsid w:val="0041302D"/>
    <w:rsid w:val="0041549A"/>
    <w:rsid w:val="004156B8"/>
    <w:rsid w:val="004161EA"/>
    <w:rsid w:val="004167C5"/>
    <w:rsid w:val="004169AA"/>
    <w:rsid w:val="00417498"/>
    <w:rsid w:val="00417805"/>
    <w:rsid w:val="00422F18"/>
    <w:rsid w:val="00424017"/>
    <w:rsid w:val="0042631F"/>
    <w:rsid w:val="00427396"/>
    <w:rsid w:val="004312EE"/>
    <w:rsid w:val="00431F4D"/>
    <w:rsid w:val="004322A8"/>
    <w:rsid w:val="00433F2B"/>
    <w:rsid w:val="0043434E"/>
    <w:rsid w:val="0043748C"/>
    <w:rsid w:val="00437752"/>
    <w:rsid w:val="004403B9"/>
    <w:rsid w:val="00440C4E"/>
    <w:rsid w:val="0044115F"/>
    <w:rsid w:val="004411F8"/>
    <w:rsid w:val="00442D39"/>
    <w:rsid w:val="00445615"/>
    <w:rsid w:val="00450985"/>
    <w:rsid w:val="00454C98"/>
    <w:rsid w:val="00455B64"/>
    <w:rsid w:val="004578C7"/>
    <w:rsid w:val="004609CB"/>
    <w:rsid w:val="00460DA7"/>
    <w:rsid w:val="00463814"/>
    <w:rsid w:val="00464E65"/>
    <w:rsid w:val="00472724"/>
    <w:rsid w:val="00475994"/>
    <w:rsid w:val="0048167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20B4"/>
    <w:rsid w:val="004C582A"/>
    <w:rsid w:val="004C6639"/>
    <w:rsid w:val="004D1DE9"/>
    <w:rsid w:val="004D25E3"/>
    <w:rsid w:val="004D31E6"/>
    <w:rsid w:val="004D658D"/>
    <w:rsid w:val="004E0CB5"/>
    <w:rsid w:val="004E2638"/>
    <w:rsid w:val="004E506D"/>
    <w:rsid w:val="004E515F"/>
    <w:rsid w:val="004E5BA0"/>
    <w:rsid w:val="004E5F49"/>
    <w:rsid w:val="004E60E8"/>
    <w:rsid w:val="004F5600"/>
    <w:rsid w:val="004F70D2"/>
    <w:rsid w:val="004F768E"/>
    <w:rsid w:val="00511D80"/>
    <w:rsid w:val="0051447B"/>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517"/>
    <w:rsid w:val="005743F2"/>
    <w:rsid w:val="005759B8"/>
    <w:rsid w:val="00575E70"/>
    <w:rsid w:val="00576945"/>
    <w:rsid w:val="0058109F"/>
    <w:rsid w:val="0058455A"/>
    <w:rsid w:val="005848B2"/>
    <w:rsid w:val="00587092"/>
    <w:rsid w:val="00587EAE"/>
    <w:rsid w:val="0059189F"/>
    <w:rsid w:val="00595E53"/>
    <w:rsid w:val="00596E39"/>
    <w:rsid w:val="005A1ADB"/>
    <w:rsid w:val="005A4516"/>
    <w:rsid w:val="005A7C19"/>
    <w:rsid w:val="005B1443"/>
    <w:rsid w:val="005B46E6"/>
    <w:rsid w:val="005B6C2E"/>
    <w:rsid w:val="005B7B00"/>
    <w:rsid w:val="005C0D5C"/>
    <w:rsid w:val="005C3CE2"/>
    <w:rsid w:val="005C5EAE"/>
    <w:rsid w:val="005C6E75"/>
    <w:rsid w:val="005C7F80"/>
    <w:rsid w:val="005D0402"/>
    <w:rsid w:val="005D34A6"/>
    <w:rsid w:val="005D5285"/>
    <w:rsid w:val="005D7348"/>
    <w:rsid w:val="005E2614"/>
    <w:rsid w:val="005E2BE1"/>
    <w:rsid w:val="005E347B"/>
    <w:rsid w:val="005E37C0"/>
    <w:rsid w:val="005F1D0C"/>
    <w:rsid w:val="005F2E44"/>
    <w:rsid w:val="005F63B1"/>
    <w:rsid w:val="00604C40"/>
    <w:rsid w:val="00606C7B"/>
    <w:rsid w:val="00617180"/>
    <w:rsid w:val="00621A86"/>
    <w:rsid w:val="00621B26"/>
    <w:rsid w:val="006249DD"/>
    <w:rsid w:val="00626FAE"/>
    <w:rsid w:val="00627A56"/>
    <w:rsid w:val="00636087"/>
    <w:rsid w:val="006369D3"/>
    <w:rsid w:val="0063794B"/>
    <w:rsid w:val="00640F39"/>
    <w:rsid w:val="00651197"/>
    <w:rsid w:val="00652107"/>
    <w:rsid w:val="0065601B"/>
    <w:rsid w:val="006561BB"/>
    <w:rsid w:val="00656DCE"/>
    <w:rsid w:val="006577B9"/>
    <w:rsid w:val="00657961"/>
    <w:rsid w:val="00662C67"/>
    <w:rsid w:val="006651ED"/>
    <w:rsid w:val="00665209"/>
    <w:rsid w:val="0066586A"/>
    <w:rsid w:val="006663FB"/>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565A"/>
    <w:rsid w:val="006B030A"/>
    <w:rsid w:val="006B0A44"/>
    <w:rsid w:val="006B23E4"/>
    <w:rsid w:val="006B387F"/>
    <w:rsid w:val="006B792C"/>
    <w:rsid w:val="006C0845"/>
    <w:rsid w:val="006C64B9"/>
    <w:rsid w:val="006C709B"/>
    <w:rsid w:val="006D52FA"/>
    <w:rsid w:val="006D7FA5"/>
    <w:rsid w:val="006E0347"/>
    <w:rsid w:val="006E515C"/>
    <w:rsid w:val="006E6624"/>
    <w:rsid w:val="006E676C"/>
    <w:rsid w:val="006E776A"/>
    <w:rsid w:val="006E7B05"/>
    <w:rsid w:val="006F0705"/>
    <w:rsid w:val="006F0ABB"/>
    <w:rsid w:val="006F7D8B"/>
    <w:rsid w:val="0070197E"/>
    <w:rsid w:val="00702460"/>
    <w:rsid w:val="007069C4"/>
    <w:rsid w:val="00711984"/>
    <w:rsid w:val="00711D63"/>
    <w:rsid w:val="00712ACE"/>
    <w:rsid w:val="00715C75"/>
    <w:rsid w:val="007163D0"/>
    <w:rsid w:val="00720D2F"/>
    <w:rsid w:val="00725470"/>
    <w:rsid w:val="00725707"/>
    <w:rsid w:val="00725AF0"/>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83CEF"/>
    <w:rsid w:val="00784218"/>
    <w:rsid w:val="00792CBB"/>
    <w:rsid w:val="00792E9F"/>
    <w:rsid w:val="00796FD8"/>
    <w:rsid w:val="007978DA"/>
    <w:rsid w:val="00797D49"/>
    <w:rsid w:val="007A3913"/>
    <w:rsid w:val="007A3A83"/>
    <w:rsid w:val="007A44DD"/>
    <w:rsid w:val="007B0E4C"/>
    <w:rsid w:val="007B1781"/>
    <w:rsid w:val="007B48AC"/>
    <w:rsid w:val="007B5E9E"/>
    <w:rsid w:val="007C032D"/>
    <w:rsid w:val="007C303B"/>
    <w:rsid w:val="007C4541"/>
    <w:rsid w:val="007D4D1B"/>
    <w:rsid w:val="007D5E36"/>
    <w:rsid w:val="007D5EAF"/>
    <w:rsid w:val="007E1EAC"/>
    <w:rsid w:val="007E305B"/>
    <w:rsid w:val="007E3FB8"/>
    <w:rsid w:val="007E4D5D"/>
    <w:rsid w:val="007E5C10"/>
    <w:rsid w:val="007F078C"/>
    <w:rsid w:val="007F1A20"/>
    <w:rsid w:val="007F26BC"/>
    <w:rsid w:val="007F29CF"/>
    <w:rsid w:val="007F3A97"/>
    <w:rsid w:val="007F4FE9"/>
    <w:rsid w:val="007F7A39"/>
    <w:rsid w:val="00803E0B"/>
    <w:rsid w:val="0080487B"/>
    <w:rsid w:val="00805442"/>
    <w:rsid w:val="00805A6B"/>
    <w:rsid w:val="00805B99"/>
    <w:rsid w:val="0081089F"/>
    <w:rsid w:val="00811ED6"/>
    <w:rsid w:val="0081225F"/>
    <w:rsid w:val="00813951"/>
    <w:rsid w:val="00815CF0"/>
    <w:rsid w:val="00817230"/>
    <w:rsid w:val="00822D96"/>
    <w:rsid w:val="00824488"/>
    <w:rsid w:val="00824A2F"/>
    <w:rsid w:val="008251DE"/>
    <w:rsid w:val="0082538D"/>
    <w:rsid w:val="0082579D"/>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D249C"/>
    <w:rsid w:val="008D32CC"/>
    <w:rsid w:val="008D4015"/>
    <w:rsid w:val="008D63BB"/>
    <w:rsid w:val="008D71D3"/>
    <w:rsid w:val="008D7B4D"/>
    <w:rsid w:val="008E3047"/>
    <w:rsid w:val="008E3468"/>
    <w:rsid w:val="008E5136"/>
    <w:rsid w:val="008E54E7"/>
    <w:rsid w:val="008F0041"/>
    <w:rsid w:val="008F0EB2"/>
    <w:rsid w:val="008F2D42"/>
    <w:rsid w:val="00904FC9"/>
    <w:rsid w:val="009057C3"/>
    <w:rsid w:val="00905BD3"/>
    <w:rsid w:val="00910696"/>
    <w:rsid w:val="00911CAA"/>
    <w:rsid w:val="00912FCF"/>
    <w:rsid w:val="00913D73"/>
    <w:rsid w:val="00916437"/>
    <w:rsid w:val="00916F1A"/>
    <w:rsid w:val="0091742D"/>
    <w:rsid w:val="00920E7B"/>
    <w:rsid w:val="009230C5"/>
    <w:rsid w:val="00923384"/>
    <w:rsid w:val="00923C31"/>
    <w:rsid w:val="00926CAC"/>
    <w:rsid w:val="00927339"/>
    <w:rsid w:val="0093203A"/>
    <w:rsid w:val="009322DB"/>
    <w:rsid w:val="00933D88"/>
    <w:rsid w:val="00934AD6"/>
    <w:rsid w:val="00941349"/>
    <w:rsid w:val="00941F15"/>
    <w:rsid w:val="009441CD"/>
    <w:rsid w:val="00945486"/>
    <w:rsid w:val="00946719"/>
    <w:rsid w:val="009479E2"/>
    <w:rsid w:val="009522B6"/>
    <w:rsid w:val="00954925"/>
    <w:rsid w:val="00963810"/>
    <w:rsid w:val="00963879"/>
    <w:rsid w:val="00963B40"/>
    <w:rsid w:val="009646AB"/>
    <w:rsid w:val="009653D4"/>
    <w:rsid w:val="00970D35"/>
    <w:rsid w:val="00970F26"/>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9F4C69"/>
    <w:rsid w:val="00A01A02"/>
    <w:rsid w:val="00A025AC"/>
    <w:rsid w:val="00A04DF8"/>
    <w:rsid w:val="00A067A3"/>
    <w:rsid w:val="00A06809"/>
    <w:rsid w:val="00A06D01"/>
    <w:rsid w:val="00A12C46"/>
    <w:rsid w:val="00A12FAC"/>
    <w:rsid w:val="00A162D8"/>
    <w:rsid w:val="00A16F4D"/>
    <w:rsid w:val="00A2005B"/>
    <w:rsid w:val="00A21457"/>
    <w:rsid w:val="00A21B47"/>
    <w:rsid w:val="00A22B70"/>
    <w:rsid w:val="00A2305D"/>
    <w:rsid w:val="00A25DB9"/>
    <w:rsid w:val="00A27CAA"/>
    <w:rsid w:val="00A323F9"/>
    <w:rsid w:val="00A36BF6"/>
    <w:rsid w:val="00A37A7E"/>
    <w:rsid w:val="00A37D17"/>
    <w:rsid w:val="00A37EA7"/>
    <w:rsid w:val="00A41195"/>
    <w:rsid w:val="00A44A5C"/>
    <w:rsid w:val="00A46497"/>
    <w:rsid w:val="00A50F7C"/>
    <w:rsid w:val="00A523C2"/>
    <w:rsid w:val="00A53F45"/>
    <w:rsid w:val="00A558AB"/>
    <w:rsid w:val="00A61E91"/>
    <w:rsid w:val="00A64B1C"/>
    <w:rsid w:val="00A66640"/>
    <w:rsid w:val="00A66E3A"/>
    <w:rsid w:val="00A716C1"/>
    <w:rsid w:val="00A74A24"/>
    <w:rsid w:val="00A776CD"/>
    <w:rsid w:val="00A805C7"/>
    <w:rsid w:val="00A80AD4"/>
    <w:rsid w:val="00A82AA3"/>
    <w:rsid w:val="00A90F5C"/>
    <w:rsid w:val="00A91F08"/>
    <w:rsid w:val="00A94F97"/>
    <w:rsid w:val="00AA3DA4"/>
    <w:rsid w:val="00AA4699"/>
    <w:rsid w:val="00AA5B4C"/>
    <w:rsid w:val="00AB23A2"/>
    <w:rsid w:val="00AB491A"/>
    <w:rsid w:val="00AB4DDE"/>
    <w:rsid w:val="00AB6112"/>
    <w:rsid w:val="00AB6D65"/>
    <w:rsid w:val="00AB76EC"/>
    <w:rsid w:val="00AB7A20"/>
    <w:rsid w:val="00AB7ACC"/>
    <w:rsid w:val="00AC2D53"/>
    <w:rsid w:val="00AC5A80"/>
    <w:rsid w:val="00AD1F6F"/>
    <w:rsid w:val="00AD24FB"/>
    <w:rsid w:val="00AD2A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06A95"/>
    <w:rsid w:val="00B10EE6"/>
    <w:rsid w:val="00B11781"/>
    <w:rsid w:val="00B13882"/>
    <w:rsid w:val="00B1445F"/>
    <w:rsid w:val="00B14C31"/>
    <w:rsid w:val="00B15202"/>
    <w:rsid w:val="00B153F2"/>
    <w:rsid w:val="00B17115"/>
    <w:rsid w:val="00B17DC3"/>
    <w:rsid w:val="00B17FFB"/>
    <w:rsid w:val="00B20184"/>
    <w:rsid w:val="00B21FE8"/>
    <w:rsid w:val="00B23190"/>
    <w:rsid w:val="00B36691"/>
    <w:rsid w:val="00B405AE"/>
    <w:rsid w:val="00B41E4B"/>
    <w:rsid w:val="00B51920"/>
    <w:rsid w:val="00B5267E"/>
    <w:rsid w:val="00B5500C"/>
    <w:rsid w:val="00B55487"/>
    <w:rsid w:val="00B5604A"/>
    <w:rsid w:val="00B6050A"/>
    <w:rsid w:val="00B6250E"/>
    <w:rsid w:val="00B63755"/>
    <w:rsid w:val="00B657FB"/>
    <w:rsid w:val="00B65C30"/>
    <w:rsid w:val="00B70217"/>
    <w:rsid w:val="00B76AB2"/>
    <w:rsid w:val="00B76F17"/>
    <w:rsid w:val="00B80D9F"/>
    <w:rsid w:val="00B86FD4"/>
    <w:rsid w:val="00B907F3"/>
    <w:rsid w:val="00B96411"/>
    <w:rsid w:val="00B964FF"/>
    <w:rsid w:val="00B973A1"/>
    <w:rsid w:val="00BA212A"/>
    <w:rsid w:val="00BA536A"/>
    <w:rsid w:val="00BA5789"/>
    <w:rsid w:val="00BA5A54"/>
    <w:rsid w:val="00BA70E6"/>
    <w:rsid w:val="00BB0060"/>
    <w:rsid w:val="00BB250D"/>
    <w:rsid w:val="00BB337E"/>
    <w:rsid w:val="00BB718A"/>
    <w:rsid w:val="00BC2294"/>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67D"/>
    <w:rsid w:val="00C05D42"/>
    <w:rsid w:val="00C06FA9"/>
    <w:rsid w:val="00C15AB8"/>
    <w:rsid w:val="00C171B3"/>
    <w:rsid w:val="00C20592"/>
    <w:rsid w:val="00C22C85"/>
    <w:rsid w:val="00C23207"/>
    <w:rsid w:val="00C23570"/>
    <w:rsid w:val="00C2620B"/>
    <w:rsid w:val="00C30402"/>
    <w:rsid w:val="00C31F54"/>
    <w:rsid w:val="00C33DFD"/>
    <w:rsid w:val="00C3413F"/>
    <w:rsid w:val="00C40D5D"/>
    <w:rsid w:val="00C4158D"/>
    <w:rsid w:val="00C417B3"/>
    <w:rsid w:val="00C4205E"/>
    <w:rsid w:val="00C423A9"/>
    <w:rsid w:val="00C44797"/>
    <w:rsid w:val="00C44D94"/>
    <w:rsid w:val="00C4742A"/>
    <w:rsid w:val="00C54DFF"/>
    <w:rsid w:val="00C54E5D"/>
    <w:rsid w:val="00C55F33"/>
    <w:rsid w:val="00C56D5E"/>
    <w:rsid w:val="00C57114"/>
    <w:rsid w:val="00C57D7A"/>
    <w:rsid w:val="00C61DD9"/>
    <w:rsid w:val="00C709D8"/>
    <w:rsid w:val="00C712F1"/>
    <w:rsid w:val="00C721CC"/>
    <w:rsid w:val="00C72957"/>
    <w:rsid w:val="00C73024"/>
    <w:rsid w:val="00C736E3"/>
    <w:rsid w:val="00C74F6C"/>
    <w:rsid w:val="00C82E78"/>
    <w:rsid w:val="00C8339E"/>
    <w:rsid w:val="00C90A12"/>
    <w:rsid w:val="00C96A67"/>
    <w:rsid w:val="00C96B0F"/>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07C"/>
    <w:rsid w:val="00CE2C3E"/>
    <w:rsid w:val="00CE3B50"/>
    <w:rsid w:val="00CE4F13"/>
    <w:rsid w:val="00CF1C7B"/>
    <w:rsid w:val="00CF4421"/>
    <w:rsid w:val="00CF5AB5"/>
    <w:rsid w:val="00CF715F"/>
    <w:rsid w:val="00D016BA"/>
    <w:rsid w:val="00D02390"/>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500C"/>
    <w:rsid w:val="00D5511B"/>
    <w:rsid w:val="00D562A1"/>
    <w:rsid w:val="00D57060"/>
    <w:rsid w:val="00D57745"/>
    <w:rsid w:val="00D628A4"/>
    <w:rsid w:val="00D756B3"/>
    <w:rsid w:val="00D75FAC"/>
    <w:rsid w:val="00D76E9B"/>
    <w:rsid w:val="00D77A95"/>
    <w:rsid w:val="00D803AD"/>
    <w:rsid w:val="00D8225A"/>
    <w:rsid w:val="00D826FB"/>
    <w:rsid w:val="00D83CF7"/>
    <w:rsid w:val="00D85098"/>
    <w:rsid w:val="00D86D02"/>
    <w:rsid w:val="00D933F6"/>
    <w:rsid w:val="00D94AFB"/>
    <w:rsid w:val="00DA0A10"/>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45AC"/>
    <w:rsid w:val="00DE5428"/>
    <w:rsid w:val="00DF0E18"/>
    <w:rsid w:val="00DF2FF5"/>
    <w:rsid w:val="00DF3263"/>
    <w:rsid w:val="00DF350C"/>
    <w:rsid w:val="00DF5CAE"/>
    <w:rsid w:val="00DF66F1"/>
    <w:rsid w:val="00DF6B95"/>
    <w:rsid w:val="00E0074B"/>
    <w:rsid w:val="00E0457B"/>
    <w:rsid w:val="00E04CBC"/>
    <w:rsid w:val="00E053D4"/>
    <w:rsid w:val="00E05934"/>
    <w:rsid w:val="00E05AE9"/>
    <w:rsid w:val="00E06246"/>
    <w:rsid w:val="00E07E0E"/>
    <w:rsid w:val="00E07FB6"/>
    <w:rsid w:val="00E123EF"/>
    <w:rsid w:val="00E14925"/>
    <w:rsid w:val="00E15500"/>
    <w:rsid w:val="00E15A64"/>
    <w:rsid w:val="00E15EC2"/>
    <w:rsid w:val="00E168CB"/>
    <w:rsid w:val="00E17D36"/>
    <w:rsid w:val="00E17DDF"/>
    <w:rsid w:val="00E20E85"/>
    <w:rsid w:val="00E214D2"/>
    <w:rsid w:val="00E2355D"/>
    <w:rsid w:val="00E24FAC"/>
    <w:rsid w:val="00E26303"/>
    <w:rsid w:val="00E309A4"/>
    <w:rsid w:val="00E30C2A"/>
    <w:rsid w:val="00E334D1"/>
    <w:rsid w:val="00E34C8A"/>
    <w:rsid w:val="00E350AC"/>
    <w:rsid w:val="00E37D67"/>
    <w:rsid w:val="00E411C7"/>
    <w:rsid w:val="00E42577"/>
    <w:rsid w:val="00E42CF8"/>
    <w:rsid w:val="00E44962"/>
    <w:rsid w:val="00E44B93"/>
    <w:rsid w:val="00E45443"/>
    <w:rsid w:val="00E4570D"/>
    <w:rsid w:val="00E47540"/>
    <w:rsid w:val="00E5075C"/>
    <w:rsid w:val="00E50F16"/>
    <w:rsid w:val="00E51A44"/>
    <w:rsid w:val="00E51D32"/>
    <w:rsid w:val="00E5694C"/>
    <w:rsid w:val="00E6069D"/>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D1BBB"/>
    <w:rsid w:val="00ED6EA3"/>
    <w:rsid w:val="00ED7828"/>
    <w:rsid w:val="00EE0BFD"/>
    <w:rsid w:val="00EE0D49"/>
    <w:rsid w:val="00EE1546"/>
    <w:rsid w:val="00EE1AB3"/>
    <w:rsid w:val="00EE1DC7"/>
    <w:rsid w:val="00EE2371"/>
    <w:rsid w:val="00EE2442"/>
    <w:rsid w:val="00EE2535"/>
    <w:rsid w:val="00EE3185"/>
    <w:rsid w:val="00EF112C"/>
    <w:rsid w:val="00EF1965"/>
    <w:rsid w:val="00EF2E32"/>
    <w:rsid w:val="00EF65BF"/>
    <w:rsid w:val="00EF6A25"/>
    <w:rsid w:val="00F04D4E"/>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661E"/>
    <w:rsid w:val="00F6011D"/>
    <w:rsid w:val="00F65DBA"/>
    <w:rsid w:val="00F67DAA"/>
    <w:rsid w:val="00F71E97"/>
    <w:rsid w:val="00F76A21"/>
    <w:rsid w:val="00F7732C"/>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425"/>
    <w:rsid w:val="00FB2D4B"/>
    <w:rsid w:val="00FB31A2"/>
    <w:rsid w:val="00FB627A"/>
    <w:rsid w:val="00FC2330"/>
    <w:rsid w:val="00FD0349"/>
    <w:rsid w:val="00FD59AD"/>
    <w:rsid w:val="00FD6F15"/>
    <w:rsid w:val="00FD7CF3"/>
    <w:rsid w:val="00FE10C2"/>
    <w:rsid w:val="00FE1664"/>
    <w:rsid w:val="00FE1822"/>
    <w:rsid w:val="00FE1DC7"/>
    <w:rsid w:val="00FE41F1"/>
    <w:rsid w:val="00FE47DB"/>
    <w:rsid w:val="00FF2761"/>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 w:type="character" w:customStyle="1" w:styleId="apple-converted-space">
    <w:name w:val="apple-converted-space"/>
    <w:basedOn w:val="Policepardfaut"/>
    <w:rsid w:val="007E4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 w:type="character" w:customStyle="1" w:styleId="apple-converted-space">
    <w:name w:val="apple-converted-space"/>
    <w:basedOn w:val="Policepardfaut"/>
    <w:rsid w:val="007E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C1AA-4850-4449-893C-805BA20D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2405</Words>
  <Characters>13231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Malucimedina</cp:lastModifiedBy>
  <cp:revision>7</cp:revision>
  <cp:lastPrinted>2017-05-26T19:02:00Z</cp:lastPrinted>
  <dcterms:created xsi:type="dcterms:W3CDTF">2017-05-23T21:16:00Z</dcterms:created>
  <dcterms:modified xsi:type="dcterms:W3CDTF">2017-06-28T03:06:00Z</dcterms:modified>
</cp:coreProperties>
</file>