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9" w:rsidRDefault="00EF69F9" w:rsidP="00EF69F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EF69F9" w:rsidRDefault="00EF69F9" w:rsidP="00EF69F9">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bookmarkEnd w:id="0"/>
    <w:p w:rsidR="00EF69F9" w:rsidRPr="00EF69F9" w:rsidRDefault="00EF69F9" w:rsidP="004D1602">
      <w:pPr>
        <w:spacing w:line="360" w:lineRule="auto"/>
        <w:jc w:val="both"/>
        <w:rPr>
          <w:rFonts w:ascii="Arial Narrow" w:hAnsi="Arial Narrow" w:cs="Arial"/>
          <w:b/>
          <w:bCs/>
          <w:i/>
          <w:iCs/>
          <w:sz w:val="16"/>
          <w:szCs w:val="16"/>
          <w:u w:val="single"/>
        </w:rPr>
      </w:pPr>
    </w:p>
    <w:p w:rsidR="004D1602" w:rsidRDefault="004D1602" w:rsidP="004D1602">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4D1602" w:rsidRPr="00C27456" w:rsidRDefault="004D1602" w:rsidP="004D1602">
      <w:pPr>
        <w:jc w:val="both"/>
        <w:rPr>
          <w:rFonts w:ascii="Arial Narrow" w:hAnsi="Arial Narrow" w:cs="Arial"/>
          <w:sz w:val="18"/>
          <w:szCs w:val="18"/>
        </w:rPr>
      </w:pPr>
      <w:r w:rsidRPr="00C27456">
        <w:rPr>
          <w:rFonts w:ascii="Arial Narrow" w:hAnsi="Arial Narrow" w:cs="Arial"/>
          <w:b/>
          <w:sz w:val="18"/>
          <w:szCs w:val="18"/>
        </w:rPr>
        <w:t>Providencia</w:t>
      </w:r>
      <w:r w:rsidRPr="00C27456">
        <w:rPr>
          <w:rFonts w:ascii="Arial Narrow" w:hAnsi="Arial Narrow" w:cs="Arial"/>
          <w:sz w:val="18"/>
          <w:szCs w:val="18"/>
        </w:rPr>
        <w:t>:</w:t>
      </w:r>
      <w:r w:rsidRPr="00C27456">
        <w:rPr>
          <w:rFonts w:ascii="Arial Narrow" w:hAnsi="Arial Narrow" w:cs="Arial"/>
          <w:b/>
          <w:sz w:val="18"/>
          <w:szCs w:val="18"/>
        </w:rPr>
        <w:t xml:space="preserve"> </w:t>
      </w:r>
      <w:r w:rsidRPr="00C27456">
        <w:rPr>
          <w:rFonts w:ascii="Arial Narrow" w:hAnsi="Arial Narrow" w:cs="Arial"/>
          <w:sz w:val="18"/>
          <w:szCs w:val="18"/>
        </w:rPr>
        <w:tab/>
      </w:r>
      <w:r w:rsidRPr="00C27456">
        <w:rPr>
          <w:rFonts w:ascii="Arial Narrow" w:hAnsi="Arial Narrow" w:cs="Arial"/>
          <w:sz w:val="18"/>
          <w:szCs w:val="18"/>
        </w:rPr>
        <w:tab/>
        <w:t xml:space="preserve">Sentencia de Segunda Instancia, </w:t>
      </w:r>
      <w:r>
        <w:rPr>
          <w:rFonts w:ascii="Arial Narrow" w:hAnsi="Arial Narrow" w:cs="Arial"/>
          <w:sz w:val="18"/>
          <w:szCs w:val="18"/>
        </w:rPr>
        <w:t>18 de mayo de 2017</w:t>
      </w:r>
    </w:p>
    <w:p w:rsidR="00EF69F9" w:rsidRPr="00C27456" w:rsidRDefault="00EF69F9" w:rsidP="00EF69F9">
      <w:pPr>
        <w:jc w:val="both"/>
        <w:rPr>
          <w:rFonts w:ascii="Arial Narrow" w:hAnsi="Arial Narrow" w:cs="Arial"/>
          <w:iCs/>
          <w:sz w:val="18"/>
          <w:szCs w:val="18"/>
        </w:rPr>
      </w:pPr>
      <w:r w:rsidRPr="00C27456">
        <w:rPr>
          <w:rFonts w:ascii="Arial Narrow" w:hAnsi="Arial Narrow" w:cs="Arial"/>
          <w:b/>
          <w:bCs/>
          <w:iCs/>
          <w:sz w:val="18"/>
          <w:szCs w:val="18"/>
        </w:rPr>
        <w:t>Proceso</w:t>
      </w:r>
      <w:r w:rsidRPr="00C27456">
        <w:rPr>
          <w:rFonts w:ascii="Arial Narrow" w:hAnsi="Arial Narrow" w:cs="Arial"/>
          <w:bCs/>
          <w:iCs/>
          <w:sz w:val="18"/>
          <w:szCs w:val="18"/>
        </w:rPr>
        <w:t>:</w:t>
      </w:r>
      <w:r w:rsidRPr="00C27456">
        <w:rPr>
          <w:rFonts w:ascii="Arial Narrow" w:hAnsi="Arial Narrow" w:cs="Arial"/>
          <w:iCs/>
          <w:sz w:val="18"/>
          <w:szCs w:val="18"/>
        </w:rPr>
        <w:t xml:space="preserve"> </w:t>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b/>
          <w:iCs/>
          <w:sz w:val="18"/>
          <w:szCs w:val="18"/>
        </w:rPr>
        <w:tab/>
      </w:r>
      <w:r w:rsidRPr="00C27456">
        <w:rPr>
          <w:rFonts w:ascii="Arial Narrow" w:hAnsi="Arial Narrow" w:cs="Arial"/>
          <w:iCs/>
          <w:sz w:val="18"/>
          <w:szCs w:val="18"/>
        </w:rPr>
        <w:t>Ordinario Laboral</w:t>
      </w:r>
      <w:r>
        <w:rPr>
          <w:rFonts w:ascii="Arial Narrow" w:hAnsi="Arial Narrow" w:cs="Arial"/>
          <w:iCs/>
          <w:sz w:val="18"/>
          <w:szCs w:val="18"/>
        </w:rPr>
        <w:t xml:space="preserve"> – Modifica sentencia que accedió a las pretensiones</w:t>
      </w:r>
    </w:p>
    <w:p w:rsidR="004D1602" w:rsidRPr="00C27456" w:rsidRDefault="004D1602" w:rsidP="004D1602">
      <w:pPr>
        <w:jc w:val="both"/>
        <w:rPr>
          <w:rFonts w:ascii="Arial Narrow" w:hAnsi="Arial Narrow" w:cs="Arial"/>
          <w:bCs/>
          <w:sz w:val="18"/>
          <w:szCs w:val="18"/>
        </w:rPr>
      </w:pPr>
      <w:r w:rsidRPr="00C27456">
        <w:rPr>
          <w:rFonts w:ascii="Arial Narrow" w:hAnsi="Arial Narrow" w:cs="Arial"/>
          <w:b/>
          <w:bCs/>
          <w:sz w:val="18"/>
          <w:szCs w:val="18"/>
        </w:rPr>
        <w:t>Radicación No</w:t>
      </w:r>
      <w:r w:rsidRPr="00C27456">
        <w:rPr>
          <w:rFonts w:ascii="Arial Narrow" w:hAnsi="Arial Narrow" w:cs="Arial"/>
          <w:bCs/>
          <w:sz w:val="18"/>
          <w:szCs w:val="18"/>
        </w:rPr>
        <w:t>:</w:t>
      </w:r>
      <w:r w:rsidRPr="00C27456">
        <w:rPr>
          <w:rFonts w:ascii="Arial Narrow" w:hAnsi="Arial Narrow" w:cs="Arial"/>
          <w:b/>
          <w:bCs/>
          <w:sz w:val="18"/>
          <w:szCs w:val="18"/>
        </w:rPr>
        <w:t xml:space="preserve"> </w:t>
      </w:r>
      <w:r w:rsidRPr="00C27456">
        <w:rPr>
          <w:rFonts w:ascii="Arial Narrow" w:hAnsi="Arial Narrow" w:cs="Arial"/>
          <w:b/>
          <w:bCs/>
          <w:sz w:val="18"/>
          <w:szCs w:val="18"/>
        </w:rPr>
        <w:tab/>
        <w:t xml:space="preserve">      </w:t>
      </w:r>
      <w:r w:rsidRPr="00C27456">
        <w:rPr>
          <w:rFonts w:ascii="Arial Narrow" w:hAnsi="Arial Narrow" w:cs="Arial"/>
          <w:b/>
          <w:bCs/>
          <w:sz w:val="18"/>
          <w:szCs w:val="18"/>
        </w:rPr>
        <w:tab/>
      </w:r>
      <w:r w:rsidRPr="00C27456">
        <w:rPr>
          <w:rFonts w:ascii="Arial Narrow" w:hAnsi="Arial Narrow" w:cs="Arial"/>
          <w:bCs/>
          <w:sz w:val="18"/>
          <w:szCs w:val="18"/>
        </w:rPr>
        <w:t>66001-31-05-00</w:t>
      </w:r>
      <w:r>
        <w:rPr>
          <w:rFonts w:ascii="Arial Narrow" w:hAnsi="Arial Narrow" w:cs="Arial"/>
          <w:bCs/>
          <w:sz w:val="18"/>
          <w:szCs w:val="18"/>
        </w:rPr>
        <w:t>1-2013-00598-01</w:t>
      </w:r>
    </w:p>
    <w:p w:rsidR="004D1602" w:rsidRPr="00C27456" w:rsidRDefault="004D1602" w:rsidP="004D1602">
      <w:pPr>
        <w:ind w:firstLine="6"/>
        <w:jc w:val="both"/>
        <w:rPr>
          <w:rFonts w:ascii="Arial Narrow" w:hAnsi="Arial Narrow" w:cs="Arial"/>
          <w:iCs/>
          <w:sz w:val="18"/>
          <w:szCs w:val="18"/>
        </w:rPr>
      </w:pPr>
      <w:r w:rsidRPr="00C27456">
        <w:rPr>
          <w:rFonts w:ascii="Arial Narrow" w:hAnsi="Arial Narrow" w:cs="Arial"/>
          <w:b/>
          <w:iCs/>
          <w:sz w:val="18"/>
          <w:szCs w:val="18"/>
        </w:rPr>
        <w:t>Demandante</w:t>
      </w:r>
      <w:r w:rsidRPr="00C27456">
        <w:rPr>
          <w:rFonts w:ascii="Arial Narrow" w:hAnsi="Arial Narrow" w:cs="Arial"/>
          <w:iCs/>
          <w:sz w:val="18"/>
          <w:szCs w:val="18"/>
        </w:rPr>
        <w:t xml:space="preserve">:     </w:t>
      </w:r>
      <w:r w:rsidRPr="00C27456">
        <w:rPr>
          <w:rFonts w:ascii="Arial Narrow" w:hAnsi="Arial Narrow" w:cs="Arial"/>
          <w:iCs/>
          <w:sz w:val="18"/>
          <w:szCs w:val="18"/>
        </w:rPr>
        <w:tab/>
      </w:r>
      <w:r w:rsidRPr="00C27456">
        <w:rPr>
          <w:rFonts w:ascii="Arial Narrow" w:hAnsi="Arial Narrow" w:cs="Arial"/>
          <w:iCs/>
          <w:sz w:val="18"/>
          <w:szCs w:val="18"/>
        </w:rPr>
        <w:tab/>
      </w:r>
      <w:r>
        <w:rPr>
          <w:rFonts w:ascii="Arial Narrow" w:hAnsi="Arial Narrow" w:cs="Arial"/>
          <w:iCs/>
          <w:sz w:val="18"/>
          <w:szCs w:val="18"/>
        </w:rPr>
        <w:t xml:space="preserve">Francisco Javier Castaño Osorio </w:t>
      </w:r>
      <w:r w:rsidRPr="00C27456">
        <w:rPr>
          <w:rFonts w:ascii="Arial Narrow" w:hAnsi="Arial Narrow" w:cs="Arial"/>
          <w:iCs/>
          <w:sz w:val="18"/>
          <w:szCs w:val="18"/>
        </w:rPr>
        <w:t xml:space="preserve">   </w:t>
      </w:r>
    </w:p>
    <w:p w:rsidR="004D1602" w:rsidRPr="00C27456" w:rsidRDefault="004D1602" w:rsidP="004D1602">
      <w:pPr>
        <w:ind w:firstLine="6"/>
        <w:jc w:val="both"/>
        <w:rPr>
          <w:rFonts w:ascii="Arial Narrow" w:hAnsi="Arial Narrow" w:cs="Arial"/>
          <w:bCs/>
          <w:sz w:val="18"/>
          <w:szCs w:val="18"/>
        </w:rPr>
      </w:pPr>
      <w:r w:rsidRPr="00C27456">
        <w:rPr>
          <w:rFonts w:ascii="Arial Narrow" w:hAnsi="Arial Narrow" w:cs="Arial"/>
          <w:b/>
          <w:bCs/>
          <w:sz w:val="18"/>
          <w:szCs w:val="18"/>
        </w:rPr>
        <w:t>Demandado:</w:t>
      </w:r>
      <w:r w:rsidRPr="00C27456">
        <w:rPr>
          <w:rFonts w:ascii="Arial Narrow" w:hAnsi="Arial Narrow" w:cs="Arial"/>
          <w:bCs/>
          <w:sz w:val="18"/>
          <w:szCs w:val="18"/>
        </w:rPr>
        <w:t xml:space="preserve">           </w:t>
      </w:r>
      <w:r w:rsidRPr="00C27456">
        <w:rPr>
          <w:rFonts w:ascii="Arial Narrow" w:hAnsi="Arial Narrow" w:cs="Arial"/>
          <w:bCs/>
          <w:sz w:val="18"/>
          <w:szCs w:val="18"/>
        </w:rPr>
        <w:tab/>
        <w:t xml:space="preserve"> </w:t>
      </w:r>
      <w:r w:rsidRPr="00C27456">
        <w:rPr>
          <w:rFonts w:ascii="Arial Narrow" w:hAnsi="Arial Narrow" w:cs="Arial"/>
          <w:bCs/>
          <w:sz w:val="18"/>
          <w:szCs w:val="18"/>
        </w:rPr>
        <w:tab/>
      </w:r>
      <w:proofErr w:type="spellStart"/>
      <w:r w:rsidRPr="00C27456">
        <w:rPr>
          <w:rFonts w:ascii="Arial Narrow" w:hAnsi="Arial Narrow" w:cs="Arial"/>
          <w:bCs/>
          <w:sz w:val="18"/>
          <w:szCs w:val="18"/>
        </w:rPr>
        <w:t>Colpensiones</w:t>
      </w:r>
      <w:proofErr w:type="spellEnd"/>
      <w:r>
        <w:rPr>
          <w:rFonts w:ascii="Arial Narrow" w:hAnsi="Arial Narrow" w:cs="Arial"/>
          <w:bCs/>
          <w:sz w:val="18"/>
          <w:szCs w:val="18"/>
        </w:rPr>
        <w:t xml:space="preserve"> y Porvenir AFP</w:t>
      </w:r>
    </w:p>
    <w:p w:rsidR="004D1602" w:rsidRPr="00C27456" w:rsidRDefault="004D1602" w:rsidP="004D1602">
      <w:pPr>
        <w:jc w:val="both"/>
        <w:rPr>
          <w:rFonts w:ascii="Arial Narrow" w:hAnsi="Arial Narrow" w:cs="Arial"/>
          <w:sz w:val="18"/>
          <w:szCs w:val="18"/>
        </w:rPr>
      </w:pPr>
      <w:r w:rsidRPr="00C27456">
        <w:rPr>
          <w:rFonts w:ascii="Arial Narrow" w:hAnsi="Arial Narrow" w:cs="Arial"/>
          <w:b/>
          <w:sz w:val="18"/>
          <w:szCs w:val="18"/>
        </w:rPr>
        <w:t>Juzgado de origen</w:t>
      </w:r>
      <w:r w:rsidRPr="00C27456">
        <w:rPr>
          <w:rFonts w:ascii="Arial Narrow" w:hAnsi="Arial Narrow" w:cs="Arial"/>
          <w:sz w:val="18"/>
          <w:szCs w:val="18"/>
        </w:rPr>
        <w:t xml:space="preserve">:     </w:t>
      </w:r>
      <w:r w:rsidRPr="00C27456">
        <w:rPr>
          <w:rFonts w:ascii="Arial Narrow" w:hAnsi="Arial Narrow" w:cs="Arial"/>
          <w:sz w:val="18"/>
          <w:szCs w:val="18"/>
        </w:rPr>
        <w:tab/>
      </w:r>
      <w:r>
        <w:rPr>
          <w:rFonts w:ascii="Arial Narrow" w:hAnsi="Arial Narrow" w:cs="Arial"/>
          <w:sz w:val="18"/>
          <w:szCs w:val="18"/>
        </w:rPr>
        <w:t xml:space="preserve">Primero </w:t>
      </w:r>
      <w:r w:rsidRPr="00C27456">
        <w:rPr>
          <w:rFonts w:ascii="Arial Narrow" w:hAnsi="Arial Narrow" w:cs="Arial"/>
          <w:sz w:val="18"/>
          <w:szCs w:val="18"/>
        </w:rPr>
        <w:t>Laboral del Circuito de Pereira.</w:t>
      </w:r>
    </w:p>
    <w:p w:rsidR="004D1602" w:rsidRPr="00C27456" w:rsidRDefault="004D1602" w:rsidP="004D1602">
      <w:pPr>
        <w:jc w:val="both"/>
        <w:rPr>
          <w:rFonts w:ascii="Arial Narrow" w:hAnsi="Arial Narrow" w:cs="Arial"/>
          <w:b/>
          <w:iCs/>
          <w:sz w:val="18"/>
          <w:szCs w:val="18"/>
        </w:rPr>
      </w:pPr>
      <w:r w:rsidRPr="00C27456">
        <w:rPr>
          <w:rFonts w:ascii="Arial Narrow" w:hAnsi="Arial Narrow" w:cs="Arial"/>
          <w:b/>
          <w:iCs/>
          <w:sz w:val="18"/>
          <w:szCs w:val="18"/>
        </w:rPr>
        <w:t xml:space="preserve">Magistrado Ponente:     </w:t>
      </w:r>
      <w:r w:rsidRPr="00C27456">
        <w:rPr>
          <w:rFonts w:ascii="Arial Narrow" w:hAnsi="Arial Narrow" w:cs="Arial"/>
          <w:b/>
          <w:iCs/>
          <w:sz w:val="18"/>
          <w:szCs w:val="18"/>
        </w:rPr>
        <w:tab/>
      </w:r>
      <w:r w:rsidRPr="00C27456">
        <w:rPr>
          <w:rFonts w:ascii="Arial Narrow" w:hAnsi="Arial Narrow" w:cs="Arial"/>
          <w:iCs/>
          <w:sz w:val="18"/>
          <w:szCs w:val="18"/>
        </w:rPr>
        <w:t>Francisco Javier Tamayo Tabares.</w:t>
      </w:r>
    </w:p>
    <w:p w:rsidR="00EF69F9" w:rsidRDefault="00EF69F9" w:rsidP="004D1602">
      <w:pPr>
        <w:autoSpaceDE w:val="0"/>
        <w:autoSpaceDN w:val="0"/>
        <w:adjustRightInd w:val="0"/>
        <w:ind w:left="2124" w:hanging="2124"/>
        <w:jc w:val="both"/>
        <w:rPr>
          <w:rFonts w:ascii="Arial Narrow" w:hAnsi="Arial Narrow" w:cs="Arial"/>
          <w:b/>
          <w:bCs/>
          <w:sz w:val="18"/>
          <w:szCs w:val="18"/>
        </w:rPr>
      </w:pPr>
    </w:p>
    <w:p w:rsidR="004D1602" w:rsidRPr="004E5D2E" w:rsidRDefault="004D1602" w:rsidP="004D1602">
      <w:pPr>
        <w:autoSpaceDE w:val="0"/>
        <w:autoSpaceDN w:val="0"/>
        <w:adjustRightInd w:val="0"/>
        <w:ind w:left="2124" w:hanging="2124"/>
        <w:jc w:val="both"/>
        <w:rPr>
          <w:rFonts w:ascii="Arial Narrow" w:hAnsi="Arial Narrow" w:cs="Arial"/>
          <w:sz w:val="16"/>
          <w:szCs w:val="16"/>
          <w:lang w:val="es-CO"/>
        </w:rPr>
      </w:pPr>
      <w:r w:rsidRPr="00C27456">
        <w:rPr>
          <w:rFonts w:ascii="Arial Narrow" w:hAnsi="Arial Narrow" w:cs="Arial"/>
          <w:b/>
          <w:bCs/>
          <w:sz w:val="18"/>
          <w:szCs w:val="18"/>
        </w:rPr>
        <w:t xml:space="preserve">Tema a tratar: </w:t>
      </w:r>
      <w:r w:rsidRPr="00C27456">
        <w:rPr>
          <w:rFonts w:ascii="Arial Narrow" w:hAnsi="Arial Narrow" w:cs="Arial"/>
          <w:b/>
          <w:bCs/>
          <w:sz w:val="18"/>
          <w:szCs w:val="18"/>
        </w:rPr>
        <w:tab/>
      </w:r>
      <w:r w:rsidR="00EF69F9" w:rsidRPr="004E5D2E">
        <w:rPr>
          <w:rFonts w:ascii="Arial Narrow" w:hAnsi="Arial Narrow" w:cs="Tahoma"/>
          <w:b/>
          <w:bCs/>
          <w:sz w:val="16"/>
          <w:szCs w:val="16"/>
        </w:rPr>
        <w:t xml:space="preserve">DE LA INEFICACIA DEL TRASLADO DE RÉGIMEN POR INCUMPLIMIENTO AL DEBER DE INFORMACIÓN. </w:t>
      </w:r>
      <w:r w:rsidRPr="004E5D2E">
        <w:rPr>
          <w:rFonts w:ascii="Arial Narrow" w:hAnsi="Arial Narrow" w:cs="Tahoma"/>
          <w:b/>
          <w:bCs/>
          <w:sz w:val="16"/>
          <w:szCs w:val="16"/>
        </w:rPr>
        <w:t xml:space="preserve"> </w:t>
      </w:r>
      <w:r w:rsidRPr="004E5D2E">
        <w:rPr>
          <w:rFonts w:ascii="Arial Narrow" w:hAnsi="Arial Narrow" w:cs="Arial"/>
          <w:sz w:val="16"/>
          <w:szCs w:val="16"/>
          <w:lang w:val="es-CO"/>
        </w:rPr>
        <w:t xml:space="preserve">En caso de que se vea truncada la libertad de escogencia, bien sea por la inexistencia del mismo, por la existencia de un vicio en su producción o por la indebida información o su ausencia, quedara sin efecto tal escogencia o traslado, y podrá realizarse nuevamente en forma libre y espontánea por parte del trabajador. </w:t>
      </w:r>
      <w:r w:rsidRPr="004E5D2E">
        <w:rPr>
          <w:rFonts w:ascii="Arial Narrow" w:hAnsi="Arial Narrow" w:cs="Tahoma"/>
          <w:bCs/>
          <w:sz w:val="16"/>
          <w:szCs w:val="16"/>
        </w:rPr>
        <w:t>El</w:t>
      </w:r>
      <w:r w:rsidRPr="004E5D2E">
        <w:rPr>
          <w:rFonts w:ascii="Arial Narrow" w:hAnsi="Arial Narrow" w:cs="Arial"/>
          <w:sz w:val="16"/>
          <w:szCs w:val="16"/>
          <w:lang w:val="es-ES"/>
        </w:rPr>
        <w:t>lo, por cuanto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4D1602" w:rsidRPr="004E5D2E" w:rsidRDefault="004D1602" w:rsidP="004D1602">
      <w:pPr>
        <w:autoSpaceDE w:val="0"/>
        <w:autoSpaceDN w:val="0"/>
        <w:adjustRightInd w:val="0"/>
        <w:ind w:left="2127" w:hanging="2127"/>
        <w:jc w:val="both"/>
      </w:pPr>
      <w:r w:rsidRPr="004E5D2E">
        <w:t xml:space="preserve">    </w:t>
      </w:r>
    </w:p>
    <w:p w:rsidR="004D1602" w:rsidRPr="00D30FA7" w:rsidRDefault="004D1602" w:rsidP="004D1602">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r>
        <w:rPr>
          <w:rFonts w:ascii="Arial Narrow" w:hAnsi="Arial Narrow" w:cs="Arial"/>
          <w:b/>
          <w:sz w:val="28"/>
          <w:szCs w:val="28"/>
        </w:rPr>
        <w:t xml:space="preserve"> </w:t>
      </w:r>
    </w:p>
    <w:p w:rsidR="004D1602" w:rsidRPr="00C27456" w:rsidRDefault="004D1602" w:rsidP="004D1602">
      <w:pPr>
        <w:pStyle w:val="Sansinterligne"/>
      </w:pPr>
    </w:p>
    <w:p w:rsidR="004D1602" w:rsidRPr="00D30FA7" w:rsidRDefault="004D1602" w:rsidP="004D1602">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dieciocho (18)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mayo de </w:t>
      </w:r>
      <w:r w:rsidRPr="00D30FA7">
        <w:rPr>
          <w:rFonts w:ascii="Arial Narrow" w:eastAsia="Calibri" w:hAnsi="Arial Narrow" w:cs="Arial"/>
          <w:sz w:val="28"/>
          <w:szCs w:val="28"/>
          <w:lang w:val="es-CO" w:eastAsia="en-US"/>
        </w:rPr>
        <w:t>dos mil</w:t>
      </w:r>
      <w:r>
        <w:rPr>
          <w:rFonts w:ascii="Arial Narrow" w:eastAsia="Calibri" w:hAnsi="Arial Narrow" w:cs="Arial"/>
          <w:sz w:val="28"/>
          <w:szCs w:val="28"/>
          <w:lang w:val="es-CO" w:eastAsia="en-US"/>
        </w:rPr>
        <w:t xml:space="preserve"> diecisiete (2017)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(9:00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Laboral del Tribunal Superior de Pereira, el ponente declara abierto el acto, que tiene por objeto resolver </w:t>
      </w:r>
      <w:r w:rsidR="00B218EB">
        <w:rPr>
          <w:rFonts w:ascii="Arial Narrow" w:hAnsi="Arial Narrow" w:cs="Tahoma"/>
          <w:bCs/>
          <w:color w:val="000000"/>
          <w:sz w:val="28"/>
          <w:szCs w:val="28"/>
          <w:lang w:eastAsia="es-CO"/>
        </w:rPr>
        <w:t xml:space="preserve">los recursos de apelación presentados por la parte demandante y la Codemandada </w:t>
      </w:r>
      <w:proofErr w:type="spellStart"/>
      <w:r w:rsidR="00B218EB">
        <w:rPr>
          <w:rFonts w:ascii="Arial Narrow" w:hAnsi="Arial Narrow" w:cs="Tahoma"/>
          <w:bCs/>
          <w:color w:val="000000"/>
          <w:sz w:val="28"/>
          <w:szCs w:val="28"/>
          <w:lang w:eastAsia="es-CO"/>
        </w:rPr>
        <w:t>Colpensiones</w:t>
      </w:r>
      <w:proofErr w:type="spellEnd"/>
      <w:r w:rsidR="00B218EB">
        <w:rPr>
          <w:rFonts w:ascii="Arial Narrow" w:hAnsi="Arial Narrow" w:cs="Tahoma"/>
          <w:bCs/>
          <w:color w:val="000000"/>
          <w:sz w:val="28"/>
          <w:szCs w:val="28"/>
          <w:lang w:eastAsia="es-CO"/>
        </w:rPr>
        <w:t>, así como el grado jurisdiccional de consulta ordenada frente a la sentencia proferida el 25 de mayo de 2016</w:t>
      </w:r>
      <w:r w:rsidRPr="00D30FA7">
        <w:rPr>
          <w:rFonts w:ascii="Arial Narrow" w:hAnsi="Arial Narrow" w:cs="Arial"/>
          <w:sz w:val="28"/>
          <w:szCs w:val="28"/>
        </w:rPr>
        <w:t xml:space="preserve"> por el Juzgado </w:t>
      </w:r>
      <w:r w:rsidR="00B218EB">
        <w:rPr>
          <w:rFonts w:ascii="Arial Narrow" w:hAnsi="Arial Narrow" w:cs="Arial"/>
          <w:sz w:val="28"/>
          <w:szCs w:val="28"/>
        </w:rPr>
        <w:t xml:space="preserve">Primero </w:t>
      </w:r>
      <w:r w:rsidRPr="00D30FA7">
        <w:rPr>
          <w:rFonts w:ascii="Arial Narrow" w:hAnsi="Arial Narrow" w:cs="Arial"/>
          <w:sz w:val="28"/>
          <w:szCs w:val="28"/>
        </w:rPr>
        <w:t xml:space="preserve">Laboral del Circuito de Pereira, dentro del proceso ordinario laboral promovido por </w:t>
      </w:r>
      <w:r w:rsidR="00B218EB">
        <w:rPr>
          <w:rFonts w:ascii="Arial Narrow" w:hAnsi="Arial Narrow" w:cs="Arial"/>
          <w:b/>
          <w:i/>
          <w:sz w:val="28"/>
          <w:szCs w:val="28"/>
        </w:rPr>
        <w:t xml:space="preserve">Francisco Javier Castaño Osorio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sidRPr="00D30FA7">
        <w:rPr>
          <w:rFonts w:ascii="Arial Narrow" w:hAnsi="Arial Narrow" w:cs="Arial"/>
          <w:b/>
          <w:bCs/>
          <w:i/>
          <w:sz w:val="28"/>
          <w:szCs w:val="28"/>
        </w:rPr>
        <w:t xml:space="preserve"> </w:t>
      </w:r>
      <w:r w:rsidRPr="00D30FA7">
        <w:rPr>
          <w:rFonts w:ascii="Arial Narrow" w:hAnsi="Arial Narrow" w:cs="Arial"/>
          <w:bCs/>
          <w:sz w:val="28"/>
          <w:szCs w:val="28"/>
        </w:rPr>
        <w:t xml:space="preserve">y </w:t>
      </w:r>
      <w:r>
        <w:rPr>
          <w:rFonts w:ascii="Arial Narrow" w:hAnsi="Arial Narrow" w:cs="Arial"/>
          <w:b/>
          <w:bCs/>
          <w:i/>
          <w:sz w:val="28"/>
          <w:szCs w:val="28"/>
        </w:rPr>
        <w:t xml:space="preserve">Porvenir S.A. </w:t>
      </w:r>
    </w:p>
    <w:p w:rsidR="004D1602" w:rsidRPr="00C27456" w:rsidRDefault="004D1602" w:rsidP="004D1602">
      <w:pPr>
        <w:pStyle w:val="Sansinterligne"/>
      </w:pPr>
    </w:p>
    <w:p w:rsidR="004D1602" w:rsidRDefault="004D1602" w:rsidP="004D1602">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B218EB" w:rsidRDefault="00B218EB" w:rsidP="004D1602">
      <w:pPr>
        <w:shd w:val="clear" w:color="auto" w:fill="FFFFFF"/>
        <w:spacing w:line="360" w:lineRule="atLeast"/>
        <w:ind w:firstLine="708"/>
        <w:jc w:val="both"/>
        <w:rPr>
          <w:rFonts w:ascii="Arial Narrow" w:hAnsi="Arial Narrow" w:cs="Tahoma"/>
          <w:b/>
          <w:bCs/>
          <w:color w:val="000000"/>
          <w:sz w:val="28"/>
          <w:szCs w:val="28"/>
          <w:lang w:eastAsia="es-CO"/>
        </w:rPr>
      </w:pPr>
    </w:p>
    <w:p w:rsidR="00B218EB" w:rsidRPr="00B218EB" w:rsidRDefault="00B218EB" w:rsidP="00B218EB">
      <w:pPr>
        <w:pStyle w:val="Paragraphedeliste"/>
        <w:numPr>
          <w:ilvl w:val="0"/>
          <w:numId w:val="3"/>
        </w:numPr>
        <w:shd w:val="clear" w:color="auto" w:fill="FFFFFF"/>
        <w:spacing w:line="360" w:lineRule="atLeast"/>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t>INTRODUCCIÓN</w:t>
      </w:r>
    </w:p>
    <w:p w:rsidR="004D1602" w:rsidRPr="00C27456" w:rsidRDefault="004D1602" w:rsidP="004D1602">
      <w:pPr>
        <w:pStyle w:val="Sansinterligne"/>
      </w:pPr>
    </w:p>
    <w:p w:rsidR="00D838D7" w:rsidRDefault="00B218EB" w:rsidP="004D160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demandante que </w:t>
      </w:r>
      <w:r w:rsidR="004D1602">
        <w:rPr>
          <w:rFonts w:ascii="Arial Narrow" w:hAnsi="Arial Narrow" w:cs="Tahoma"/>
          <w:sz w:val="28"/>
          <w:szCs w:val="28"/>
        </w:rPr>
        <w:t xml:space="preserve">se declare </w:t>
      </w:r>
      <w:r w:rsidR="00D838D7">
        <w:rPr>
          <w:rFonts w:ascii="Arial Narrow" w:hAnsi="Arial Narrow" w:cs="Tahoma"/>
          <w:sz w:val="28"/>
          <w:szCs w:val="28"/>
        </w:rPr>
        <w:t xml:space="preserve">(i) </w:t>
      </w:r>
      <w:r w:rsidR="004D1602">
        <w:rPr>
          <w:rFonts w:ascii="Arial Narrow" w:hAnsi="Arial Narrow" w:cs="Tahoma"/>
          <w:sz w:val="28"/>
          <w:szCs w:val="28"/>
        </w:rPr>
        <w:t xml:space="preserve">la nulidad de su afiliación al RAIS efectuada a través de la AFP Porvenir, </w:t>
      </w:r>
      <w:r w:rsidR="00D838D7">
        <w:rPr>
          <w:rFonts w:ascii="Arial Narrow" w:hAnsi="Arial Narrow" w:cs="Tahoma"/>
          <w:sz w:val="28"/>
          <w:szCs w:val="28"/>
        </w:rPr>
        <w:t xml:space="preserve">y (ii) que nunca </w:t>
      </w:r>
      <w:r w:rsidR="004D1602">
        <w:rPr>
          <w:rFonts w:ascii="Arial Narrow" w:hAnsi="Arial Narrow" w:cs="Tahoma"/>
          <w:sz w:val="28"/>
          <w:szCs w:val="28"/>
        </w:rPr>
        <w:t>perdió los beneficios del régimen de transición que consagra el artículo 36 de la Ley 100 de 1993. En consecuencia,</w:t>
      </w:r>
      <w:r w:rsidR="00D838D7">
        <w:rPr>
          <w:rFonts w:ascii="Arial Narrow" w:hAnsi="Arial Narrow" w:cs="Tahoma"/>
          <w:sz w:val="28"/>
          <w:szCs w:val="28"/>
        </w:rPr>
        <w:t xml:space="preserve"> pide que se condene a </w:t>
      </w:r>
      <w:proofErr w:type="spellStart"/>
      <w:r w:rsidR="00D838D7">
        <w:rPr>
          <w:rFonts w:ascii="Arial Narrow" w:hAnsi="Arial Narrow" w:cs="Tahoma"/>
          <w:sz w:val="28"/>
          <w:szCs w:val="28"/>
        </w:rPr>
        <w:t>Colpensiones</w:t>
      </w:r>
      <w:proofErr w:type="spellEnd"/>
      <w:r w:rsidR="00D838D7">
        <w:rPr>
          <w:rFonts w:ascii="Arial Narrow" w:hAnsi="Arial Narrow" w:cs="Tahoma"/>
          <w:sz w:val="28"/>
          <w:szCs w:val="28"/>
        </w:rPr>
        <w:t xml:space="preserve"> a pagar la pensión de vejez con fundamento en el Acuerdo 049 de 1990, a partir del 19 de diciembre de 2012, junto con el retroactivo pensional, los intereses de mora de que trata el art</w:t>
      </w:r>
      <w:r w:rsidR="0071302C">
        <w:rPr>
          <w:rFonts w:ascii="Arial Narrow" w:hAnsi="Arial Narrow" w:cs="Tahoma"/>
          <w:sz w:val="28"/>
          <w:szCs w:val="28"/>
        </w:rPr>
        <w:t xml:space="preserve">ículo 141 de la Ley 100/93, desde la </w:t>
      </w:r>
      <w:proofErr w:type="spellStart"/>
      <w:r w:rsidR="0071302C">
        <w:rPr>
          <w:rFonts w:ascii="Arial Narrow" w:hAnsi="Arial Narrow" w:cs="Tahoma"/>
          <w:sz w:val="28"/>
          <w:szCs w:val="28"/>
        </w:rPr>
        <w:t>causación</w:t>
      </w:r>
      <w:proofErr w:type="spellEnd"/>
      <w:r w:rsidR="0071302C">
        <w:rPr>
          <w:rFonts w:ascii="Arial Narrow" w:hAnsi="Arial Narrow" w:cs="Tahoma"/>
          <w:sz w:val="28"/>
          <w:szCs w:val="28"/>
        </w:rPr>
        <w:t xml:space="preserve"> del derecho y hasta el pago efectivo, más </w:t>
      </w:r>
      <w:r w:rsidR="00D838D7">
        <w:rPr>
          <w:rFonts w:ascii="Arial Narrow" w:hAnsi="Arial Narrow" w:cs="Tahoma"/>
          <w:sz w:val="28"/>
          <w:szCs w:val="28"/>
        </w:rPr>
        <w:t xml:space="preserve">las costas del proceso. Subsidiariamente, pide que se condene a la codemandada Porvenir </w:t>
      </w:r>
      <w:r w:rsidR="00D838D7">
        <w:rPr>
          <w:rFonts w:ascii="Arial Narrow" w:hAnsi="Arial Narrow" w:cs="Tahoma"/>
          <w:sz w:val="28"/>
          <w:szCs w:val="28"/>
        </w:rPr>
        <w:lastRenderedPageBreak/>
        <w:t>Pensiones y Cesantías, al pago de la prestación pensional a partir de la calenda antes referida, al retroactivo</w:t>
      </w:r>
      <w:r w:rsidR="0071302C">
        <w:rPr>
          <w:rFonts w:ascii="Arial Narrow" w:hAnsi="Arial Narrow" w:cs="Tahoma"/>
          <w:sz w:val="28"/>
          <w:szCs w:val="28"/>
        </w:rPr>
        <w:t xml:space="preserve"> pensional</w:t>
      </w:r>
      <w:r w:rsidR="00D838D7">
        <w:rPr>
          <w:rFonts w:ascii="Arial Narrow" w:hAnsi="Arial Narrow" w:cs="Tahoma"/>
          <w:sz w:val="28"/>
          <w:szCs w:val="28"/>
        </w:rPr>
        <w:t>, los intereses de mora y las costas procesales.</w:t>
      </w:r>
    </w:p>
    <w:p w:rsidR="0071302C" w:rsidRDefault="0071302C" w:rsidP="00BE4FE9">
      <w:pPr>
        <w:pStyle w:val="Sansinterligne"/>
        <w:spacing w:line="360" w:lineRule="auto"/>
        <w:jc w:val="both"/>
        <w:rPr>
          <w:rFonts w:ascii="Arial Narrow" w:hAnsi="Arial Narrow" w:cs="Tahoma"/>
          <w:sz w:val="28"/>
          <w:szCs w:val="28"/>
        </w:rPr>
      </w:pPr>
      <w:r>
        <w:rPr>
          <w:rFonts w:ascii="Arial Narrow" w:hAnsi="Arial Narrow" w:cs="Tahoma"/>
          <w:sz w:val="28"/>
          <w:szCs w:val="28"/>
        </w:rPr>
        <w:tab/>
        <w:t>Expone que naci</w:t>
      </w:r>
      <w:r w:rsidR="00BE4FE9">
        <w:rPr>
          <w:rFonts w:ascii="Arial Narrow" w:hAnsi="Arial Narrow" w:cs="Tahoma"/>
          <w:sz w:val="28"/>
          <w:szCs w:val="28"/>
        </w:rPr>
        <w:t>ó el 19 de diciembre de 1952</w:t>
      </w:r>
      <w:r>
        <w:rPr>
          <w:rFonts w:ascii="Arial Narrow" w:hAnsi="Arial Narrow" w:cs="Tahoma"/>
          <w:sz w:val="28"/>
          <w:szCs w:val="28"/>
        </w:rPr>
        <w:t xml:space="preserve">; que el 8 de marzo de 2013 radicó ante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la solicitud de pensión de vejez, la cual fue rechazada mediante radicado 1649052</w:t>
      </w:r>
      <w:r w:rsidR="00BE4FE9">
        <w:rPr>
          <w:rFonts w:ascii="Arial Narrow" w:hAnsi="Arial Narrow" w:cs="Tahoma"/>
          <w:sz w:val="28"/>
          <w:szCs w:val="28"/>
        </w:rPr>
        <w:t>; que elevó igual solicitud a</w:t>
      </w:r>
      <w:r w:rsidR="00C90F9A">
        <w:rPr>
          <w:rFonts w:ascii="Arial Narrow" w:hAnsi="Arial Narrow" w:cs="Tahoma"/>
          <w:sz w:val="28"/>
          <w:szCs w:val="28"/>
        </w:rPr>
        <w:t>nte el fondo privado AFP Horizonte</w:t>
      </w:r>
      <w:r w:rsidR="00BE4FE9">
        <w:rPr>
          <w:rFonts w:ascii="Arial Narrow" w:hAnsi="Arial Narrow" w:cs="Tahoma"/>
          <w:sz w:val="28"/>
          <w:szCs w:val="28"/>
        </w:rPr>
        <w:t xml:space="preserve">, </w:t>
      </w:r>
      <w:r w:rsidR="00C90F9A">
        <w:rPr>
          <w:rFonts w:ascii="Arial Narrow" w:hAnsi="Arial Narrow" w:cs="Tahoma"/>
          <w:sz w:val="28"/>
          <w:szCs w:val="28"/>
        </w:rPr>
        <w:t xml:space="preserve">siéndole </w:t>
      </w:r>
      <w:r w:rsidR="00BE4FE9">
        <w:rPr>
          <w:rFonts w:ascii="Arial Narrow" w:hAnsi="Arial Narrow" w:cs="Tahoma"/>
          <w:sz w:val="28"/>
          <w:szCs w:val="28"/>
        </w:rPr>
        <w:t xml:space="preserve">también </w:t>
      </w:r>
      <w:r w:rsidR="00C90F9A">
        <w:rPr>
          <w:rFonts w:ascii="Arial Narrow" w:hAnsi="Arial Narrow" w:cs="Tahoma"/>
          <w:sz w:val="28"/>
          <w:szCs w:val="28"/>
        </w:rPr>
        <w:t xml:space="preserve">resuelta negativamente. Indica que efectuó cotizaciones ante el régimen de prima media administrado por </w:t>
      </w:r>
      <w:proofErr w:type="spellStart"/>
      <w:r w:rsidR="00C90F9A">
        <w:rPr>
          <w:rFonts w:ascii="Arial Narrow" w:hAnsi="Arial Narrow" w:cs="Tahoma"/>
          <w:sz w:val="28"/>
          <w:szCs w:val="28"/>
        </w:rPr>
        <w:t>Colpensiones</w:t>
      </w:r>
      <w:proofErr w:type="spellEnd"/>
      <w:r w:rsidR="00C90F9A">
        <w:rPr>
          <w:rFonts w:ascii="Arial Narrow" w:hAnsi="Arial Narrow" w:cs="Tahoma"/>
          <w:sz w:val="28"/>
          <w:szCs w:val="28"/>
        </w:rPr>
        <w:t>, entre el 7 de noviembre de 1977 y el 31 de noviembre de1998, no obstante que</w:t>
      </w:r>
      <w:r w:rsidR="00BE4FE9">
        <w:rPr>
          <w:rFonts w:ascii="Arial Narrow" w:hAnsi="Arial Narrow" w:cs="Tahoma"/>
          <w:sz w:val="28"/>
          <w:szCs w:val="28"/>
        </w:rPr>
        <w:t>,</w:t>
      </w:r>
      <w:r w:rsidR="00C90F9A">
        <w:rPr>
          <w:rFonts w:ascii="Arial Narrow" w:hAnsi="Arial Narrow" w:cs="Tahoma"/>
          <w:sz w:val="28"/>
          <w:szCs w:val="28"/>
        </w:rPr>
        <w:t xml:space="preserve"> la historia laboral reporta inconsistencias con el número de aportes efectuados </w:t>
      </w:r>
      <w:r w:rsidR="00BE4FE9">
        <w:rPr>
          <w:rFonts w:ascii="Arial Narrow" w:hAnsi="Arial Narrow" w:cs="Tahoma"/>
          <w:sz w:val="28"/>
          <w:szCs w:val="28"/>
        </w:rPr>
        <w:t>por</w:t>
      </w:r>
      <w:r w:rsidR="00C90F9A">
        <w:rPr>
          <w:rFonts w:ascii="Arial Narrow" w:hAnsi="Arial Narrow" w:cs="Tahoma"/>
          <w:sz w:val="28"/>
          <w:szCs w:val="28"/>
        </w:rPr>
        <w:t xml:space="preserve"> algunos empleadores. </w:t>
      </w:r>
      <w:r w:rsidR="00BE4FE9">
        <w:rPr>
          <w:rFonts w:ascii="Arial Narrow" w:hAnsi="Arial Narrow" w:cs="Tahoma"/>
          <w:sz w:val="28"/>
          <w:szCs w:val="28"/>
        </w:rPr>
        <w:t>Manifiesta que cuenta con más de 750 semanas de aportes a la vigencia del Acto Legislativo 01 de 2005 y, más de 1.000 al 1º de abril de 1994; que efectuó cotizaciones al fondo privado</w:t>
      </w:r>
      <w:r w:rsidR="00AF054F">
        <w:rPr>
          <w:rFonts w:ascii="Arial Narrow" w:hAnsi="Arial Narrow" w:cs="Tahoma"/>
          <w:sz w:val="28"/>
          <w:szCs w:val="28"/>
        </w:rPr>
        <w:t xml:space="preserve"> accionado </w:t>
      </w:r>
      <w:r w:rsidR="00BE4FE9">
        <w:rPr>
          <w:rFonts w:ascii="Arial Narrow" w:hAnsi="Arial Narrow" w:cs="Tahoma"/>
          <w:sz w:val="28"/>
          <w:szCs w:val="28"/>
        </w:rPr>
        <w:t xml:space="preserve">entre </w:t>
      </w:r>
      <w:r w:rsidR="00AF054F">
        <w:rPr>
          <w:rFonts w:ascii="Arial Narrow" w:hAnsi="Arial Narrow" w:cs="Tahoma"/>
          <w:sz w:val="28"/>
          <w:szCs w:val="28"/>
        </w:rPr>
        <w:t>el 1º y el 31 de noviembre de 1998, y que éste obró de forma irregular al permitir el traslado de régimen.</w:t>
      </w:r>
    </w:p>
    <w:p w:rsidR="004D1602" w:rsidRPr="003573DC" w:rsidRDefault="004D1602" w:rsidP="003573DC">
      <w:pPr>
        <w:pStyle w:val="Sansinterligne"/>
      </w:pPr>
    </w:p>
    <w:p w:rsidR="001F5D6E" w:rsidRDefault="001F5D6E" w:rsidP="004D1602">
      <w:pPr>
        <w:spacing w:line="360" w:lineRule="auto"/>
        <w:ind w:firstLine="708"/>
        <w:jc w:val="both"/>
        <w:rPr>
          <w:rFonts w:ascii="Arial Narrow" w:hAnsi="Arial Narrow" w:cs="Tahoma"/>
          <w:sz w:val="28"/>
          <w:szCs w:val="28"/>
        </w:rPr>
      </w:pPr>
      <w:proofErr w:type="spellStart"/>
      <w:r>
        <w:rPr>
          <w:rFonts w:ascii="Arial Narrow" w:hAnsi="Arial Narrow" w:cs="Tahoma"/>
          <w:b/>
          <w:i/>
          <w:sz w:val="28"/>
          <w:szCs w:val="28"/>
        </w:rPr>
        <w:t>C</w:t>
      </w:r>
      <w:r w:rsidR="004D1602" w:rsidRPr="00D30FA7">
        <w:rPr>
          <w:rFonts w:ascii="Arial Narrow" w:hAnsi="Arial Narrow" w:cs="Tahoma"/>
          <w:b/>
          <w:i/>
          <w:sz w:val="28"/>
          <w:szCs w:val="28"/>
        </w:rPr>
        <w:t>olpensiones</w:t>
      </w:r>
      <w:proofErr w:type="spellEnd"/>
      <w:r w:rsidR="004D1602" w:rsidRPr="00D30FA7">
        <w:rPr>
          <w:rFonts w:ascii="Arial Narrow" w:hAnsi="Arial Narrow" w:cs="Tahoma"/>
          <w:sz w:val="28"/>
          <w:szCs w:val="28"/>
        </w:rPr>
        <w:t xml:space="preserve"> </w:t>
      </w:r>
      <w:r w:rsidR="005939BB">
        <w:rPr>
          <w:rFonts w:ascii="Arial Narrow" w:hAnsi="Arial Narrow" w:cs="Tahoma"/>
          <w:sz w:val="28"/>
          <w:szCs w:val="28"/>
        </w:rPr>
        <w:t xml:space="preserve">allegó en forma oportuna escrito de contestación, </w:t>
      </w:r>
      <w:r w:rsidR="003379FC">
        <w:rPr>
          <w:rFonts w:ascii="Arial Narrow" w:hAnsi="Arial Narrow" w:cs="Tahoma"/>
          <w:sz w:val="28"/>
          <w:szCs w:val="28"/>
        </w:rPr>
        <w:t xml:space="preserve">aceptando los hechos relacionados con la </w:t>
      </w:r>
      <w:r w:rsidR="005939BB">
        <w:rPr>
          <w:rFonts w:ascii="Arial Narrow" w:hAnsi="Arial Narrow" w:cs="Tahoma"/>
          <w:sz w:val="28"/>
          <w:szCs w:val="28"/>
        </w:rPr>
        <w:t xml:space="preserve">fecha de nacimiento del actor, </w:t>
      </w:r>
      <w:r w:rsidR="003379FC">
        <w:rPr>
          <w:rFonts w:ascii="Arial Narrow" w:hAnsi="Arial Narrow" w:cs="Tahoma"/>
          <w:sz w:val="28"/>
          <w:szCs w:val="28"/>
        </w:rPr>
        <w:t xml:space="preserve">las reclamaciones pensionales que éste elevó, sus respuestas desfavorables y la absorción </w:t>
      </w:r>
      <w:r w:rsidR="00F07448">
        <w:rPr>
          <w:rFonts w:ascii="Arial Narrow" w:hAnsi="Arial Narrow" w:cs="Tahoma"/>
          <w:sz w:val="28"/>
          <w:szCs w:val="28"/>
        </w:rPr>
        <w:t>de la AFP Horizonte por la AFP Porvenir</w:t>
      </w:r>
      <w:r w:rsidR="003379FC">
        <w:rPr>
          <w:rFonts w:ascii="Arial Narrow" w:hAnsi="Arial Narrow" w:cs="Tahoma"/>
          <w:sz w:val="28"/>
          <w:szCs w:val="28"/>
        </w:rPr>
        <w:t xml:space="preserve">; frente a los otros, adujo no </w:t>
      </w:r>
      <w:r w:rsidR="00F07448">
        <w:rPr>
          <w:rFonts w:ascii="Arial Narrow" w:hAnsi="Arial Narrow" w:cs="Tahoma"/>
          <w:sz w:val="28"/>
          <w:szCs w:val="28"/>
        </w:rPr>
        <w:t xml:space="preserve">constarle. Se opuso a las pretensiones y formuló en su defensa las excepciones de “Inexistencia de la obligación demandada” y “Prescripción”. </w:t>
      </w:r>
    </w:p>
    <w:p w:rsidR="004D1602" w:rsidRPr="003573DC" w:rsidRDefault="004D1602" w:rsidP="003573DC">
      <w:pPr>
        <w:pStyle w:val="Sansinterligne"/>
      </w:pPr>
    </w:p>
    <w:p w:rsidR="004D1602" w:rsidRDefault="004D1602" w:rsidP="004D1602">
      <w:pPr>
        <w:spacing w:line="360" w:lineRule="auto"/>
        <w:ind w:firstLine="708"/>
        <w:jc w:val="both"/>
        <w:rPr>
          <w:rFonts w:ascii="Arial Narrow" w:hAnsi="Arial Narrow" w:cs="Tahoma"/>
          <w:sz w:val="28"/>
          <w:szCs w:val="28"/>
        </w:rPr>
      </w:pPr>
      <w:r>
        <w:rPr>
          <w:rFonts w:ascii="Arial Narrow" w:hAnsi="Arial Narrow" w:cs="Tahoma"/>
          <w:b/>
          <w:i/>
          <w:sz w:val="28"/>
          <w:szCs w:val="28"/>
        </w:rPr>
        <w:t xml:space="preserve">Porvenir S.A. </w:t>
      </w:r>
      <w:r w:rsidR="00412BDA">
        <w:rPr>
          <w:rFonts w:ascii="Arial Narrow" w:hAnsi="Arial Narrow" w:cs="Tahoma"/>
          <w:sz w:val="28"/>
          <w:szCs w:val="28"/>
        </w:rPr>
        <w:t xml:space="preserve">se opuso igualmente a la prosperidad de las pretensiones del libelo </w:t>
      </w:r>
      <w:proofErr w:type="spellStart"/>
      <w:r w:rsidR="00412BDA">
        <w:rPr>
          <w:rFonts w:ascii="Arial Narrow" w:hAnsi="Arial Narrow" w:cs="Tahoma"/>
          <w:sz w:val="28"/>
          <w:szCs w:val="28"/>
        </w:rPr>
        <w:t>demandatorio</w:t>
      </w:r>
      <w:proofErr w:type="spellEnd"/>
      <w:r w:rsidR="00412BDA">
        <w:rPr>
          <w:rFonts w:ascii="Arial Narrow" w:hAnsi="Arial Narrow" w:cs="Tahoma"/>
          <w:sz w:val="28"/>
          <w:szCs w:val="28"/>
        </w:rPr>
        <w:t xml:space="preserve">, considerando que el demandante </w:t>
      </w:r>
      <w:r w:rsidRPr="00D30FA7">
        <w:rPr>
          <w:rFonts w:ascii="Arial Narrow" w:hAnsi="Arial Narrow" w:cs="Tahoma"/>
          <w:sz w:val="28"/>
          <w:szCs w:val="28"/>
        </w:rPr>
        <w:t>suscribió válidamente el formulario de traslado al</w:t>
      </w:r>
      <w:r w:rsidR="00412BDA">
        <w:rPr>
          <w:rFonts w:ascii="Arial Narrow" w:hAnsi="Arial Narrow" w:cs="Tahoma"/>
          <w:sz w:val="28"/>
          <w:szCs w:val="28"/>
        </w:rPr>
        <w:t xml:space="preserve"> régimen de ahorro individual, </w:t>
      </w:r>
      <w:r w:rsidRPr="00D30FA7">
        <w:rPr>
          <w:rFonts w:ascii="Arial Narrow" w:hAnsi="Arial Narrow" w:cs="Tahoma"/>
          <w:sz w:val="28"/>
          <w:szCs w:val="28"/>
        </w:rPr>
        <w:t xml:space="preserve">libre de cualquier vicio o engaño </w:t>
      </w:r>
      <w:r w:rsidR="00412BDA">
        <w:rPr>
          <w:rFonts w:ascii="Arial Narrow" w:hAnsi="Arial Narrow" w:cs="Tahoma"/>
          <w:sz w:val="28"/>
          <w:szCs w:val="28"/>
        </w:rPr>
        <w:t>a la entidad</w:t>
      </w:r>
      <w:r w:rsidRPr="00D30FA7">
        <w:rPr>
          <w:rFonts w:ascii="Arial Narrow" w:hAnsi="Arial Narrow" w:cs="Tahoma"/>
          <w:sz w:val="28"/>
          <w:szCs w:val="28"/>
        </w:rPr>
        <w:t>. Propuso como excepciones</w:t>
      </w:r>
      <w:r w:rsidR="00412BDA">
        <w:rPr>
          <w:rFonts w:ascii="Arial Narrow" w:hAnsi="Arial Narrow" w:cs="Tahoma"/>
          <w:sz w:val="28"/>
          <w:szCs w:val="28"/>
        </w:rPr>
        <w:t xml:space="preserve"> de fondo “Falta de causa para pedir”, “Inexistencia de las obligaciones demandadas”, “Prescripción”, </w:t>
      </w:r>
      <w:r w:rsidR="00DD409E">
        <w:rPr>
          <w:rFonts w:ascii="Arial Narrow" w:hAnsi="Arial Narrow" w:cs="Tahoma"/>
          <w:sz w:val="28"/>
          <w:szCs w:val="28"/>
        </w:rPr>
        <w:t>“Buena fe”, “Compensación”, “Exoneración de condena en costas”, “Petición antes de tiempo”, “Inexistencia de capital suficiente” y “Falta de legitimación en la causa por parte de Porvenir S.A. en la liquidación, emisión, rentabilidad y redención del bono pensional”.</w:t>
      </w:r>
    </w:p>
    <w:p w:rsidR="00B954DF" w:rsidRPr="003573DC" w:rsidRDefault="00B954DF" w:rsidP="003573DC">
      <w:pPr>
        <w:pStyle w:val="Sansinterligne"/>
        <w:spacing w:line="360" w:lineRule="auto"/>
      </w:pPr>
    </w:p>
    <w:p w:rsidR="004D1602" w:rsidRPr="0020361A" w:rsidRDefault="004D1602" w:rsidP="004D1602">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4D1602" w:rsidRPr="003573DC" w:rsidRDefault="004D1602" w:rsidP="003573DC">
      <w:pPr>
        <w:pStyle w:val="Sansinterligne"/>
      </w:pPr>
    </w:p>
    <w:p w:rsidR="003079BD" w:rsidRDefault="004D1602" w:rsidP="00000256">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B954DF">
        <w:rPr>
          <w:rFonts w:ascii="Arial Narrow" w:hAnsi="Arial Narrow" w:cs="Tahoma"/>
          <w:sz w:val="28"/>
          <w:szCs w:val="28"/>
          <w:lang w:eastAsia="es-CO"/>
        </w:rPr>
        <w:t xml:space="preserve">de conocimiento mediante fallo del 25 de mayo de 2016, accedió a las pretensiones </w:t>
      </w:r>
      <w:r w:rsidR="00000256">
        <w:rPr>
          <w:rFonts w:ascii="Arial Narrow" w:hAnsi="Arial Narrow" w:cs="Tahoma"/>
          <w:sz w:val="28"/>
          <w:szCs w:val="28"/>
          <w:lang w:eastAsia="es-CO"/>
        </w:rPr>
        <w:t xml:space="preserve">principales </w:t>
      </w:r>
      <w:r w:rsidR="00514F0F">
        <w:rPr>
          <w:rFonts w:ascii="Arial Narrow" w:hAnsi="Arial Narrow" w:cs="Tahoma"/>
          <w:sz w:val="28"/>
          <w:szCs w:val="28"/>
          <w:lang w:eastAsia="es-CO"/>
        </w:rPr>
        <w:t>de</w:t>
      </w:r>
      <w:r w:rsidR="00CC4F2F">
        <w:rPr>
          <w:rFonts w:ascii="Arial Narrow" w:hAnsi="Arial Narrow" w:cs="Tahoma"/>
          <w:sz w:val="28"/>
          <w:szCs w:val="28"/>
          <w:lang w:eastAsia="es-CO"/>
        </w:rPr>
        <w:t xml:space="preserve"> la demanda</w:t>
      </w:r>
      <w:r w:rsidR="00000256">
        <w:rPr>
          <w:rFonts w:ascii="Arial Narrow" w:hAnsi="Arial Narrow" w:cs="Tahoma"/>
          <w:sz w:val="28"/>
          <w:szCs w:val="28"/>
          <w:lang w:eastAsia="es-CO"/>
        </w:rPr>
        <w:t xml:space="preserve">. Para </w:t>
      </w:r>
      <w:r w:rsidR="004249D1">
        <w:rPr>
          <w:rFonts w:ascii="Arial Narrow" w:hAnsi="Arial Narrow" w:cs="Tahoma"/>
          <w:sz w:val="28"/>
          <w:szCs w:val="28"/>
          <w:lang w:eastAsia="es-CO"/>
        </w:rPr>
        <w:t>lo que interesa al asunto</w:t>
      </w:r>
      <w:r w:rsidR="00000256">
        <w:rPr>
          <w:rFonts w:ascii="Arial Narrow" w:hAnsi="Arial Narrow" w:cs="Tahoma"/>
          <w:sz w:val="28"/>
          <w:szCs w:val="28"/>
          <w:lang w:eastAsia="es-CO"/>
        </w:rPr>
        <w:t xml:space="preserve">, </w:t>
      </w:r>
      <w:r w:rsidR="003079BD">
        <w:rPr>
          <w:rFonts w:ascii="Arial Narrow" w:hAnsi="Arial Narrow" w:cs="Tahoma"/>
          <w:sz w:val="28"/>
          <w:szCs w:val="28"/>
          <w:lang w:eastAsia="es-CO"/>
        </w:rPr>
        <w:lastRenderedPageBreak/>
        <w:t>la</w:t>
      </w:r>
      <w:r w:rsidR="00E97575">
        <w:rPr>
          <w:rFonts w:ascii="Arial Narrow" w:hAnsi="Arial Narrow" w:cs="Tahoma"/>
          <w:sz w:val="28"/>
          <w:szCs w:val="28"/>
          <w:lang w:eastAsia="es-CO"/>
        </w:rPr>
        <w:t xml:space="preserve"> sentenciadora de primer grado </w:t>
      </w:r>
      <w:r w:rsidR="004249D1">
        <w:rPr>
          <w:rFonts w:ascii="Arial Narrow" w:hAnsi="Arial Narrow" w:cs="Tahoma"/>
          <w:sz w:val="28"/>
          <w:szCs w:val="28"/>
          <w:lang w:eastAsia="es-CO"/>
        </w:rPr>
        <w:t xml:space="preserve">concluyó </w:t>
      </w:r>
      <w:r w:rsidR="003079BD">
        <w:rPr>
          <w:rFonts w:ascii="Arial Narrow" w:hAnsi="Arial Narrow" w:cs="Tahoma"/>
          <w:sz w:val="28"/>
          <w:szCs w:val="28"/>
          <w:lang w:eastAsia="es-CO"/>
        </w:rPr>
        <w:t xml:space="preserve">que </w:t>
      </w:r>
      <w:r w:rsidR="00E97575">
        <w:rPr>
          <w:rFonts w:ascii="Arial Narrow" w:hAnsi="Arial Narrow" w:cs="Tahoma"/>
          <w:sz w:val="28"/>
          <w:szCs w:val="28"/>
          <w:lang w:eastAsia="es-CO"/>
        </w:rPr>
        <w:t xml:space="preserve">la AFP demandada </w:t>
      </w:r>
      <w:r w:rsidR="00000256">
        <w:rPr>
          <w:rFonts w:ascii="Arial Narrow" w:hAnsi="Arial Narrow" w:cs="Tahoma"/>
          <w:sz w:val="28"/>
          <w:szCs w:val="28"/>
          <w:lang w:eastAsia="es-CO"/>
        </w:rPr>
        <w:t>n</w:t>
      </w:r>
      <w:r w:rsidR="00B3537A">
        <w:rPr>
          <w:rFonts w:ascii="Arial Narrow" w:hAnsi="Arial Narrow" w:cs="Tahoma"/>
          <w:sz w:val="28"/>
          <w:szCs w:val="28"/>
          <w:lang w:eastAsia="es-CO"/>
        </w:rPr>
        <w:t xml:space="preserve">o le brindó al afiliado la información suficiente para entender las implicaciones y gravámenes de su traslado de régimen, situación que generó un error en la voluntad de la </w:t>
      </w:r>
      <w:r w:rsidR="008913C7">
        <w:rPr>
          <w:rFonts w:ascii="Arial Narrow" w:hAnsi="Arial Narrow" w:cs="Tahoma"/>
          <w:sz w:val="28"/>
          <w:szCs w:val="28"/>
          <w:lang w:eastAsia="es-CO"/>
        </w:rPr>
        <w:t>manifestación</w:t>
      </w:r>
      <w:r w:rsidR="00B3537A">
        <w:rPr>
          <w:rFonts w:ascii="Arial Narrow" w:hAnsi="Arial Narrow" w:cs="Tahoma"/>
          <w:sz w:val="28"/>
          <w:szCs w:val="28"/>
          <w:lang w:eastAsia="es-CO"/>
        </w:rPr>
        <w:t xml:space="preserve"> de afiliado,</w:t>
      </w:r>
      <w:r w:rsidR="004249D1">
        <w:rPr>
          <w:rFonts w:ascii="Arial Narrow" w:hAnsi="Arial Narrow" w:cs="Tahoma"/>
          <w:sz w:val="28"/>
          <w:szCs w:val="28"/>
          <w:lang w:eastAsia="es-CO"/>
        </w:rPr>
        <w:t xml:space="preserve"> y que </w:t>
      </w:r>
      <w:r w:rsidR="00B715B7">
        <w:rPr>
          <w:rFonts w:ascii="Arial Narrow" w:hAnsi="Arial Narrow" w:cs="Tahoma"/>
          <w:sz w:val="28"/>
          <w:szCs w:val="28"/>
          <w:lang w:eastAsia="es-CO"/>
        </w:rPr>
        <w:t xml:space="preserve">conlleva a la </w:t>
      </w:r>
      <w:r w:rsidR="00B3537A">
        <w:rPr>
          <w:rFonts w:ascii="Arial Narrow" w:hAnsi="Arial Narrow" w:cs="Tahoma"/>
          <w:sz w:val="28"/>
          <w:szCs w:val="28"/>
          <w:lang w:eastAsia="es-CO"/>
        </w:rPr>
        <w:t>nulidad relativa del acto jur</w:t>
      </w:r>
      <w:r w:rsidR="008913C7">
        <w:rPr>
          <w:rFonts w:ascii="Arial Narrow" w:hAnsi="Arial Narrow" w:cs="Tahoma"/>
          <w:sz w:val="28"/>
          <w:szCs w:val="28"/>
          <w:lang w:eastAsia="es-CO"/>
        </w:rPr>
        <w:t>ídico</w:t>
      </w:r>
      <w:r w:rsidR="004249D1">
        <w:rPr>
          <w:rFonts w:ascii="Arial Narrow" w:hAnsi="Arial Narrow" w:cs="Tahoma"/>
          <w:sz w:val="28"/>
          <w:szCs w:val="28"/>
          <w:lang w:eastAsia="es-CO"/>
        </w:rPr>
        <w:t>, por lo que así lo declaró</w:t>
      </w:r>
      <w:r w:rsidR="008913C7">
        <w:rPr>
          <w:rFonts w:ascii="Arial Narrow" w:hAnsi="Arial Narrow" w:cs="Tahoma"/>
          <w:sz w:val="28"/>
          <w:szCs w:val="28"/>
          <w:lang w:eastAsia="es-CO"/>
        </w:rPr>
        <w:t xml:space="preserve">. </w:t>
      </w:r>
      <w:r w:rsidR="00B3537A">
        <w:rPr>
          <w:rFonts w:ascii="Arial Narrow" w:hAnsi="Arial Narrow" w:cs="Tahoma"/>
          <w:sz w:val="28"/>
          <w:szCs w:val="28"/>
          <w:lang w:eastAsia="es-CO"/>
        </w:rPr>
        <w:t xml:space="preserve"> </w:t>
      </w:r>
      <w:r w:rsidR="00B715B7">
        <w:rPr>
          <w:rFonts w:ascii="Arial Narrow" w:hAnsi="Arial Narrow" w:cs="Tahoma"/>
          <w:sz w:val="28"/>
          <w:szCs w:val="28"/>
          <w:lang w:eastAsia="es-CO"/>
        </w:rPr>
        <w:t>De otra parte,</w:t>
      </w:r>
      <w:r w:rsidR="004249D1">
        <w:rPr>
          <w:rFonts w:ascii="Arial Narrow" w:hAnsi="Arial Narrow" w:cs="Tahoma"/>
          <w:sz w:val="28"/>
          <w:szCs w:val="28"/>
          <w:lang w:eastAsia="es-CO"/>
        </w:rPr>
        <w:t xml:space="preserve"> encontró que el demandante es beneficiario del régimen de transición </w:t>
      </w:r>
      <w:r w:rsidR="00A44140">
        <w:rPr>
          <w:rFonts w:ascii="Arial Narrow" w:hAnsi="Arial Narrow" w:cs="Tahoma"/>
          <w:sz w:val="28"/>
          <w:szCs w:val="28"/>
          <w:lang w:eastAsia="es-CO"/>
        </w:rPr>
        <w:t xml:space="preserve">que consagra </w:t>
      </w:r>
      <w:r w:rsidR="004249D1">
        <w:rPr>
          <w:rFonts w:ascii="Arial Narrow" w:hAnsi="Arial Narrow" w:cs="Tahoma"/>
          <w:sz w:val="28"/>
          <w:szCs w:val="28"/>
          <w:lang w:eastAsia="es-CO"/>
        </w:rPr>
        <w:t>el artículo 36 de la Ley 100/93, y por ende, tiene derecho</w:t>
      </w:r>
      <w:r w:rsidR="00495D63">
        <w:rPr>
          <w:rFonts w:ascii="Arial Narrow" w:hAnsi="Arial Narrow" w:cs="Tahoma"/>
          <w:sz w:val="28"/>
          <w:szCs w:val="28"/>
          <w:lang w:eastAsia="es-CO"/>
        </w:rPr>
        <w:t xml:space="preserve"> al reconocimiento y pago de l</w:t>
      </w:r>
      <w:r w:rsidR="004249D1">
        <w:rPr>
          <w:rFonts w:ascii="Arial Narrow" w:hAnsi="Arial Narrow" w:cs="Tahoma"/>
          <w:sz w:val="28"/>
          <w:szCs w:val="28"/>
          <w:lang w:eastAsia="es-CO"/>
        </w:rPr>
        <w:t>a pensión de vejez con fundam</w:t>
      </w:r>
      <w:r w:rsidR="00A44140">
        <w:rPr>
          <w:rFonts w:ascii="Arial Narrow" w:hAnsi="Arial Narrow" w:cs="Tahoma"/>
          <w:sz w:val="28"/>
          <w:szCs w:val="28"/>
          <w:lang w:eastAsia="es-CO"/>
        </w:rPr>
        <w:t xml:space="preserve">ento en el Acuerdo 049 de 1990, por contar con 60 años de edad y más de 1.000 semanas de aportes al sistema. Tal reconocimiento lo efectuó </w:t>
      </w:r>
      <w:r w:rsidR="00495D63">
        <w:rPr>
          <w:rFonts w:ascii="Arial Narrow" w:hAnsi="Arial Narrow" w:cs="Tahoma"/>
          <w:sz w:val="28"/>
          <w:szCs w:val="28"/>
          <w:lang w:eastAsia="es-CO"/>
        </w:rPr>
        <w:t>a partir del 1 de febrero de 2014, día siguiente a</w:t>
      </w:r>
      <w:r w:rsidR="00A44140">
        <w:rPr>
          <w:rFonts w:ascii="Arial Narrow" w:hAnsi="Arial Narrow" w:cs="Tahoma"/>
          <w:sz w:val="28"/>
          <w:szCs w:val="28"/>
          <w:lang w:eastAsia="es-CO"/>
        </w:rPr>
        <w:t xml:space="preserve"> la última cotización, </w:t>
      </w:r>
      <w:r w:rsidR="00495D63">
        <w:rPr>
          <w:rFonts w:ascii="Arial Narrow" w:hAnsi="Arial Narrow" w:cs="Tahoma"/>
          <w:sz w:val="28"/>
          <w:szCs w:val="28"/>
          <w:lang w:eastAsia="es-CO"/>
        </w:rPr>
        <w:t>en cuantía de un salario mínimo legal mensual vigente y, por trece mesadas anuales.</w:t>
      </w:r>
      <w:r w:rsidR="002A7779">
        <w:rPr>
          <w:rFonts w:ascii="Arial Narrow" w:hAnsi="Arial Narrow" w:cs="Tahoma"/>
          <w:sz w:val="28"/>
          <w:szCs w:val="28"/>
          <w:lang w:eastAsia="es-CO"/>
        </w:rPr>
        <w:t xml:space="preserve"> </w:t>
      </w:r>
      <w:r w:rsidR="00A44140">
        <w:rPr>
          <w:rFonts w:ascii="Arial Narrow" w:hAnsi="Arial Narrow" w:cs="Tahoma"/>
          <w:sz w:val="28"/>
          <w:szCs w:val="28"/>
          <w:lang w:eastAsia="es-CO"/>
        </w:rPr>
        <w:t>Por último, s</w:t>
      </w:r>
      <w:r w:rsidR="002A7779">
        <w:rPr>
          <w:rFonts w:ascii="Arial Narrow" w:hAnsi="Arial Narrow" w:cs="Tahoma"/>
          <w:sz w:val="28"/>
          <w:szCs w:val="28"/>
          <w:lang w:eastAsia="es-CO"/>
        </w:rPr>
        <w:t xml:space="preserve">e </w:t>
      </w:r>
      <w:r w:rsidR="007D20C9">
        <w:rPr>
          <w:rFonts w:ascii="Arial Narrow" w:hAnsi="Arial Narrow" w:cs="Tahoma"/>
          <w:sz w:val="28"/>
          <w:szCs w:val="28"/>
          <w:lang w:eastAsia="es-CO"/>
        </w:rPr>
        <w:t xml:space="preserve">abstuvo de imponer condena a título de intereses </w:t>
      </w:r>
      <w:r w:rsidR="002A7779">
        <w:rPr>
          <w:rFonts w:ascii="Arial Narrow" w:hAnsi="Arial Narrow" w:cs="Tahoma"/>
          <w:sz w:val="28"/>
          <w:szCs w:val="28"/>
          <w:lang w:eastAsia="es-CO"/>
        </w:rPr>
        <w:t>de mora</w:t>
      </w:r>
      <w:r w:rsidR="007D20C9">
        <w:rPr>
          <w:rFonts w:ascii="Arial Narrow" w:hAnsi="Arial Narrow" w:cs="Tahoma"/>
          <w:sz w:val="28"/>
          <w:szCs w:val="28"/>
          <w:lang w:eastAsia="es-CO"/>
        </w:rPr>
        <w:t xml:space="preserve">, </w:t>
      </w:r>
      <w:r w:rsidR="00A44140">
        <w:rPr>
          <w:rFonts w:ascii="Arial Narrow" w:hAnsi="Arial Narrow" w:cs="Tahoma"/>
          <w:sz w:val="28"/>
          <w:szCs w:val="28"/>
          <w:lang w:eastAsia="es-CO"/>
        </w:rPr>
        <w:t xml:space="preserve">al considerar que la </w:t>
      </w:r>
      <w:r w:rsidR="005511CC">
        <w:rPr>
          <w:rFonts w:ascii="Arial Narrow" w:hAnsi="Arial Narrow" w:cs="Tahoma"/>
          <w:sz w:val="28"/>
          <w:szCs w:val="28"/>
          <w:lang w:eastAsia="es-CO"/>
        </w:rPr>
        <w:t>afiliación</w:t>
      </w:r>
      <w:r w:rsidR="00A44140">
        <w:rPr>
          <w:rFonts w:ascii="Arial Narrow" w:hAnsi="Arial Narrow" w:cs="Tahoma"/>
          <w:sz w:val="28"/>
          <w:szCs w:val="28"/>
          <w:lang w:eastAsia="es-CO"/>
        </w:rPr>
        <w:t xml:space="preserve"> al régimen de ahorro individual </w:t>
      </w:r>
      <w:r w:rsidR="002A7779">
        <w:rPr>
          <w:rFonts w:ascii="Arial Narrow" w:hAnsi="Arial Narrow" w:cs="Tahoma"/>
          <w:sz w:val="28"/>
          <w:szCs w:val="28"/>
          <w:lang w:eastAsia="es-CO"/>
        </w:rPr>
        <w:t>gozaba de plena validez</w:t>
      </w:r>
      <w:r w:rsidR="005511CC">
        <w:rPr>
          <w:rFonts w:ascii="Arial Narrow" w:hAnsi="Arial Narrow" w:cs="Tahoma"/>
          <w:sz w:val="28"/>
          <w:szCs w:val="28"/>
          <w:lang w:eastAsia="es-CO"/>
        </w:rPr>
        <w:t xml:space="preserve"> cuando el demandante efectuó la solicitud de pensión.</w:t>
      </w:r>
    </w:p>
    <w:p w:rsidR="00000256" w:rsidRPr="003573DC" w:rsidRDefault="00000256" w:rsidP="003573DC">
      <w:pPr>
        <w:pStyle w:val="Sansinterligne"/>
      </w:pPr>
    </w:p>
    <w:p w:rsidR="002A7779" w:rsidRDefault="00405E05" w:rsidP="004D1602">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Inconforme </w:t>
      </w:r>
      <w:r w:rsidR="0072259E">
        <w:rPr>
          <w:rFonts w:ascii="Arial Narrow" w:hAnsi="Arial Narrow" w:cs="Tahoma"/>
          <w:sz w:val="28"/>
          <w:szCs w:val="28"/>
          <w:lang w:eastAsia="es-CO"/>
        </w:rPr>
        <w:t xml:space="preserve">con lo decidido, </w:t>
      </w:r>
      <w:r>
        <w:rPr>
          <w:rFonts w:ascii="Arial Narrow" w:hAnsi="Arial Narrow" w:cs="Tahoma"/>
          <w:sz w:val="28"/>
          <w:szCs w:val="28"/>
          <w:lang w:eastAsia="es-CO"/>
        </w:rPr>
        <w:t xml:space="preserve">se alzaron </w:t>
      </w:r>
      <w:r w:rsidR="0072259E">
        <w:rPr>
          <w:rFonts w:ascii="Arial Narrow" w:hAnsi="Arial Narrow" w:cs="Tahoma"/>
          <w:sz w:val="28"/>
          <w:szCs w:val="28"/>
          <w:lang w:eastAsia="es-CO"/>
        </w:rPr>
        <w:t xml:space="preserve">la parte demandante y </w:t>
      </w:r>
      <w:r>
        <w:rPr>
          <w:rFonts w:ascii="Arial Narrow" w:hAnsi="Arial Narrow" w:cs="Tahoma"/>
          <w:sz w:val="28"/>
          <w:szCs w:val="28"/>
          <w:lang w:eastAsia="es-CO"/>
        </w:rPr>
        <w:t xml:space="preserve">la Administradora Colombiana de pensiones </w:t>
      </w:r>
      <w:proofErr w:type="spellStart"/>
      <w:r>
        <w:rPr>
          <w:rFonts w:ascii="Arial Narrow" w:hAnsi="Arial Narrow" w:cs="Tahoma"/>
          <w:sz w:val="28"/>
          <w:szCs w:val="28"/>
          <w:lang w:eastAsia="es-CO"/>
        </w:rPr>
        <w:t>Colpensiones</w:t>
      </w:r>
      <w:proofErr w:type="spellEnd"/>
      <w:r>
        <w:rPr>
          <w:rFonts w:ascii="Arial Narrow" w:hAnsi="Arial Narrow" w:cs="Tahoma"/>
          <w:sz w:val="28"/>
          <w:szCs w:val="28"/>
          <w:lang w:eastAsia="es-CO"/>
        </w:rPr>
        <w:t xml:space="preserve">. </w:t>
      </w:r>
      <w:r w:rsidR="0072259E">
        <w:rPr>
          <w:rFonts w:ascii="Arial Narrow" w:hAnsi="Arial Narrow" w:cs="Tahoma"/>
          <w:sz w:val="28"/>
          <w:szCs w:val="28"/>
          <w:lang w:eastAsia="es-CO"/>
        </w:rPr>
        <w:t xml:space="preserve">El primero, en orden a que </w:t>
      </w:r>
      <w:r w:rsidR="00D77F79">
        <w:rPr>
          <w:rFonts w:ascii="Arial Narrow" w:hAnsi="Arial Narrow" w:cs="Tahoma"/>
          <w:sz w:val="28"/>
          <w:szCs w:val="28"/>
          <w:lang w:eastAsia="es-CO"/>
        </w:rPr>
        <w:t xml:space="preserve">(i) </w:t>
      </w:r>
      <w:r w:rsidR="0072259E">
        <w:rPr>
          <w:rFonts w:ascii="Arial Narrow" w:hAnsi="Arial Narrow" w:cs="Tahoma"/>
          <w:sz w:val="28"/>
          <w:szCs w:val="28"/>
          <w:lang w:eastAsia="es-CO"/>
        </w:rPr>
        <w:t xml:space="preserve">se </w:t>
      </w:r>
      <w:r w:rsidR="003902E8">
        <w:rPr>
          <w:rFonts w:ascii="Arial Narrow" w:hAnsi="Arial Narrow" w:cs="Tahoma"/>
          <w:sz w:val="28"/>
          <w:szCs w:val="28"/>
          <w:lang w:eastAsia="es-CO"/>
        </w:rPr>
        <w:t xml:space="preserve">otorgue la gracia pensional </w:t>
      </w:r>
      <w:r w:rsidR="0072259E">
        <w:rPr>
          <w:rFonts w:ascii="Arial Narrow" w:hAnsi="Arial Narrow" w:cs="Tahoma"/>
          <w:sz w:val="28"/>
          <w:szCs w:val="28"/>
          <w:lang w:eastAsia="es-CO"/>
        </w:rPr>
        <w:t>a partir del 19 de diciembre de 2012, en razón a que la última cotización al sistema data del año 98</w:t>
      </w:r>
      <w:r w:rsidR="00D77F79">
        <w:rPr>
          <w:rFonts w:ascii="Arial Narrow" w:hAnsi="Arial Narrow" w:cs="Tahoma"/>
          <w:sz w:val="28"/>
          <w:szCs w:val="28"/>
          <w:lang w:eastAsia="es-CO"/>
        </w:rPr>
        <w:t xml:space="preserve">; (ii) se condene </w:t>
      </w:r>
      <w:r w:rsidR="00115C5A">
        <w:rPr>
          <w:rFonts w:ascii="Arial Narrow" w:hAnsi="Arial Narrow" w:cs="Tahoma"/>
          <w:sz w:val="28"/>
          <w:szCs w:val="28"/>
          <w:lang w:eastAsia="es-CO"/>
        </w:rPr>
        <w:t xml:space="preserve">al </w:t>
      </w:r>
      <w:proofErr w:type="spellStart"/>
      <w:r w:rsidR="00115C5A">
        <w:rPr>
          <w:rFonts w:ascii="Arial Narrow" w:hAnsi="Arial Narrow" w:cs="Tahoma"/>
          <w:sz w:val="28"/>
          <w:szCs w:val="28"/>
          <w:lang w:eastAsia="es-CO"/>
        </w:rPr>
        <w:t>Colpensiones</w:t>
      </w:r>
      <w:proofErr w:type="spellEnd"/>
      <w:r w:rsidR="00115C5A">
        <w:rPr>
          <w:rFonts w:ascii="Arial Narrow" w:hAnsi="Arial Narrow" w:cs="Tahoma"/>
          <w:sz w:val="28"/>
          <w:szCs w:val="28"/>
          <w:lang w:eastAsia="es-CO"/>
        </w:rPr>
        <w:t xml:space="preserve"> </w:t>
      </w:r>
      <w:r w:rsidR="00534867">
        <w:rPr>
          <w:rFonts w:ascii="Arial Narrow" w:hAnsi="Arial Narrow" w:cs="Tahoma"/>
          <w:sz w:val="28"/>
          <w:szCs w:val="28"/>
          <w:lang w:eastAsia="es-CO"/>
        </w:rPr>
        <w:t xml:space="preserve">al </w:t>
      </w:r>
      <w:r w:rsidR="00D77F79">
        <w:rPr>
          <w:rFonts w:ascii="Arial Narrow" w:hAnsi="Arial Narrow" w:cs="Tahoma"/>
          <w:sz w:val="28"/>
          <w:szCs w:val="28"/>
          <w:lang w:eastAsia="es-CO"/>
        </w:rPr>
        <w:t xml:space="preserve">pago de intereses </w:t>
      </w:r>
      <w:r w:rsidR="00534867">
        <w:rPr>
          <w:rFonts w:ascii="Arial Narrow" w:hAnsi="Arial Narrow" w:cs="Tahoma"/>
          <w:sz w:val="28"/>
          <w:szCs w:val="28"/>
          <w:lang w:eastAsia="es-CO"/>
        </w:rPr>
        <w:t xml:space="preserve">de mora, </w:t>
      </w:r>
      <w:r w:rsidR="00C97144">
        <w:rPr>
          <w:rFonts w:ascii="Arial Narrow" w:hAnsi="Arial Narrow" w:cs="Tahoma"/>
          <w:sz w:val="28"/>
          <w:szCs w:val="28"/>
          <w:lang w:eastAsia="es-CO"/>
        </w:rPr>
        <w:t xml:space="preserve">dado que </w:t>
      </w:r>
      <w:r w:rsidR="00B72141">
        <w:rPr>
          <w:rFonts w:ascii="Arial Narrow" w:hAnsi="Arial Narrow" w:cs="Tahoma"/>
          <w:sz w:val="28"/>
          <w:szCs w:val="28"/>
          <w:lang w:eastAsia="es-CO"/>
        </w:rPr>
        <w:t xml:space="preserve">la </w:t>
      </w:r>
      <w:r w:rsidR="00C97144">
        <w:rPr>
          <w:rFonts w:ascii="Arial Narrow" w:hAnsi="Arial Narrow" w:cs="Tahoma"/>
          <w:sz w:val="28"/>
          <w:szCs w:val="28"/>
          <w:lang w:eastAsia="es-CO"/>
        </w:rPr>
        <w:t>solicitud de pensión</w:t>
      </w:r>
      <w:r w:rsidR="00B72141">
        <w:rPr>
          <w:rFonts w:ascii="Arial Narrow" w:hAnsi="Arial Narrow" w:cs="Tahoma"/>
          <w:sz w:val="28"/>
          <w:szCs w:val="28"/>
          <w:lang w:eastAsia="es-CO"/>
        </w:rPr>
        <w:t xml:space="preserve"> fue presentada </w:t>
      </w:r>
      <w:r w:rsidR="00C97144">
        <w:rPr>
          <w:rFonts w:ascii="Arial Narrow" w:hAnsi="Arial Narrow" w:cs="Tahoma"/>
          <w:sz w:val="28"/>
          <w:szCs w:val="28"/>
          <w:lang w:eastAsia="es-CO"/>
        </w:rPr>
        <w:t>en forma oportuna y l</w:t>
      </w:r>
      <w:r w:rsidR="00B72141">
        <w:rPr>
          <w:rFonts w:ascii="Arial Narrow" w:hAnsi="Arial Narrow" w:cs="Tahoma"/>
          <w:sz w:val="28"/>
          <w:szCs w:val="28"/>
          <w:lang w:eastAsia="es-CO"/>
        </w:rPr>
        <w:t>a entidad omitió su reconoc</w:t>
      </w:r>
      <w:r w:rsidR="00C97144">
        <w:rPr>
          <w:rFonts w:ascii="Arial Narrow" w:hAnsi="Arial Narrow" w:cs="Tahoma"/>
          <w:sz w:val="28"/>
          <w:szCs w:val="28"/>
          <w:lang w:eastAsia="es-CO"/>
        </w:rPr>
        <w:t xml:space="preserve">imiento, amén de que el actor pudo haber retornado al régimen </w:t>
      </w:r>
      <w:r w:rsidR="003902E8">
        <w:rPr>
          <w:rFonts w:ascii="Arial Narrow" w:hAnsi="Arial Narrow" w:cs="Tahoma"/>
          <w:sz w:val="28"/>
          <w:szCs w:val="28"/>
          <w:lang w:eastAsia="es-CO"/>
        </w:rPr>
        <w:t xml:space="preserve">de prima media, </w:t>
      </w:r>
      <w:r w:rsidR="00C97144">
        <w:rPr>
          <w:rFonts w:ascii="Arial Narrow" w:hAnsi="Arial Narrow" w:cs="Tahoma"/>
          <w:sz w:val="28"/>
          <w:szCs w:val="28"/>
          <w:lang w:eastAsia="es-CO"/>
        </w:rPr>
        <w:t>en cualquier tiempo, por tener 15 años de servicios al 1º de abril de 1994, y (iii) se tasen en deb</w:t>
      </w:r>
      <w:r w:rsidR="007E5B62">
        <w:rPr>
          <w:rFonts w:ascii="Arial Narrow" w:hAnsi="Arial Narrow" w:cs="Tahoma"/>
          <w:sz w:val="28"/>
          <w:szCs w:val="28"/>
          <w:lang w:eastAsia="es-CO"/>
        </w:rPr>
        <w:t>ida forma las costas procesales.</w:t>
      </w:r>
    </w:p>
    <w:p w:rsidR="0072259E" w:rsidRDefault="0072259E" w:rsidP="003902E8">
      <w:pPr>
        <w:pStyle w:val="Sansinterligne"/>
        <w:rPr>
          <w:lang w:eastAsia="es-CO"/>
        </w:rPr>
      </w:pPr>
    </w:p>
    <w:p w:rsidR="00C46F61" w:rsidRDefault="00C46F61" w:rsidP="004D1602">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Por su lado, </w:t>
      </w:r>
      <w:proofErr w:type="spellStart"/>
      <w:r>
        <w:rPr>
          <w:rFonts w:ascii="Arial Narrow" w:hAnsi="Arial Narrow" w:cs="Tahoma"/>
          <w:sz w:val="28"/>
          <w:szCs w:val="28"/>
          <w:lang w:eastAsia="es-CO"/>
        </w:rPr>
        <w:t>Colpensiones</w:t>
      </w:r>
      <w:proofErr w:type="spellEnd"/>
      <w:r>
        <w:rPr>
          <w:rFonts w:ascii="Arial Narrow" w:hAnsi="Arial Narrow" w:cs="Tahoma"/>
          <w:sz w:val="28"/>
          <w:szCs w:val="28"/>
          <w:lang w:eastAsia="es-CO"/>
        </w:rPr>
        <w:t xml:space="preserve">, </w:t>
      </w:r>
      <w:r w:rsidR="00F96B65">
        <w:rPr>
          <w:rFonts w:ascii="Arial Narrow" w:hAnsi="Arial Narrow" w:cs="Tahoma"/>
          <w:sz w:val="28"/>
          <w:szCs w:val="28"/>
          <w:lang w:eastAsia="es-CO"/>
        </w:rPr>
        <w:t xml:space="preserve">arguye que </w:t>
      </w:r>
      <w:r w:rsidR="00CA0F00">
        <w:rPr>
          <w:rFonts w:ascii="Arial Narrow" w:hAnsi="Arial Narrow" w:cs="Tahoma"/>
          <w:sz w:val="28"/>
          <w:szCs w:val="28"/>
          <w:lang w:eastAsia="es-CO"/>
        </w:rPr>
        <w:t xml:space="preserve">el error como vicio en el consentimiento </w:t>
      </w:r>
      <w:r w:rsidR="00F0303C">
        <w:rPr>
          <w:rFonts w:ascii="Arial Narrow" w:hAnsi="Arial Narrow" w:cs="Tahoma"/>
          <w:sz w:val="28"/>
          <w:szCs w:val="28"/>
          <w:lang w:eastAsia="es-CO"/>
        </w:rPr>
        <w:t xml:space="preserve">genera una nulidad relativa, la cual es </w:t>
      </w:r>
      <w:proofErr w:type="spellStart"/>
      <w:r w:rsidR="00F0303C">
        <w:rPr>
          <w:rFonts w:ascii="Arial Narrow" w:hAnsi="Arial Narrow" w:cs="Tahoma"/>
          <w:sz w:val="28"/>
          <w:szCs w:val="28"/>
          <w:lang w:eastAsia="es-CO"/>
        </w:rPr>
        <w:t>saneable</w:t>
      </w:r>
      <w:proofErr w:type="spellEnd"/>
      <w:r w:rsidR="00F0303C">
        <w:rPr>
          <w:rFonts w:ascii="Arial Narrow" w:hAnsi="Arial Narrow" w:cs="Tahoma"/>
          <w:sz w:val="28"/>
          <w:szCs w:val="28"/>
          <w:lang w:eastAsia="es-CO"/>
        </w:rPr>
        <w:t xml:space="preserve"> con el paso del tiempo o por la ratificación de las partes, al tenor de lo dispuesto en el artículo 1743 del C.C., </w:t>
      </w:r>
      <w:r w:rsidR="001B6271">
        <w:rPr>
          <w:rFonts w:ascii="Arial Narrow" w:hAnsi="Arial Narrow" w:cs="Tahoma"/>
          <w:sz w:val="28"/>
          <w:szCs w:val="28"/>
          <w:lang w:eastAsia="es-CO"/>
        </w:rPr>
        <w:t xml:space="preserve">de modo que, </w:t>
      </w:r>
      <w:r w:rsidR="00F0303C">
        <w:rPr>
          <w:rFonts w:ascii="Arial Narrow" w:hAnsi="Arial Narrow" w:cs="Tahoma"/>
          <w:sz w:val="28"/>
          <w:szCs w:val="28"/>
          <w:lang w:eastAsia="es-CO"/>
        </w:rPr>
        <w:t>las consecuencias jurídicas</w:t>
      </w:r>
      <w:r w:rsidR="00F96B65">
        <w:rPr>
          <w:rFonts w:ascii="Arial Narrow" w:hAnsi="Arial Narrow" w:cs="Tahoma"/>
          <w:sz w:val="28"/>
          <w:szCs w:val="28"/>
          <w:lang w:eastAsia="es-CO"/>
        </w:rPr>
        <w:t xml:space="preserve"> a las que alude la sentencia no</w:t>
      </w:r>
      <w:r w:rsidR="00F454C9">
        <w:rPr>
          <w:rFonts w:ascii="Arial Narrow" w:hAnsi="Arial Narrow" w:cs="Tahoma"/>
          <w:sz w:val="28"/>
          <w:szCs w:val="28"/>
          <w:lang w:eastAsia="es-CO"/>
        </w:rPr>
        <w:t xml:space="preserve"> pueden tener </w:t>
      </w:r>
      <w:r w:rsidR="00F96B65">
        <w:rPr>
          <w:rFonts w:ascii="Arial Narrow" w:hAnsi="Arial Narrow" w:cs="Tahoma"/>
          <w:sz w:val="28"/>
          <w:szCs w:val="28"/>
          <w:lang w:eastAsia="es-CO"/>
        </w:rPr>
        <w:t xml:space="preserve">cabida </w:t>
      </w:r>
      <w:r w:rsidR="00F454C9">
        <w:rPr>
          <w:rFonts w:ascii="Arial Narrow" w:hAnsi="Arial Narrow" w:cs="Tahoma"/>
          <w:sz w:val="28"/>
          <w:szCs w:val="28"/>
          <w:lang w:eastAsia="es-CO"/>
        </w:rPr>
        <w:t xml:space="preserve">en el presente asunto, pues </w:t>
      </w:r>
      <w:r w:rsidR="001B6271">
        <w:rPr>
          <w:rFonts w:ascii="Arial Narrow" w:hAnsi="Arial Narrow" w:cs="Tahoma"/>
          <w:sz w:val="28"/>
          <w:szCs w:val="28"/>
          <w:lang w:eastAsia="es-CO"/>
        </w:rPr>
        <w:t>el afiliado asumió una actitud pasiva al no intentar en el plazo prescriptivo de 4 años, las acciones pertinente</w:t>
      </w:r>
      <w:r w:rsidR="00A86B23">
        <w:rPr>
          <w:rFonts w:ascii="Arial Narrow" w:hAnsi="Arial Narrow" w:cs="Tahoma"/>
          <w:sz w:val="28"/>
          <w:szCs w:val="28"/>
          <w:lang w:eastAsia="es-CO"/>
        </w:rPr>
        <w:t>s</w:t>
      </w:r>
      <w:r w:rsidR="001B6271">
        <w:rPr>
          <w:rFonts w:ascii="Arial Narrow" w:hAnsi="Arial Narrow" w:cs="Tahoma"/>
          <w:sz w:val="28"/>
          <w:szCs w:val="28"/>
          <w:lang w:eastAsia="es-CO"/>
        </w:rPr>
        <w:t xml:space="preserve"> para lograr la declaratoria de nulidad</w:t>
      </w:r>
      <w:r w:rsidR="00F454C9">
        <w:rPr>
          <w:rFonts w:ascii="Arial Narrow" w:hAnsi="Arial Narrow" w:cs="Tahoma"/>
          <w:sz w:val="28"/>
          <w:szCs w:val="28"/>
          <w:lang w:eastAsia="es-CO"/>
        </w:rPr>
        <w:t xml:space="preserve"> del traslado, quedando entonces saneada</w:t>
      </w:r>
      <w:r w:rsidR="001B6271">
        <w:rPr>
          <w:rFonts w:ascii="Arial Narrow" w:hAnsi="Arial Narrow" w:cs="Tahoma"/>
          <w:sz w:val="28"/>
          <w:szCs w:val="28"/>
          <w:lang w:eastAsia="es-CO"/>
        </w:rPr>
        <w:t xml:space="preserve">. Aunado a ello, </w:t>
      </w:r>
      <w:r w:rsidR="00A86B23">
        <w:rPr>
          <w:rFonts w:ascii="Arial Narrow" w:hAnsi="Arial Narrow" w:cs="Tahoma"/>
          <w:sz w:val="28"/>
          <w:szCs w:val="28"/>
          <w:lang w:eastAsia="es-CO"/>
        </w:rPr>
        <w:t>aduce que no se presentó solicitud de nulidad de traslado</w:t>
      </w:r>
      <w:r w:rsidR="00CF52DB">
        <w:rPr>
          <w:rFonts w:ascii="Arial Narrow" w:hAnsi="Arial Narrow" w:cs="Tahoma"/>
          <w:sz w:val="28"/>
          <w:szCs w:val="28"/>
          <w:lang w:eastAsia="es-CO"/>
        </w:rPr>
        <w:t xml:space="preserve"> de régimen</w:t>
      </w:r>
      <w:r w:rsidR="00A86B23">
        <w:rPr>
          <w:rFonts w:ascii="Arial Narrow" w:hAnsi="Arial Narrow" w:cs="Tahoma"/>
          <w:sz w:val="28"/>
          <w:szCs w:val="28"/>
          <w:lang w:eastAsia="es-CO"/>
        </w:rPr>
        <w:t>, con el ánimo de retornar al de prima media</w:t>
      </w:r>
      <w:r w:rsidR="00CF52DB">
        <w:rPr>
          <w:rFonts w:ascii="Arial Narrow" w:hAnsi="Arial Narrow" w:cs="Tahoma"/>
          <w:sz w:val="28"/>
          <w:szCs w:val="28"/>
          <w:lang w:eastAsia="es-CO"/>
        </w:rPr>
        <w:t xml:space="preserve"> con prestación definida.</w:t>
      </w:r>
    </w:p>
    <w:p w:rsidR="00C46F61" w:rsidRDefault="00C46F61" w:rsidP="0097773F">
      <w:pPr>
        <w:pStyle w:val="Sansinterligne"/>
        <w:rPr>
          <w:lang w:eastAsia="es-CO"/>
        </w:rPr>
      </w:pPr>
    </w:p>
    <w:p w:rsidR="00993B73" w:rsidRDefault="00993B73" w:rsidP="00993B73">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S</w:t>
      </w:r>
      <w:r w:rsidR="00F41D6B">
        <w:rPr>
          <w:rFonts w:ascii="Arial Narrow" w:hAnsi="Arial Narrow" w:cs="Tahoma"/>
          <w:sz w:val="28"/>
          <w:szCs w:val="28"/>
        </w:rPr>
        <w:t xml:space="preserve">e dispuso igualmente </w:t>
      </w:r>
      <w:r>
        <w:rPr>
          <w:rFonts w:ascii="Arial Narrow" w:hAnsi="Arial Narrow" w:cs="Tahoma"/>
          <w:sz w:val="28"/>
          <w:szCs w:val="28"/>
        </w:rPr>
        <w:t>el grado jurisdiccional de consulta, dado</w:t>
      </w:r>
      <w:r w:rsidRPr="009D005E">
        <w:rPr>
          <w:rFonts w:ascii="Arial Narrow" w:hAnsi="Arial Narrow" w:cs="Tahoma"/>
          <w:sz w:val="28"/>
          <w:szCs w:val="28"/>
        </w:rPr>
        <w:t xml:space="preserve"> que la </w:t>
      </w:r>
      <w:r>
        <w:rPr>
          <w:rFonts w:ascii="Arial Narrow" w:hAnsi="Arial Narrow" w:cs="Tahoma"/>
          <w:sz w:val="28"/>
          <w:szCs w:val="28"/>
        </w:rPr>
        <w:t xml:space="preserve">decisión resultó adversa a los intereses de </w:t>
      </w:r>
      <w:proofErr w:type="spellStart"/>
      <w:r>
        <w:rPr>
          <w:rFonts w:ascii="Arial Narrow" w:hAnsi="Arial Narrow" w:cs="Tahoma"/>
          <w:sz w:val="28"/>
          <w:szCs w:val="28"/>
        </w:rPr>
        <w:t>Colpensiones</w:t>
      </w:r>
      <w:proofErr w:type="spellEnd"/>
      <w:r>
        <w:rPr>
          <w:rFonts w:ascii="Arial Narrow" w:hAnsi="Arial Narrow" w:cs="Tahoma"/>
          <w:sz w:val="28"/>
          <w:szCs w:val="28"/>
        </w:rPr>
        <w:t>, al tenor de lo preceptuado en al artículo 69 del C.P.T y de la S.S.</w:t>
      </w:r>
    </w:p>
    <w:p w:rsidR="004D1602" w:rsidRDefault="004D1602" w:rsidP="004D1602">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4D1602" w:rsidRPr="00396177" w:rsidRDefault="004D1602" w:rsidP="004D1602">
      <w:pPr>
        <w:pStyle w:val="Sansinterligne"/>
      </w:pPr>
    </w:p>
    <w:p w:rsidR="004D1602" w:rsidRDefault="004D1602" w:rsidP="004D160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FB6770" w:rsidRDefault="00FB6770" w:rsidP="00FB6770">
      <w:pPr>
        <w:pStyle w:val="Sansinterligne"/>
        <w:rPr>
          <w:lang w:eastAsia="es-CO"/>
        </w:rPr>
      </w:pPr>
    </w:p>
    <w:p w:rsidR="004D1602" w:rsidRPr="00396177" w:rsidRDefault="004D1602" w:rsidP="004D1602">
      <w:pPr>
        <w:ind w:firstLine="900"/>
        <w:jc w:val="both"/>
        <w:rPr>
          <w:rFonts w:ascii="Arial Narrow" w:hAnsi="Arial Narrow" w:cs="Tahoma"/>
          <w:i/>
          <w:sz w:val="28"/>
          <w:szCs w:val="28"/>
        </w:rPr>
      </w:pPr>
      <w:r w:rsidRPr="00396177">
        <w:rPr>
          <w:rFonts w:ascii="Arial Narrow" w:hAnsi="Arial Narrow" w:cs="Tahoma"/>
          <w:i/>
          <w:sz w:val="28"/>
          <w:szCs w:val="28"/>
        </w:rPr>
        <w:t>¿Quedó acreditada la existencia de un vicio del consentimiento que permita anular el traslado del actor del Instituto de Seguros Sociales a Porvenir S.A.?</w:t>
      </w:r>
    </w:p>
    <w:p w:rsidR="004D1602" w:rsidRPr="00396177" w:rsidRDefault="004D1602" w:rsidP="004D1602">
      <w:pPr>
        <w:pStyle w:val="Sansinterligne"/>
        <w:rPr>
          <w:sz w:val="28"/>
          <w:szCs w:val="28"/>
        </w:rPr>
      </w:pPr>
    </w:p>
    <w:p w:rsidR="004D1602" w:rsidRDefault="004D1602" w:rsidP="004D1602">
      <w:pPr>
        <w:shd w:val="clear" w:color="auto" w:fill="FFFFFF"/>
        <w:tabs>
          <w:tab w:val="left" w:pos="5197"/>
        </w:tabs>
        <w:ind w:firstLine="851"/>
        <w:jc w:val="both"/>
        <w:rPr>
          <w:rFonts w:ascii="Arial Narrow" w:hAnsi="Arial Narrow" w:cs="Tahoma"/>
          <w:i/>
          <w:color w:val="000000"/>
          <w:sz w:val="28"/>
          <w:szCs w:val="28"/>
          <w:lang w:eastAsia="es-CO"/>
        </w:rPr>
      </w:pPr>
      <w:r w:rsidRPr="00396177">
        <w:rPr>
          <w:rFonts w:ascii="Arial Narrow" w:hAnsi="Arial Narrow" w:cs="Tahoma"/>
          <w:i/>
          <w:color w:val="000000"/>
          <w:sz w:val="28"/>
          <w:szCs w:val="28"/>
          <w:lang w:eastAsia="es-CO"/>
        </w:rPr>
        <w:t>¿El demandante es beneficiario del régimen de transición estatuido en el artículo 36 de la Ley 100 de 1993?</w:t>
      </w: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¿Tiene derecho al reconocimiento y pago de la pensión de vejez que reclama?</w:t>
      </w: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En caso positivo, ¿A partir de qué fecha opera el disfrute de la p</w:t>
      </w:r>
      <w:r w:rsidR="00FB6770">
        <w:rPr>
          <w:rFonts w:ascii="Arial Narrow" w:hAnsi="Arial Narrow" w:cs="Tahoma"/>
          <w:i/>
          <w:color w:val="000000"/>
          <w:sz w:val="28"/>
          <w:szCs w:val="28"/>
          <w:lang w:eastAsia="es-CO"/>
        </w:rPr>
        <w:t>restación</w:t>
      </w:r>
      <w:r>
        <w:rPr>
          <w:rFonts w:ascii="Arial Narrow" w:hAnsi="Arial Narrow" w:cs="Tahoma"/>
          <w:i/>
          <w:color w:val="000000"/>
          <w:sz w:val="28"/>
          <w:szCs w:val="28"/>
          <w:lang w:eastAsia="es-CO"/>
        </w:rPr>
        <w:t>?</w:t>
      </w: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¿Hay lugar al reconocimiento y pago de intereses moratorios de que trata el artículo 141 de la Ley 100/93?</w:t>
      </w:r>
    </w:p>
    <w:p w:rsidR="00F4569E" w:rsidRDefault="00F4569E" w:rsidP="004D1602">
      <w:pPr>
        <w:shd w:val="clear" w:color="auto" w:fill="FFFFFF"/>
        <w:tabs>
          <w:tab w:val="left" w:pos="5197"/>
        </w:tabs>
        <w:ind w:firstLine="851"/>
        <w:jc w:val="both"/>
        <w:rPr>
          <w:rFonts w:ascii="Arial Narrow" w:hAnsi="Arial Narrow" w:cs="Tahoma"/>
          <w:i/>
          <w:color w:val="000000"/>
          <w:sz w:val="28"/>
          <w:szCs w:val="28"/>
          <w:lang w:eastAsia="es-CO"/>
        </w:rPr>
      </w:pPr>
    </w:p>
    <w:p w:rsidR="00FB6770" w:rsidRDefault="00FB6770" w:rsidP="004D1602">
      <w:pPr>
        <w:shd w:val="clear" w:color="auto" w:fill="FFFFFF"/>
        <w:tabs>
          <w:tab w:val="left" w:pos="5197"/>
        </w:tabs>
        <w:ind w:firstLine="851"/>
        <w:jc w:val="both"/>
        <w:rPr>
          <w:rFonts w:ascii="Arial Narrow" w:hAnsi="Arial Narrow" w:cs="Tahoma"/>
          <w:i/>
          <w:color w:val="000000"/>
          <w:sz w:val="28"/>
          <w:szCs w:val="28"/>
          <w:lang w:eastAsia="es-CO"/>
        </w:rPr>
      </w:pPr>
    </w:p>
    <w:p w:rsidR="004D1602" w:rsidRPr="006B4716" w:rsidRDefault="004D1602" w:rsidP="004D1602">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4D1602" w:rsidRPr="00C27456" w:rsidRDefault="004D1602" w:rsidP="004D1602">
      <w:pPr>
        <w:pStyle w:val="Sansinterligne"/>
      </w:pPr>
    </w:p>
    <w:p w:rsidR="00491A3E" w:rsidRPr="00214D73" w:rsidRDefault="00491A3E" w:rsidP="00491A3E">
      <w:pPr>
        <w:spacing w:line="360" w:lineRule="auto"/>
        <w:ind w:firstLine="851"/>
        <w:jc w:val="both"/>
        <w:rPr>
          <w:rFonts w:ascii="Arial Narrow" w:hAnsi="Arial Narrow" w:cs="Tahoma"/>
          <w:sz w:val="28"/>
          <w:szCs w:val="28"/>
        </w:rPr>
      </w:pPr>
      <w:r w:rsidRPr="00214D73">
        <w:rPr>
          <w:rFonts w:ascii="Arial Narrow" w:hAnsi="Arial Narrow" w:cs="Tahoma"/>
          <w:sz w:val="28"/>
          <w:szCs w:val="28"/>
        </w:rPr>
        <w:t>En este estado de la diligencia</w:t>
      </w:r>
      <w:r>
        <w:rPr>
          <w:rFonts w:ascii="Arial Narrow" w:hAnsi="Arial Narrow" w:cs="Tahoma"/>
          <w:sz w:val="28"/>
          <w:szCs w:val="28"/>
        </w:rPr>
        <w:t>, alegan los voceros judicial, si asistieron y si es la voluntad de ellos hacerlo.</w:t>
      </w:r>
      <w:r w:rsidR="007A6A2D">
        <w:rPr>
          <w:rFonts w:ascii="Arial Narrow" w:hAnsi="Arial Narrow" w:cs="Tahoma"/>
          <w:sz w:val="28"/>
          <w:szCs w:val="28"/>
        </w:rPr>
        <w:t xml:space="preserve"> </w:t>
      </w:r>
      <w:r w:rsidRPr="00214D73">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4D1602" w:rsidRPr="009B3B59" w:rsidRDefault="004D1602" w:rsidP="004D1602">
      <w:pPr>
        <w:pStyle w:val="Sansinterligne"/>
        <w:spacing w:line="360" w:lineRule="auto"/>
      </w:pPr>
    </w:p>
    <w:p w:rsidR="004D1602" w:rsidRPr="006B4716" w:rsidRDefault="004D1602" w:rsidP="004D1602">
      <w:pPr>
        <w:pStyle w:val="Sansinterligne"/>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4D1602" w:rsidRPr="00C27456" w:rsidRDefault="004D1602" w:rsidP="004D1602">
      <w:pPr>
        <w:pStyle w:val="Sansinterligne"/>
      </w:pPr>
    </w:p>
    <w:p w:rsidR="004D1602" w:rsidRDefault="004D1602" w:rsidP="004D1602">
      <w:pPr>
        <w:pStyle w:val="Sansinterligne"/>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Pr="006B4716">
        <w:rPr>
          <w:rFonts w:ascii="Arial Narrow" w:hAnsi="Arial Narrow"/>
          <w:b/>
          <w:i/>
          <w:sz w:val="28"/>
          <w:szCs w:val="28"/>
        </w:rPr>
        <w:t xml:space="preserve">. </w:t>
      </w:r>
      <w:r w:rsidRPr="006B4716">
        <w:rPr>
          <w:rFonts w:ascii="Arial Narrow" w:hAnsi="Arial Narrow"/>
          <w:b/>
          <w:i/>
          <w:sz w:val="28"/>
          <w:szCs w:val="28"/>
          <w:lang w:eastAsia="en-US"/>
        </w:rPr>
        <w:t>Desenvolvimiento de la problemática planteada</w:t>
      </w:r>
    </w:p>
    <w:p w:rsidR="004D1602" w:rsidRPr="00045C57" w:rsidRDefault="004D1602" w:rsidP="004D1602">
      <w:pPr>
        <w:pStyle w:val="Sansinterligne"/>
      </w:pPr>
    </w:p>
    <w:p w:rsidR="006D735A" w:rsidRDefault="00D82371" w:rsidP="004D1602">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tratándose</w:t>
      </w:r>
      <w:r w:rsidR="004D1602">
        <w:rPr>
          <w:rFonts w:ascii="Arial Narrow" w:hAnsi="Arial Narrow" w:cs="Arial"/>
          <w:sz w:val="28"/>
          <w:szCs w:val="28"/>
          <w:lang w:val="es-CO"/>
        </w:rPr>
        <w:t xml:space="preserve"> de la afiliación al sistema pensional, lo primero que debe decirse es que los afiliados al mismo cuentan con el derecho de escoger libremente a que régimen se afilian, tal como lo indica el literal b) del canon 13 de la Ley 100 de 1993. En esa libertad de escogencia, es fundamental el consentimiento libre e informado que debe asistir al usuario de la seguridad social y, en caso de que se vea truncado, bien sea por la inexistencia del mismo, por la existencia de un vicio</w:t>
      </w:r>
      <w:r>
        <w:rPr>
          <w:rFonts w:ascii="Arial Narrow" w:hAnsi="Arial Narrow" w:cs="Arial"/>
          <w:sz w:val="28"/>
          <w:szCs w:val="28"/>
          <w:lang w:val="es-CO"/>
        </w:rPr>
        <w:t xml:space="preserve"> en su </w:t>
      </w:r>
      <w:r>
        <w:rPr>
          <w:rFonts w:ascii="Arial Narrow" w:hAnsi="Arial Narrow" w:cs="Arial"/>
          <w:sz w:val="28"/>
          <w:szCs w:val="28"/>
          <w:lang w:val="es-CO"/>
        </w:rPr>
        <w:lastRenderedPageBreak/>
        <w:t xml:space="preserve">producción, o por la indebida información, </w:t>
      </w:r>
      <w:r w:rsidR="004D1602">
        <w:rPr>
          <w:rFonts w:ascii="Arial Narrow" w:hAnsi="Arial Narrow" w:cs="Arial"/>
          <w:sz w:val="28"/>
          <w:szCs w:val="28"/>
          <w:lang w:val="es-CO"/>
        </w:rPr>
        <w:t>o su ausencia, quedara sin efecto tal escogencia o traslado, y podrá realizarse nuevamente en forma libre y espo</w:t>
      </w:r>
      <w:r w:rsidR="006D735A">
        <w:rPr>
          <w:rFonts w:ascii="Arial Narrow" w:hAnsi="Arial Narrow" w:cs="Arial"/>
          <w:sz w:val="28"/>
          <w:szCs w:val="28"/>
          <w:lang w:val="es-CO"/>
        </w:rPr>
        <w:t xml:space="preserve">ntánea por parte del trabajador, al tenor de lo preceptuado en el artículo 271 ibídem. </w:t>
      </w:r>
    </w:p>
    <w:p w:rsidR="004D1602" w:rsidRDefault="004D1602" w:rsidP="004D1602">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Ello, por cuanto pese a que la Ley de Seguridad Social permitió la coexistencia de dos regímenes solidarios excluyentes, el legislador procuró de manera especial la protección de las prerrogativas de los afiliados al sistema, de modo que, la selección que se haga de cualquiera de ellos debe estar precedida por el respeto a la li</w:t>
      </w:r>
      <w:r w:rsidR="000B5212">
        <w:rPr>
          <w:rFonts w:ascii="Arial Narrow" w:hAnsi="Arial Narrow" w:cs="Arial"/>
          <w:sz w:val="28"/>
          <w:szCs w:val="28"/>
          <w:lang w:val="es-CO"/>
        </w:rPr>
        <w:t>bre escogencia de los afiliados, so pena de</w:t>
      </w:r>
      <w:r w:rsidR="009C2409">
        <w:rPr>
          <w:rFonts w:ascii="Arial Narrow" w:hAnsi="Arial Narrow" w:cs="Arial"/>
          <w:sz w:val="28"/>
          <w:szCs w:val="28"/>
          <w:lang w:val="es-CO"/>
        </w:rPr>
        <w:t xml:space="preserve"> ser declarado ineficaz</w:t>
      </w:r>
      <w:r w:rsidR="00C20BE1">
        <w:rPr>
          <w:rFonts w:ascii="Arial Narrow" w:hAnsi="Arial Narrow" w:cs="Arial"/>
          <w:sz w:val="28"/>
          <w:szCs w:val="28"/>
          <w:lang w:val="es-CO"/>
        </w:rPr>
        <w:t xml:space="preserve">, tal como lo </w:t>
      </w:r>
      <w:r w:rsidR="004F79DA">
        <w:rPr>
          <w:rFonts w:ascii="Arial Narrow" w:hAnsi="Arial Narrow" w:cs="Arial"/>
          <w:sz w:val="28"/>
          <w:szCs w:val="28"/>
          <w:lang w:val="es-CO"/>
        </w:rPr>
        <w:t>dispone</w:t>
      </w:r>
      <w:r w:rsidR="00C20BE1">
        <w:rPr>
          <w:rFonts w:ascii="Arial Narrow" w:hAnsi="Arial Narrow" w:cs="Arial"/>
          <w:sz w:val="28"/>
          <w:szCs w:val="28"/>
          <w:lang w:val="es-CO"/>
        </w:rPr>
        <w:t xml:space="preserve"> la norma recién citada</w:t>
      </w:r>
      <w:r w:rsidR="004F79DA">
        <w:rPr>
          <w:rFonts w:ascii="Arial Narrow" w:hAnsi="Arial Narrow" w:cs="Arial"/>
          <w:sz w:val="28"/>
          <w:szCs w:val="28"/>
          <w:lang w:val="es-CO"/>
        </w:rPr>
        <w:t xml:space="preserve"> –articulo </w:t>
      </w:r>
      <w:r w:rsidR="00F25BEC">
        <w:rPr>
          <w:rFonts w:ascii="Arial Narrow" w:hAnsi="Arial Narrow" w:cs="Arial"/>
          <w:sz w:val="28"/>
          <w:szCs w:val="28"/>
          <w:lang w:val="es-CO"/>
        </w:rPr>
        <w:t>271 L</w:t>
      </w:r>
      <w:r w:rsidR="004F79DA">
        <w:rPr>
          <w:rFonts w:ascii="Arial Narrow" w:hAnsi="Arial Narrow" w:cs="Arial"/>
          <w:sz w:val="28"/>
          <w:szCs w:val="28"/>
          <w:lang w:val="es-CO"/>
        </w:rPr>
        <w:t>ey 100/93-</w:t>
      </w:r>
      <w:r w:rsidR="00C20BE1">
        <w:rPr>
          <w:rFonts w:ascii="Arial Narrow" w:hAnsi="Arial Narrow" w:cs="Arial"/>
          <w:sz w:val="28"/>
          <w:szCs w:val="28"/>
          <w:lang w:val="es-CO"/>
        </w:rPr>
        <w:t>.</w:t>
      </w:r>
    </w:p>
    <w:p w:rsidR="002513E6" w:rsidRDefault="002513E6" w:rsidP="002513E6">
      <w:pPr>
        <w:pStyle w:val="Sansinterligne"/>
        <w:rPr>
          <w:lang w:val="es-CO"/>
        </w:rPr>
      </w:pPr>
    </w:p>
    <w:p w:rsidR="004D1602" w:rsidRDefault="0001649A" w:rsidP="004D1602">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Naturalmente, que e</w:t>
      </w:r>
      <w:r w:rsidR="004D1602"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004D1602" w:rsidRPr="00033DE5">
        <w:rPr>
          <w:rFonts w:ascii="Arial Narrow" w:hAnsi="Arial Narrow" w:cs="Arial"/>
          <w:i/>
          <w:sz w:val="28"/>
          <w:szCs w:val="28"/>
          <w:lang w:val="es-ES"/>
        </w:rPr>
        <w:t>“les impone el deber de suministrar al afiliado la información suficiente, completa y clara sobre las implicaciones de dicho traslado”.</w:t>
      </w:r>
    </w:p>
    <w:p w:rsidR="004D1602" w:rsidRPr="00340F51" w:rsidRDefault="004D1602" w:rsidP="004D1602">
      <w:pPr>
        <w:pStyle w:val="Sansinterligne"/>
      </w:pPr>
    </w:p>
    <w:p w:rsidR="004D1602" w:rsidRDefault="004D1602" w:rsidP="004D1602">
      <w:pPr>
        <w:autoSpaceDE w:val="0"/>
        <w:autoSpaceDN w:val="0"/>
        <w:adjustRightInd w:val="0"/>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Dicha </w:t>
      </w:r>
      <w:r w:rsidRPr="0020361A">
        <w:rPr>
          <w:rFonts w:ascii="Arial Narrow" w:hAnsi="Arial Narrow" w:cs="Arial"/>
          <w:sz w:val="28"/>
          <w:szCs w:val="28"/>
          <w:lang w:val="es-ES"/>
        </w:rPr>
        <w:t>carga de la prueba recae directamente sobre quien gravita el deber de suministrar la i</w:t>
      </w:r>
      <w:r w:rsidR="00530D64">
        <w:rPr>
          <w:rFonts w:ascii="Arial Narrow" w:hAnsi="Arial Narrow" w:cs="Arial"/>
          <w:sz w:val="28"/>
          <w:szCs w:val="28"/>
          <w:lang w:val="es-ES"/>
        </w:rPr>
        <w:t>n</w:t>
      </w:r>
      <w:r w:rsidR="007F59A1">
        <w:rPr>
          <w:rFonts w:ascii="Arial Narrow" w:hAnsi="Arial Narrow" w:cs="Arial"/>
          <w:sz w:val="28"/>
          <w:szCs w:val="28"/>
          <w:lang w:val="es-ES"/>
        </w:rPr>
        <w:t xml:space="preserve">formación, en la medida en que </w:t>
      </w:r>
      <w:r w:rsidRPr="0020361A">
        <w:rPr>
          <w:rFonts w:ascii="Arial Narrow" w:hAnsi="Arial Narrow" w:cs="Arial"/>
          <w:sz w:val="28"/>
          <w:szCs w:val="28"/>
          <w:lang w:val="es-ES"/>
        </w:rPr>
        <w:t xml:space="preserve">la </w:t>
      </w:r>
      <w:r>
        <w:rPr>
          <w:rFonts w:ascii="Arial Narrow" w:hAnsi="Arial Narrow" w:cs="Arial"/>
          <w:i/>
          <w:sz w:val="28"/>
          <w:szCs w:val="28"/>
          <w:lang w:val="es-ES"/>
        </w:rPr>
        <w:t xml:space="preserve">“prueba de la diligencia o </w:t>
      </w:r>
      <w:r w:rsidRPr="0020361A">
        <w:rPr>
          <w:rFonts w:ascii="Arial Narrow" w:hAnsi="Arial Narrow" w:cs="Arial"/>
          <w:i/>
          <w:sz w:val="28"/>
          <w:szCs w:val="28"/>
          <w:lang w:val="es-ES"/>
        </w:rPr>
        <w:t>cuidado incumbe al que ha debido emplearlo”</w:t>
      </w:r>
      <w:r w:rsidRPr="0020361A">
        <w:rPr>
          <w:rFonts w:ascii="Arial Narrow" w:hAnsi="Arial Narrow" w:cs="Arial"/>
          <w:sz w:val="28"/>
          <w:szCs w:val="28"/>
          <w:lang w:val="es-ES"/>
        </w:rPr>
        <w:t xml:space="preserve"> tal como lo pregona el artículo 1604 del Código Civil.</w:t>
      </w:r>
      <w:r>
        <w:rPr>
          <w:rFonts w:ascii="Arial Narrow" w:hAnsi="Arial Narrow" w:cs="Arial"/>
          <w:sz w:val="28"/>
          <w:szCs w:val="28"/>
          <w:lang w:val="es-ES"/>
        </w:rPr>
        <w:t xml:space="preserve"> Respecto a la información que debe brindar el fondo de pensiones al afiliado, el </w:t>
      </w:r>
      <w:r>
        <w:rPr>
          <w:rFonts w:ascii="Arial Narrow" w:hAnsi="Arial Narrow" w:cs="Arial"/>
          <w:color w:val="000000"/>
          <w:sz w:val="28"/>
          <w:szCs w:val="28"/>
          <w:shd w:val="clear" w:color="auto" w:fill="FFFFFF"/>
          <w:lang w:val="es-ES"/>
        </w:rPr>
        <w:t>órgano de cierre de esta especialidad en sentencia del 9 de septiembre de 2008 precisó:</w:t>
      </w:r>
    </w:p>
    <w:p w:rsidR="004D1602" w:rsidRPr="003102CD" w:rsidRDefault="004D1602" w:rsidP="004D1602">
      <w:pPr>
        <w:pStyle w:val="NormalWeb"/>
        <w:jc w:val="both"/>
        <w:rPr>
          <w:rFonts w:ascii="Arial Narrow" w:hAnsi="Arial Narrow" w:cs="Arial"/>
          <w:i/>
          <w:iCs/>
          <w:color w:val="000000"/>
          <w:sz w:val="26"/>
          <w:szCs w:val="26"/>
          <w:shd w:val="clear" w:color="auto" w:fill="FFFFFF"/>
        </w:rPr>
      </w:pPr>
      <w:r>
        <w:rPr>
          <w:rFonts w:ascii="Arial Narrow" w:hAnsi="Arial Narrow"/>
          <w:i/>
          <w:sz w:val="28"/>
          <w:szCs w:val="28"/>
          <w:lang w:val="es-CO"/>
        </w:rPr>
        <w:tab/>
      </w:r>
      <w:r w:rsidRPr="003102CD">
        <w:rPr>
          <w:rFonts w:ascii="Arial Narrow" w:hAnsi="Arial Narrow"/>
          <w:i/>
          <w:sz w:val="26"/>
          <w:szCs w:val="26"/>
          <w:lang w:val="es-CO"/>
        </w:rPr>
        <w:t>“</w:t>
      </w:r>
      <w:r w:rsidRPr="003102CD">
        <w:rPr>
          <w:rFonts w:ascii="Arial Narrow" w:hAnsi="Arial Narrow" w:cs="Arial"/>
          <w:i/>
          <w:iCs/>
          <w:color w:val="000000"/>
          <w:sz w:val="26"/>
          <w:szCs w:val="26"/>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E76D5A" w:rsidRDefault="00E76D5A" w:rsidP="00E76D5A">
      <w:pPr>
        <w:pStyle w:val="Sansinterligne"/>
      </w:pPr>
    </w:p>
    <w:p w:rsidR="003372C6" w:rsidRPr="00AC7AC9" w:rsidRDefault="00E76D5A" w:rsidP="003372C6">
      <w:pPr>
        <w:spacing w:line="360" w:lineRule="auto"/>
        <w:ind w:firstLine="709"/>
        <w:jc w:val="both"/>
        <w:rPr>
          <w:rFonts w:ascii="Arial Narrow" w:hAnsi="Arial Narrow"/>
          <w:i/>
          <w:sz w:val="27"/>
          <w:szCs w:val="27"/>
          <w:shd w:val="clear" w:color="auto" w:fill="FFFFFF"/>
        </w:rPr>
      </w:pPr>
      <w:r>
        <w:rPr>
          <w:rFonts w:ascii="Arial Narrow" w:hAnsi="Arial Narrow" w:cs="Arial"/>
          <w:bCs/>
          <w:color w:val="000000"/>
          <w:sz w:val="28"/>
          <w:szCs w:val="28"/>
        </w:rPr>
        <w:t>E</w:t>
      </w:r>
      <w:r w:rsidR="003372C6">
        <w:rPr>
          <w:rFonts w:ascii="Arial Narrow" w:hAnsi="Arial Narrow" w:cs="Arial"/>
          <w:bCs/>
          <w:color w:val="000000"/>
          <w:sz w:val="28"/>
          <w:szCs w:val="28"/>
        </w:rPr>
        <w:t>n s</w:t>
      </w:r>
      <w:r w:rsidR="003372C6" w:rsidRPr="00AC7AC9">
        <w:rPr>
          <w:rFonts w:ascii="Arial Narrow" w:hAnsi="Arial Narrow" w:cs="Arial"/>
          <w:bCs/>
          <w:color w:val="000000"/>
          <w:sz w:val="28"/>
          <w:szCs w:val="28"/>
        </w:rPr>
        <w:t>entencia</w:t>
      </w:r>
      <w:r w:rsidR="003372C6" w:rsidRPr="00AC7AC9">
        <w:rPr>
          <w:rStyle w:val="apple-converted-space"/>
          <w:rFonts w:ascii="Arial Narrow" w:eastAsiaTheme="majorEastAsia" w:hAnsi="Arial Narrow"/>
          <w:bCs/>
          <w:color w:val="000000"/>
          <w:sz w:val="28"/>
          <w:szCs w:val="28"/>
        </w:rPr>
        <w:t> </w:t>
      </w:r>
      <w:r>
        <w:rPr>
          <w:rFonts w:ascii="Arial Narrow" w:hAnsi="Arial Narrow" w:cs="Arial"/>
          <w:bCs/>
          <w:color w:val="000000"/>
          <w:sz w:val="28"/>
          <w:szCs w:val="28"/>
        </w:rPr>
        <w:t xml:space="preserve">SL12136 </w:t>
      </w:r>
      <w:r w:rsidR="003372C6" w:rsidRPr="00AC7AC9">
        <w:rPr>
          <w:rFonts w:ascii="Arial Narrow" w:hAnsi="Arial Narrow" w:cs="Arial"/>
          <w:bCs/>
          <w:color w:val="000000"/>
          <w:sz w:val="28"/>
          <w:szCs w:val="28"/>
        </w:rPr>
        <w:t>de</w:t>
      </w:r>
      <w:r w:rsidR="003372C6" w:rsidRPr="00AC7AC9">
        <w:rPr>
          <w:rStyle w:val="apple-converted-space"/>
          <w:rFonts w:ascii="Arial Narrow" w:eastAsiaTheme="majorEastAsia" w:hAnsi="Arial Narrow"/>
          <w:bCs/>
          <w:color w:val="000000"/>
          <w:sz w:val="28"/>
          <w:szCs w:val="28"/>
        </w:rPr>
        <w:t> </w:t>
      </w:r>
      <w:r w:rsidR="003372C6">
        <w:rPr>
          <w:rFonts w:ascii="Arial Narrow" w:hAnsi="Arial Narrow" w:cs="Arial"/>
          <w:bCs/>
          <w:color w:val="000000"/>
          <w:sz w:val="28"/>
          <w:szCs w:val="28"/>
        </w:rPr>
        <w:t>septiembre 3 de 2014</w:t>
      </w:r>
      <w:r w:rsidR="003372C6" w:rsidRPr="00AC7AC9">
        <w:rPr>
          <w:rFonts w:ascii="Arial Narrow" w:hAnsi="Arial Narrow" w:cs="Arial"/>
          <w:bCs/>
          <w:color w:val="000000"/>
          <w:sz w:val="28"/>
          <w:szCs w:val="28"/>
        </w:rPr>
        <w:t xml:space="preserve"> Radicación 46292</w:t>
      </w:r>
      <w:r>
        <w:rPr>
          <w:rFonts w:ascii="Arial Narrow" w:hAnsi="Arial Narrow" w:cs="Arial"/>
          <w:bCs/>
          <w:color w:val="000000"/>
          <w:sz w:val="28"/>
          <w:szCs w:val="28"/>
        </w:rPr>
        <w:t>, puntualizó:</w:t>
      </w:r>
    </w:p>
    <w:p w:rsidR="003372C6" w:rsidRPr="00A91E4B" w:rsidRDefault="003372C6" w:rsidP="003372C6">
      <w:pPr>
        <w:pStyle w:val="Sansinterligne"/>
      </w:pPr>
    </w:p>
    <w:p w:rsidR="003372C6" w:rsidRPr="00165719" w:rsidRDefault="003372C6" w:rsidP="003372C6">
      <w:pPr>
        <w:ind w:firstLine="709"/>
        <w:jc w:val="both"/>
        <w:rPr>
          <w:rFonts w:ascii="Arial Narrow" w:hAnsi="Arial Narrow"/>
          <w:i/>
          <w:sz w:val="26"/>
          <w:szCs w:val="26"/>
          <w:shd w:val="clear" w:color="auto" w:fill="FFFFFF"/>
        </w:rPr>
      </w:pPr>
      <w:r>
        <w:rPr>
          <w:rFonts w:ascii="Arial Narrow" w:hAnsi="Arial Narrow"/>
          <w:i/>
          <w:sz w:val="26"/>
          <w:szCs w:val="26"/>
          <w:shd w:val="clear" w:color="auto" w:fill="FFFFFF"/>
        </w:rPr>
        <w:t>“</w:t>
      </w:r>
      <w:r w:rsidRPr="00165719">
        <w:rPr>
          <w:rFonts w:ascii="Arial Narrow" w:hAnsi="Arial Narrow"/>
          <w:i/>
          <w:sz w:val="26"/>
          <w:szCs w:val="26"/>
          <w:shd w:val="clear" w:color="auto" w:fill="FFFFFF"/>
        </w:rPr>
        <w:t xml:space="preserve">Bajo el entendido de que “el sistema de seguridad social integral tiene por objeto garantizar los derechos irrenunciables de la persona y la comunidad para obtener la calidad de vida acorde con la dignidad humana, mediante la protección de las contingencias que la afectan” (L. 100/93, art. 1º) y que la elección tanto del modelo de prima media con prestación </w:t>
      </w:r>
      <w:r w:rsidRPr="00165719">
        <w:rPr>
          <w:rFonts w:ascii="Arial Narrow" w:hAnsi="Arial Narrow"/>
          <w:i/>
          <w:sz w:val="26"/>
          <w:szCs w:val="26"/>
          <w:shd w:val="clear" w:color="auto" w:fill="FFFFFF"/>
        </w:rPr>
        <w:lastRenderedPageBreak/>
        <w:t>definida, como el de ahorro individual con solidaridad, es determinante para predicar la aplicación o no del régimen de transición,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3372C6" w:rsidRPr="00165719" w:rsidRDefault="003372C6" w:rsidP="003372C6">
      <w:pPr>
        <w:pStyle w:val="Sansinterligne"/>
        <w:rPr>
          <w:shd w:val="clear" w:color="auto" w:fill="FFFFFF"/>
        </w:rPr>
      </w:pPr>
    </w:p>
    <w:p w:rsidR="003372C6" w:rsidRDefault="003372C6" w:rsidP="003372C6">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3372C6" w:rsidRPr="00165719" w:rsidRDefault="003372C6" w:rsidP="003372C6">
      <w:pPr>
        <w:ind w:firstLine="709"/>
        <w:jc w:val="both"/>
        <w:rPr>
          <w:rFonts w:ascii="Arial Narrow" w:hAnsi="Arial Narrow"/>
          <w:i/>
          <w:sz w:val="26"/>
          <w:szCs w:val="26"/>
          <w:shd w:val="clear" w:color="auto" w:fill="FFFFFF"/>
        </w:rPr>
      </w:pPr>
    </w:p>
    <w:p w:rsidR="002700D7" w:rsidRDefault="003372C6" w:rsidP="003372C6">
      <w:pPr>
        <w:ind w:firstLine="709"/>
        <w:jc w:val="both"/>
        <w:rPr>
          <w:rFonts w:ascii="Arial Narrow" w:hAnsi="Arial Narrow"/>
          <w:i/>
          <w:sz w:val="26"/>
          <w:szCs w:val="26"/>
          <w:shd w:val="clear" w:color="auto" w:fill="FFFFFF"/>
        </w:rPr>
      </w:pPr>
      <w:r w:rsidRPr="00165719">
        <w:rPr>
          <w:rFonts w:ascii="Arial Narrow" w:hAnsi="Arial Narrow"/>
          <w:i/>
          <w:sz w:val="26"/>
          <w:szCs w:val="26"/>
          <w:shd w:val="clear" w:color="auto" w:fill="FFFFFF"/>
        </w:rPr>
        <w:t>“Solo a través de la demostración de la existencia de la libertad informada para el cambio de régimen, es que el juzgador podría avalar su transición; no se trata de demostrar razones para verificar sobre la anulación por distintas causas fácticas, sino de determinar si hubo eficacia en el traslado, lo que es relevante para entrar a fijar la pérdida o no de la transición normativa. Al juzgador no le debe bastar con advertir que existió un traslado al régimen de ahorro individual con solidaridad, sino que es menester, para la solución, advertir que la misma es válida, lo cual resulta un presupuesto obvio, máxime cuando esta Sala ha sostenido que el régimen de transi</w:t>
      </w:r>
      <w:r>
        <w:rPr>
          <w:rFonts w:ascii="Arial Narrow" w:hAnsi="Arial Narrow"/>
          <w:i/>
          <w:sz w:val="26"/>
          <w:szCs w:val="26"/>
          <w:shd w:val="clear" w:color="auto" w:fill="FFFFFF"/>
        </w:rPr>
        <w:t>ción no es una mera expectativa”.</w:t>
      </w:r>
    </w:p>
    <w:p w:rsidR="003372C6" w:rsidRPr="003D580B" w:rsidRDefault="003372C6" w:rsidP="00BE1596">
      <w:pPr>
        <w:pStyle w:val="Sansinterligne"/>
        <w:spacing w:line="360" w:lineRule="auto"/>
      </w:pPr>
    </w:p>
    <w:p w:rsidR="007F59A1" w:rsidRPr="002513E6" w:rsidRDefault="007F59A1" w:rsidP="002700D7">
      <w:pPr>
        <w:pStyle w:val="Sansinterligne"/>
        <w:spacing w:line="360" w:lineRule="auto"/>
        <w:ind w:firstLine="708"/>
        <w:jc w:val="both"/>
        <w:rPr>
          <w:rFonts w:ascii="Arial Narrow" w:hAnsi="Arial Narrow"/>
          <w:sz w:val="28"/>
          <w:szCs w:val="28"/>
          <w:shd w:val="clear" w:color="auto" w:fill="FFFFFF"/>
        </w:rPr>
      </w:pPr>
      <w:r w:rsidRPr="002513E6">
        <w:rPr>
          <w:rFonts w:ascii="Arial Narrow" w:hAnsi="Arial Narrow"/>
          <w:sz w:val="28"/>
          <w:szCs w:val="28"/>
          <w:shd w:val="clear" w:color="auto" w:fill="FFFFFF"/>
        </w:rPr>
        <w:t xml:space="preserve">Acorde con </w:t>
      </w:r>
      <w:r w:rsidR="00D0097E">
        <w:rPr>
          <w:rFonts w:ascii="Arial Narrow" w:hAnsi="Arial Narrow"/>
          <w:sz w:val="28"/>
          <w:szCs w:val="28"/>
          <w:shd w:val="clear" w:color="auto" w:fill="FFFFFF"/>
        </w:rPr>
        <w:t xml:space="preserve">lo hasta </w:t>
      </w:r>
      <w:r w:rsidR="002D608E">
        <w:rPr>
          <w:rFonts w:ascii="Arial Narrow" w:hAnsi="Arial Narrow"/>
          <w:sz w:val="28"/>
          <w:szCs w:val="28"/>
          <w:shd w:val="clear" w:color="auto" w:fill="FFFFFF"/>
        </w:rPr>
        <w:t xml:space="preserve">aquí </w:t>
      </w:r>
      <w:r w:rsidR="00D0097E">
        <w:rPr>
          <w:rFonts w:ascii="Arial Narrow" w:hAnsi="Arial Narrow"/>
          <w:sz w:val="28"/>
          <w:szCs w:val="28"/>
          <w:shd w:val="clear" w:color="auto" w:fill="FFFFFF"/>
        </w:rPr>
        <w:t>discurrido</w:t>
      </w:r>
      <w:r w:rsidRPr="002513E6">
        <w:rPr>
          <w:rFonts w:ascii="Arial Narrow" w:hAnsi="Arial Narrow"/>
          <w:sz w:val="28"/>
          <w:szCs w:val="28"/>
          <w:shd w:val="clear" w:color="auto" w:fill="FFFFFF"/>
        </w:rPr>
        <w:t>,</w:t>
      </w:r>
      <w:r w:rsidR="008808CD" w:rsidRPr="002513E6">
        <w:rPr>
          <w:rFonts w:ascii="Arial Narrow" w:hAnsi="Arial Narrow"/>
          <w:sz w:val="28"/>
          <w:szCs w:val="28"/>
          <w:shd w:val="clear" w:color="auto" w:fill="FFFFFF"/>
        </w:rPr>
        <w:t xml:space="preserve"> se tiene que </w:t>
      </w:r>
      <w:r w:rsidR="0001649A" w:rsidRPr="002513E6">
        <w:rPr>
          <w:rFonts w:ascii="Arial Narrow" w:hAnsi="Arial Narrow"/>
          <w:sz w:val="28"/>
          <w:szCs w:val="28"/>
          <w:shd w:val="clear" w:color="auto" w:fill="FFFFFF"/>
        </w:rPr>
        <w:t xml:space="preserve">para </w:t>
      </w:r>
      <w:r w:rsidR="00117C95" w:rsidRPr="002513E6">
        <w:rPr>
          <w:rFonts w:ascii="Arial Narrow" w:hAnsi="Arial Narrow"/>
          <w:sz w:val="28"/>
          <w:szCs w:val="28"/>
          <w:shd w:val="clear" w:color="auto" w:fill="FFFFFF"/>
        </w:rPr>
        <w:t xml:space="preserve">que </w:t>
      </w:r>
      <w:r w:rsidR="00912316" w:rsidRPr="002513E6">
        <w:rPr>
          <w:rFonts w:ascii="Arial Narrow" w:hAnsi="Arial Narrow"/>
          <w:sz w:val="28"/>
          <w:szCs w:val="28"/>
          <w:shd w:val="clear" w:color="auto" w:fill="FFFFFF"/>
        </w:rPr>
        <w:t xml:space="preserve">la afiliación de un trabajador se </w:t>
      </w:r>
      <w:r w:rsidR="00B0737E" w:rsidRPr="002513E6">
        <w:rPr>
          <w:rFonts w:ascii="Arial Narrow" w:hAnsi="Arial Narrow"/>
          <w:sz w:val="28"/>
          <w:szCs w:val="28"/>
          <w:shd w:val="clear" w:color="auto" w:fill="FFFFFF"/>
        </w:rPr>
        <w:t xml:space="preserve">entienda </w:t>
      </w:r>
      <w:r w:rsidR="0001649A" w:rsidRPr="002513E6">
        <w:rPr>
          <w:rFonts w:ascii="Arial Narrow" w:hAnsi="Arial Narrow"/>
          <w:sz w:val="28"/>
          <w:szCs w:val="28"/>
          <w:shd w:val="clear" w:color="auto" w:fill="FFFFFF"/>
        </w:rPr>
        <w:t xml:space="preserve">hecha de manera libre y voluntaria, </w:t>
      </w:r>
      <w:r w:rsidR="001F20A4" w:rsidRPr="002513E6">
        <w:rPr>
          <w:rFonts w:ascii="Arial Narrow" w:hAnsi="Arial Narrow"/>
          <w:sz w:val="28"/>
          <w:szCs w:val="28"/>
          <w:shd w:val="clear" w:color="auto" w:fill="FFFFFF"/>
        </w:rPr>
        <w:t xml:space="preserve">es preciso </w:t>
      </w:r>
      <w:r w:rsidR="002700D7" w:rsidRPr="002513E6">
        <w:rPr>
          <w:rFonts w:ascii="Arial Narrow" w:hAnsi="Arial Narrow"/>
          <w:sz w:val="28"/>
          <w:szCs w:val="28"/>
          <w:shd w:val="clear" w:color="auto" w:fill="FFFFFF"/>
        </w:rPr>
        <w:t>analizar en cada caso,</w:t>
      </w:r>
      <w:r w:rsidR="001D7084" w:rsidRPr="002513E6">
        <w:rPr>
          <w:rFonts w:ascii="Arial Narrow" w:hAnsi="Arial Narrow"/>
          <w:sz w:val="28"/>
          <w:szCs w:val="28"/>
          <w:shd w:val="clear" w:color="auto" w:fill="FFFFFF"/>
        </w:rPr>
        <w:t xml:space="preserve"> si la </w:t>
      </w:r>
      <w:r w:rsidR="00E77986" w:rsidRPr="002513E6">
        <w:rPr>
          <w:rFonts w:ascii="Arial Narrow" w:hAnsi="Arial Narrow"/>
          <w:sz w:val="28"/>
          <w:szCs w:val="28"/>
          <w:shd w:val="clear" w:color="auto" w:fill="FFFFFF"/>
        </w:rPr>
        <w:t xml:space="preserve">entidad </w:t>
      </w:r>
      <w:r w:rsidR="001D7084" w:rsidRPr="002513E6">
        <w:rPr>
          <w:rFonts w:ascii="Arial Narrow" w:hAnsi="Arial Narrow"/>
          <w:sz w:val="28"/>
          <w:szCs w:val="28"/>
          <w:shd w:val="clear" w:color="auto" w:fill="FFFFFF"/>
        </w:rPr>
        <w:t xml:space="preserve">administradora de fondo de pensiones puso en conocimiento del afiliado las consecuencias </w:t>
      </w:r>
      <w:r w:rsidR="009C2409" w:rsidRPr="002513E6">
        <w:rPr>
          <w:rFonts w:ascii="Arial Narrow" w:hAnsi="Arial Narrow"/>
          <w:sz w:val="28"/>
          <w:szCs w:val="28"/>
          <w:shd w:val="clear" w:color="auto" w:fill="FFFFFF"/>
        </w:rPr>
        <w:t xml:space="preserve">e implicaciones </w:t>
      </w:r>
      <w:r w:rsidR="001D7084" w:rsidRPr="002513E6">
        <w:rPr>
          <w:rFonts w:ascii="Arial Narrow" w:hAnsi="Arial Narrow"/>
          <w:sz w:val="28"/>
          <w:szCs w:val="28"/>
          <w:shd w:val="clear" w:color="auto" w:fill="FFFFFF"/>
        </w:rPr>
        <w:t>de</w:t>
      </w:r>
      <w:r w:rsidR="00E77986" w:rsidRPr="002513E6">
        <w:rPr>
          <w:rFonts w:ascii="Arial Narrow" w:hAnsi="Arial Narrow"/>
          <w:sz w:val="28"/>
          <w:szCs w:val="28"/>
          <w:shd w:val="clear" w:color="auto" w:fill="FFFFFF"/>
        </w:rPr>
        <w:t xml:space="preserve"> su </w:t>
      </w:r>
      <w:r w:rsidR="000F269A" w:rsidRPr="002513E6">
        <w:rPr>
          <w:rFonts w:ascii="Arial Narrow" w:hAnsi="Arial Narrow"/>
          <w:sz w:val="28"/>
          <w:szCs w:val="28"/>
          <w:shd w:val="clear" w:color="auto" w:fill="FFFFFF"/>
        </w:rPr>
        <w:t xml:space="preserve">migración o </w:t>
      </w:r>
      <w:r w:rsidR="00E77986" w:rsidRPr="002513E6">
        <w:rPr>
          <w:rFonts w:ascii="Arial Narrow" w:hAnsi="Arial Narrow"/>
          <w:sz w:val="28"/>
          <w:szCs w:val="28"/>
          <w:shd w:val="clear" w:color="auto" w:fill="FFFFFF"/>
        </w:rPr>
        <w:t>traslado</w:t>
      </w:r>
      <w:r w:rsidR="002700D7" w:rsidRPr="002513E6">
        <w:rPr>
          <w:rFonts w:ascii="Arial Narrow" w:hAnsi="Arial Narrow"/>
          <w:sz w:val="28"/>
          <w:szCs w:val="28"/>
          <w:shd w:val="clear" w:color="auto" w:fill="FFFFFF"/>
        </w:rPr>
        <w:t xml:space="preserve">, </w:t>
      </w:r>
      <w:r w:rsidR="00912316" w:rsidRPr="002513E6">
        <w:rPr>
          <w:rFonts w:ascii="Arial Narrow" w:hAnsi="Arial Narrow"/>
          <w:sz w:val="28"/>
          <w:szCs w:val="28"/>
          <w:shd w:val="clear" w:color="auto" w:fill="FFFFFF"/>
        </w:rPr>
        <w:t>informándol</w:t>
      </w:r>
      <w:r w:rsidR="00B0737E" w:rsidRPr="002513E6">
        <w:rPr>
          <w:rFonts w:ascii="Arial Narrow" w:hAnsi="Arial Narrow"/>
          <w:sz w:val="28"/>
          <w:szCs w:val="28"/>
          <w:shd w:val="clear" w:color="auto" w:fill="FFFFFF"/>
        </w:rPr>
        <w:t xml:space="preserve">o </w:t>
      </w:r>
      <w:r w:rsidR="009C2409" w:rsidRPr="002513E6">
        <w:rPr>
          <w:rFonts w:ascii="Arial Narrow" w:hAnsi="Arial Narrow"/>
          <w:sz w:val="28"/>
          <w:szCs w:val="28"/>
          <w:shd w:val="clear" w:color="auto" w:fill="FFFFFF"/>
        </w:rPr>
        <w:t xml:space="preserve">no sólo de los beneficios </w:t>
      </w:r>
      <w:r w:rsidR="00912316" w:rsidRPr="002513E6">
        <w:rPr>
          <w:rFonts w:ascii="Arial Narrow" w:hAnsi="Arial Narrow"/>
          <w:sz w:val="28"/>
          <w:szCs w:val="28"/>
          <w:shd w:val="clear" w:color="auto" w:fill="FFFFFF"/>
        </w:rPr>
        <w:t xml:space="preserve">o privilegios </w:t>
      </w:r>
      <w:r w:rsidR="008808CD" w:rsidRPr="002513E6">
        <w:rPr>
          <w:rFonts w:ascii="Arial Narrow" w:hAnsi="Arial Narrow"/>
          <w:sz w:val="28"/>
          <w:szCs w:val="28"/>
          <w:shd w:val="clear" w:color="auto" w:fill="FFFFFF"/>
        </w:rPr>
        <w:t>que el mismo le reporta</w:t>
      </w:r>
      <w:r w:rsidR="00F82596" w:rsidRPr="002513E6">
        <w:rPr>
          <w:rFonts w:ascii="Arial Narrow" w:hAnsi="Arial Narrow"/>
          <w:sz w:val="28"/>
          <w:szCs w:val="28"/>
          <w:shd w:val="clear" w:color="auto" w:fill="FFFFFF"/>
        </w:rPr>
        <w:t xml:space="preserve"> frente a sus derechos pensionales</w:t>
      </w:r>
      <w:r w:rsidR="009C2409" w:rsidRPr="002513E6">
        <w:rPr>
          <w:rFonts w:ascii="Arial Narrow" w:hAnsi="Arial Narrow"/>
          <w:sz w:val="28"/>
          <w:szCs w:val="28"/>
          <w:shd w:val="clear" w:color="auto" w:fill="FFFFFF"/>
        </w:rPr>
        <w:t>, sino también</w:t>
      </w:r>
      <w:r w:rsidR="008808CD" w:rsidRPr="002513E6">
        <w:rPr>
          <w:rFonts w:ascii="Arial Narrow" w:hAnsi="Arial Narrow"/>
          <w:sz w:val="28"/>
          <w:szCs w:val="28"/>
          <w:shd w:val="clear" w:color="auto" w:fill="FFFFFF"/>
        </w:rPr>
        <w:t xml:space="preserve"> </w:t>
      </w:r>
      <w:r w:rsidR="00912316" w:rsidRPr="002513E6">
        <w:rPr>
          <w:rFonts w:ascii="Arial Narrow" w:hAnsi="Arial Narrow"/>
          <w:sz w:val="28"/>
          <w:szCs w:val="28"/>
          <w:shd w:val="clear" w:color="auto" w:fill="FFFFFF"/>
        </w:rPr>
        <w:t xml:space="preserve">de sus </w:t>
      </w:r>
      <w:r w:rsidR="008808CD" w:rsidRPr="002513E6">
        <w:rPr>
          <w:rFonts w:ascii="Arial Narrow" w:hAnsi="Arial Narrow"/>
          <w:sz w:val="28"/>
          <w:szCs w:val="28"/>
          <w:shd w:val="clear" w:color="auto" w:fill="FFFFFF"/>
        </w:rPr>
        <w:t xml:space="preserve">desventajas </w:t>
      </w:r>
      <w:r w:rsidR="000F269A" w:rsidRPr="002513E6">
        <w:rPr>
          <w:rFonts w:ascii="Arial Narrow" w:hAnsi="Arial Narrow"/>
          <w:sz w:val="28"/>
          <w:szCs w:val="28"/>
          <w:shd w:val="clear" w:color="auto" w:fill="FFFFFF"/>
        </w:rPr>
        <w:t xml:space="preserve">y </w:t>
      </w:r>
      <w:r w:rsidR="002700D7" w:rsidRPr="002513E6">
        <w:rPr>
          <w:rFonts w:ascii="Arial Narrow" w:hAnsi="Arial Narrow"/>
          <w:sz w:val="28"/>
          <w:szCs w:val="28"/>
          <w:shd w:val="clear" w:color="auto" w:fill="FFFFFF"/>
        </w:rPr>
        <w:t>perjuicios</w:t>
      </w:r>
      <w:r w:rsidR="00B0737E" w:rsidRPr="002513E6">
        <w:rPr>
          <w:rFonts w:ascii="Arial Narrow" w:hAnsi="Arial Narrow"/>
          <w:sz w:val="28"/>
          <w:szCs w:val="28"/>
          <w:shd w:val="clear" w:color="auto" w:fill="FFFFFF"/>
        </w:rPr>
        <w:t xml:space="preserve">. Lo anterior, </w:t>
      </w:r>
      <w:r w:rsidR="00912316" w:rsidRPr="002513E6">
        <w:rPr>
          <w:rFonts w:ascii="Arial Narrow" w:hAnsi="Arial Narrow"/>
          <w:sz w:val="28"/>
          <w:szCs w:val="28"/>
          <w:shd w:val="clear" w:color="auto" w:fill="FFFFFF"/>
        </w:rPr>
        <w:t xml:space="preserve">en aras de que la entidad </w:t>
      </w:r>
      <w:r w:rsidR="00B0737E" w:rsidRPr="002513E6">
        <w:rPr>
          <w:rFonts w:ascii="Arial Narrow" w:hAnsi="Arial Narrow"/>
          <w:sz w:val="28"/>
          <w:szCs w:val="28"/>
          <w:shd w:val="clear" w:color="auto" w:fill="FFFFFF"/>
        </w:rPr>
        <w:t xml:space="preserve">de seguridad social </w:t>
      </w:r>
      <w:r w:rsidR="00912316" w:rsidRPr="002513E6">
        <w:rPr>
          <w:rFonts w:ascii="Arial Narrow" w:hAnsi="Arial Narrow"/>
          <w:sz w:val="28"/>
          <w:szCs w:val="28"/>
          <w:shd w:val="clear" w:color="auto" w:fill="FFFFFF"/>
        </w:rPr>
        <w:t xml:space="preserve">garantice una decisión informada que </w:t>
      </w:r>
      <w:r w:rsidR="00B0737E" w:rsidRPr="002513E6">
        <w:rPr>
          <w:rFonts w:ascii="Arial Narrow" w:hAnsi="Arial Narrow"/>
          <w:sz w:val="28"/>
          <w:szCs w:val="28"/>
          <w:shd w:val="clear" w:color="auto" w:fill="FFFFFF"/>
        </w:rPr>
        <w:t xml:space="preserve">le permita al afiliado </w:t>
      </w:r>
      <w:r w:rsidR="00912316" w:rsidRPr="002513E6">
        <w:rPr>
          <w:rFonts w:ascii="Arial Narrow" w:hAnsi="Arial Narrow"/>
          <w:sz w:val="28"/>
          <w:szCs w:val="28"/>
          <w:shd w:val="clear" w:color="auto" w:fill="FFFFFF"/>
        </w:rPr>
        <w:t>llegar a una</w:t>
      </w:r>
      <w:r w:rsidR="00597FBE" w:rsidRPr="002513E6">
        <w:rPr>
          <w:rFonts w:ascii="Arial Narrow" w:hAnsi="Arial Narrow"/>
          <w:sz w:val="28"/>
          <w:szCs w:val="28"/>
          <w:shd w:val="clear" w:color="auto" w:fill="FFFFFF"/>
        </w:rPr>
        <w:t xml:space="preserve"> </w:t>
      </w:r>
      <w:r w:rsidR="001B36F8">
        <w:rPr>
          <w:rFonts w:ascii="Arial Narrow" w:hAnsi="Arial Narrow"/>
          <w:sz w:val="28"/>
          <w:szCs w:val="28"/>
          <w:shd w:val="clear" w:color="auto" w:fill="FFFFFF"/>
        </w:rPr>
        <w:t xml:space="preserve">escogencia </w:t>
      </w:r>
      <w:r w:rsidR="00912316" w:rsidRPr="002513E6">
        <w:rPr>
          <w:rFonts w:ascii="Arial Narrow" w:hAnsi="Arial Narrow"/>
          <w:sz w:val="28"/>
          <w:szCs w:val="28"/>
          <w:shd w:val="clear" w:color="auto" w:fill="FFFFFF"/>
        </w:rPr>
        <w:t>libre y voluntaria</w:t>
      </w:r>
      <w:r w:rsidR="00597FBE" w:rsidRPr="002513E6">
        <w:rPr>
          <w:rFonts w:ascii="Arial Narrow" w:hAnsi="Arial Narrow"/>
          <w:sz w:val="28"/>
          <w:szCs w:val="28"/>
          <w:shd w:val="clear" w:color="auto" w:fill="FFFFFF"/>
        </w:rPr>
        <w:t>.</w:t>
      </w:r>
    </w:p>
    <w:p w:rsidR="00F66840" w:rsidRPr="002513E6" w:rsidRDefault="00915F58" w:rsidP="005A4A8B">
      <w:pPr>
        <w:pStyle w:val="NormalWeb"/>
        <w:spacing w:line="360" w:lineRule="auto"/>
        <w:ind w:firstLine="708"/>
        <w:jc w:val="both"/>
        <w:rPr>
          <w:rFonts w:ascii="Arial Narrow" w:hAnsi="Arial Narrow" w:cs="Arial"/>
          <w:iCs/>
          <w:color w:val="000000"/>
          <w:sz w:val="28"/>
          <w:szCs w:val="28"/>
          <w:shd w:val="clear" w:color="auto" w:fill="FFFFFF"/>
        </w:rPr>
      </w:pPr>
      <w:r w:rsidRPr="002513E6">
        <w:rPr>
          <w:rFonts w:ascii="Arial Narrow" w:hAnsi="Arial Narrow" w:cs="Arial"/>
          <w:iCs/>
          <w:color w:val="000000"/>
          <w:sz w:val="28"/>
          <w:szCs w:val="28"/>
          <w:shd w:val="clear" w:color="auto" w:fill="FFFFFF"/>
        </w:rPr>
        <w:t xml:space="preserve">En el caso puntual, no fue objeto de discusión que el natalicio del actor se dio el 19 de diciembre de 1952, </w:t>
      </w:r>
      <w:r w:rsidR="0035473C" w:rsidRPr="002513E6">
        <w:rPr>
          <w:rFonts w:ascii="Arial Narrow" w:hAnsi="Arial Narrow" w:cs="Arial"/>
          <w:iCs/>
          <w:color w:val="000000"/>
          <w:sz w:val="28"/>
          <w:szCs w:val="28"/>
          <w:shd w:val="clear" w:color="auto" w:fill="FFFFFF"/>
        </w:rPr>
        <w:t>por lo que a la entrada en vigencia del nuevo sistema general de pensiones</w:t>
      </w:r>
      <w:r w:rsidRPr="002513E6">
        <w:rPr>
          <w:rFonts w:ascii="Arial Narrow" w:hAnsi="Arial Narrow" w:cs="Arial"/>
          <w:iCs/>
          <w:color w:val="000000"/>
          <w:sz w:val="28"/>
          <w:szCs w:val="28"/>
          <w:shd w:val="clear" w:color="auto" w:fill="FFFFFF"/>
        </w:rPr>
        <w:t xml:space="preserve"> </w:t>
      </w:r>
      <w:r w:rsidR="0035473C" w:rsidRPr="002513E6">
        <w:rPr>
          <w:rFonts w:ascii="Arial Narrow" w:hAnsi="Arial Narrow" w:cs="Arial"/>
          <w:iCs/>
          <w:color w:val="000000"/>
          <w:sz w:val="28"/>
          <w:szCs w:val="28"/>
          <w:shd w:val="clear" w:color="auto" w:fill="FFFFFF"/>
        </w:rPr>
        <w:t xml:space="preserve">–1º de abril de 1994- </w:t>
      </w:r>
      <w:r w:rsidRPr="002513E6">
        <w:rPr>
          <w:rFonts w:ascii="Arial Narrow" w:hAnsi="Arial Narrow" w:cs="Arial"/>
          <w:iCs/>
          <w:color w:val="000000"/>
          <w:sz w:val="28"/>
          <w:szCs w:val="28"/>
          <w:shd w:val="clear" w:color="auto" w:fill="FFFFFF"/>
        </w:rPr>
        <w:t xml:space="preserve">contaba con </w:t>
      </w:r>
      <w:r w:rsidR="00F66840" w:rsidRPr="002513E6">
        <w:rPr>
          <w:rFonts w:ascii="Arial Narrow" w:hAnsi="Arial Narrow" w:cs="Arial"/>
          <w:iCs/>
          <w:color w:val="000000"/>
          <w:sz w:val="28"/>
          <w:szCs w:val="28"/>
          <w:shd w:val="clear" w:color="auto" w:fill="FFFFFF"/>
        </w:rPr>
        <w:t>41</w:t>
      </w:r>
      <w:r w:rsidR="000157EA" w:rsidRPr="002513E6">
        <w:rPr>
          <w:rFonts w:ascii="Arial Narrow" w:hAnsi="Arial Narrow" w:cs="Arial"/>
          <w:iCs/>
          <w:color w:val="000000"/>
          <w:sz w:val="28"/>
          <w:szCs w:val="28"/>
          <w:shd w:val="clear" w:color="auto" w:fill="FFFFFF"/>
        </w:rPr>
        <w:t xml:space="preserve"> años de edad</w:t>
      </w:r>
      <w:r w:rsidR="00BD406F" w:rsidRPr="002513E6">
        <w:rPr>
          <w:rFonts w:ascii="Arial Narrow" w:hAnsi="Arial Narrow" w:cs="Arial"/>
          <w:iCs/>
          <w:color w:val="000000"/>
          <w:sz w:val="28"/>
          <w:szCs w:val="28"/>
          <w:shd w:val="clear" w:color="auto" w:fill="FFFFFF"/>
        </w:rPr>
        <w:t xml:space="preserve">, de modo que </w:t>
      </w:r>
      <w:r w:rsidR="002263FA" w:rsidRPr="002513E6">
        <w:rPr>
          <w:rFonts w:ascii="Arial Narrow" w:hAnsi="Arial Narrow" w:cs="Arial"/>
          <w:iCs/>
          <w:sz w:val="28"/>
          <w:szCs w:val="28"/>
          <w:shd w:val="clear" w:color="auto" w:fill="FFFFFF"/>
        </w:rPr>
        <w:t>e</w:t>
      </w:r>
      <w:r w:rsidR="002263FA" w:rsidRPr="002513E6">
        <w:rPr>
          <w:rFonts w:ascii="Arial Narrow" w:hAnsi="Arial Narrow" w:cs="Arial"/>
          <w:sz w:val="28"/>
          <w:szCs w:val="28"/>
        </w:rPr>
        <w:t>staba amparado por el régimen de transición previsto en el artículo 36 de la Ley 100 de 1993</w:t>
      </w:r>
      <w:r w:rsidR="001B36F8">
        <w:rPr>
          <w:rFonts w:ascii="Arial Narrow" w:hAnsi="Arial Narrow" w:cs="Arial"/>
          <w:sz w:val="28"/>
          <w:szCs w:val="28"/>
        </w:rPr>
        <w:t xml:space="preserve">. </w:t>
      </w:r>
      <w:r w:rsidR="005A4A8B" w:rsidRPr="002513E6">
        <w:rPr>
          <w:rFonts w:ascii="Arial Narrow" w:hAnsi="Arial Narrow" w:cs="Arial"/>
          <w:iCs/>
          <w:color w:val="000000"/>
          <w:sz w:val="28"/>
          <w:szCs w:val="28"/>
          <w:shd w:val="clear" w:color="auto" w:fill="FFFFFF"/>
        </w:rPr>
        <w:t>Así mismo,</w:t>
      </w:r>
      <w:r w:rsidR="00F66840" w:rsidRPr="002513E6">
        <w:rPr>
          <w:rFonts w:ascii="Arial Narrow" w:hAnsi="Arial Narrow" w:cs="Arial"/>
          <w:iCs/>
          <w:color w:val="000000"/>
          <w:sz w:val="28"/>
          <w:szCs w:val="28"/>
          <w:shd w:val="clear" w:color="auto" w:fill="FFFFFF"/>
        </w:rPr>
        <w:t xml:space="preserve"> que </w:t>
      </w:r>
      <w:r w:rsidR="002263FA" w:rsidRPr="002513E6">
        <w:rPr>
          <w:rFonts w:ascii="Arial Narrow" w:hAnsi="Arial Narrow" w:cs="Arial"/>
          <w:iCs/>
          <w:color w:val="000000"/>
          <w:sz w:val="28"/>
          <w:szCs w:val="28"/>
          <w:shd w:val="clear" w:color="auto" w:fill="FFFFFF"/>
        </w:rPr>
        <w:t xml:space="preserve">el </w:t>
      </w:r>
      <w:r w:rsidR="00F421D6" w:rsidRPr="002513E6">
        <w:rPr>
          <w:rFonts w:ascii="Arial Narrow" w:hAnsi="Arial Narrow" w:cs="Arial"/>
          <w:iCs/>
          <w:color w:val="000000"/>
          <w:sz w:val="28"/>
          <w:szCs w:val="28"/>
          <w:shd w:val="clear" w:color="auto" w:fill="FFFFFF"/>
        </w:rPr>
        <w:t xml:space="preserve">31 de julio de 1998, el </w:t>
      </w:r>
      <w:r w:rsidR="002263FA" w:rsidRPr="002513E6">
        <w:rPr>
          <w:rFonts w:ascii="Arial Narrow" w:hAnsi="Arial Narrow" w:cs="Arial"/>
          <w:iCs/>
          <w:color w:val="000000"/>
          <w:sz w:val="28"/>
          <w:szCs w:val="28"/>
          <w:shd w:val="clear" w:color="auto" w:fill="FFFFFF"/>
        </w:rPr>
        <w:t xml:space="preserve">actor </w:t>
      </w:r>
      <w:r w:rsidR="00F66840" w:rsidRPr="002513E6">
        <w:rPr>
          <w:rFonts w:ascii="Arial Narrow" w:hAnsi="Arial Narrow" w:cs="Arial"/>
          <w:iCs/>
          <w:color w:val="000000"/>
          <w:sz w:val="28"/>
          <w:szCs w:val="28"/>
          <w:shd w:val="clear" w:color="auto" w:fill="FFFFFF"/>
        </w:rPr>
        <w:t xml:space="preserve">se trasladó al régimen de ahorro individual, puntualmente al Fondo </w:t>
      </w:r>
      <w:r w:rsidR="00BD406F" w:rsidRPr="002513E6">
        <w:rPr>
          <w:rFonts w:ascii="Arial Narrow" w:hAnsi="Arial Narrow" w:cs="Arial"/>
          <w:iCs/>
          <w:color w:val="000000"/>
          <w:sz w:val="28"/>
          <w:szCs w:val="28"/>
          <w:shd w:val="clear" w:color="auto" w:fill="FFFFFF"/>
        </w:rPr>
        <w:t xml:space="preserve">de Pensiones Colpatria S.A. la cual fue absorbida por </w:t>
      </w:r>
      <w:r w:rsidR="00341A75" w:rsidRPr="002513E6">
        <w:rPr>
          <w:rFonts w:ascii="Arial Narrow" w:hAnsi="Arial Narrow" w:cs="Arial"/>
          <w:iCs/>
          <w:color w:val="000000"/>
          <w:sz w:val="28"/>
          <w:szCs w:val="28"/>
          <w:shd w:val="clear" w:color="auto" w:fill="FFFFFF"/>
        </w:rPr>
        <w:t xml:space="preserve">la AFP </w:t>
      </w:r>
      <w:r w:rsidR="00BD406F" w:rsidRPr="002513E6">
        <w:rPr>
          <w:rFonts w:ascii="Arial Narrow" w:hAnsi="Arial Narrow" w:cs="Arial"/>
          <w:iCs/>
          <w:color w:val="000000"/>
          <w:sz w:val="28"/>
          <w:szCs w:val="28"/>
          <w:shd w:val="clear" w:color="auto" w:fill="FFFFFF"/>
        </w:rPr>
        <w:t xml:space="preserve">Horizonte S.A., siendo esta última fusionada a Porvenir S.A., tal como </w:t>
      </w:r>
      <w:r w:rsidR="006E3DA6">
        <w:rPr>
          <w:rFonts w:ascii="Arial Narrow" w:hAnsi="Arial Narrow" w:cs="Arial"/>
          <w:iCs/>
          <w:color w:val="000000"/>
          <w:sz w:val="28"/>
          <w:szCs w:val="28"/>
          <w:shd w:val="clear" w:color="auto" w:fill="FFFFFF"/>
        </w:rPr>
        <w:t>fue aceptado en</w:t>
      </w:r>
      <w:r w:rsidR="00341A75" w:rsidRPr="002513E6">
        <w:rPr>
          <w:rFonts w:ascii="Arial Narrow" w:hAnsi="Arial Narrow" w:cs="Arial"/>
          <w:iCs/>
          <w:color w:val="000000"/>
          <w:sz w:val="28"/>
          <w:szCs w:val="28"/>
          <w:shd w:val="clear" w:color="auto" w:fill="FFFFFF"/>
        </w:rPr>
        <w:t xml:space="preserve"> respuesta al hecho décimo quinto </w:t>
      </w:r>
      <w:r w:rsidR="00BD406F" w:rsidRPr="002513E6">
        <w:rPr>
          <w:rFonts w:ascii="Arial Narrow" w:hAnsi="Arial Narrow" w:cs="Arial"/>
          <w:iCs/>
          <w:color w:val="000000"/>
          <w:sz w:val="28"/>
          <w:szCs w:val="28"/>
          <w:shd w:val="clear" w:color="auto" w:fill="FFFFFF"/>
        </w:rPr>
        <w:t xml:space="preserve">de la demanda (fl.84). </w:t>
      </w:r>
      <w:r w:rsidR="00F66840" w:rsidRPr="002513E6">
        <w:rPr>
          <w:rFonts w:ascii="Arial Narrow" w:hAnsi="Arial Narrow" w:cs="Arial"/>
          <w:iCs/>
          <w:color w:val="000000"/>
          <w:sz w:val="28"/>
          <w:szCs w:val="28"/>
          <w:shd w:val="clear" w:color="auto" w:fill="FFFFFF"/>
        </w:rPr>
        <w:t xml:space="preserve"> </w:t>
      </w:r>
    </w:p>
    <w:p w:rsidR="00EA18DE" w:rsidRDefault="006E3DA6" w:rsidP="00EA18DE">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lastRenderedPageBreak/>
        <w:t>En ese orden</w:t>
      </w:r>
      <w:r w:rsidR="00467E5B">
        <w:rPr>
          <w:rFonts w:ascii="Arial Narrow" w:hAnsi="Arial Narrow" w:cs="Arial"/>
          <w:color w:val="000000"/>
          <w:sz w:val="28"/>
          <w:szCs w:val="28"/>
          <w:shd w:val="clear" w:color="auto" w:fill="FFFFFF"/>
          <w:lang w:val="es-ES"/>
        </w:rPr>
        <w:t xml:space="preserve">, </w:t>
      </w:r>
      <w:r w:rsidR="004F28B7">
        <w:rPr>
          <w:rFonts w:ascii="Arial Narrow" w:hAnsi="Arial Narrow" w:cs="Arial"/>
          <w:color w:val="000000"/>
          <w:sz w:val="28"/>
          <w:szCs w:val="28"/>
          <w:shd w:val="clear" w:color="auto" w:fill="FFFFFF"/>
          <w:lang w:val="es-ES"/>
        </w:rPr>
        <w:t>le correspondía a la administradora de pensiones</w:t>
      </w:r>
      <w:r w:rsidR="00EA18DE">
        <w:rPr>
          <w:rFonts w:ascii="Arial Narrow" w:hAnsi="Arial Narrow" w:cs="Arial"/>
          <w:color w:val="000000"/>
          <w:sz w:val="28"/>
          <w:szCs w:val="28"/>
          <w:shd w:val="clear" w:color="auto" w:fill="FFFFFF"/>
          <w:lang w:val="es-ES"/>
        </w:rPr>
        <w:t xml:space="preserve">, </w:t>
      </w:r>
      <w:r w:rsidR="00EA18DE" w:rsidRPr="0020361A">
        <w:rPr>
          <w:rFonts w:ascii="Arial Narrow" w:hAnsi="Arial Narrow" w:cs="Arial"/>
          <w:color w:val="000000"/>
          <w:sz w:val="28"/>
          <w:szCs w:val="28"/>
          <w:shd w:val="clear" w:color="auto" w:fill="FFFFFF"/>
          <w:lang w:val="es-ES"/>
        </w:rPr>
        <w:t xml:space="preserve">a cuyo cargo estaba el deber de suministrar la información suficiente y completa al afiliado acerca del impacto </w:t>
      </w:r>
      <w:r w:rsidR="00375172">
        <w:rPr>
          <w:rFonts w:ascii="Arial Narrow" w:hAnsi="Arial Narrow" w:cs="Arial"/>
          <w:color w:val="000000"/>
          <w:sz w:val="28"/>
          <w:szCs w:val="28"/>
          <w:shd w:val="clear" w:color="auto" w:fill="FFFFFF"/>
          <w:lang w:val="es-ES"/>
        </w:rPr>
        <w:t xml:space="preserve">del cambio de régimen pensional, </w:t>
      </w:r>
      <w:r w:rsidR="003E5A4A">
        <w:rPr>
          <w:rFonts w:ascii="Arial Narrow" w:hAnsi="Arial Narrow" w:cs="Arial"/>
          <w:color w:val="000000"/>
          <w:sz w:val="28"/>
          <w:szCs w:val="28"/>
          <w:shd w:val="clear" w:color="auto" w:fill="FFFFFF"/>
          <w:lang w:val="es-ES"/>
        </w:rPr>
        <w:t xml:space="preserve">demostrar la prueba de la diligencia y cuidado, </w:t>
      </w:r>
      <w:r w:rsidR="00375172">
        <w:rPr>
          <w:rFonts w:ascii="Arial Narrow" w:hAnsi="Arial Narrow" w:cs="Arial"/>
          <w:color w:val="000000"/>
          <w:sz w:val="28"/>
          <w:szCs w:val="28"/>
          <w:shd w:val="clear" w:color="auto" w:fill="FFFFFF"/>
          <w:lang w:val="es-ES"/>
        </w:rPr>
        <w:t>so pena de recaer en</w:t>
      </w:r>
      <w:r w:rsidR="0035473C">
        <w:rPr>
          <w:rFonts w:ascii="Arial Narrow" w:hAnsi="Arial Narrow" w:cs="Arial"/>
          <w:color w:val="000000"/>
          <w:sz w:val="28"/>
          <w:szCs w:val="28"/>
          <w:shd w:val="clear" w:color="auto" w:fill="FFFFFF"/>
          <w:lang w:val="es-ES"/>
        </w:rPr>
        <w:t xml:space="preserve"> la ineficacia de dicho tránsito</w:t>
      </w:r>
      <w:r w:rsidR="003E5A4A">
        <w:rPr>
          <w:rFonts w:ascii="Arial Narrow" w:hAnsi="Arial Narrow" w:cs="Arial"/>
          <w:color w:val="000000"/>
          <w:sz w:val="28"/>
          <w:szCs w:val="28"/>
          <w:shd w:val="clear" w:color="auto" w:fill="FFFFFF"/>
          <w:lang w:val="es-ES"/>
        </w:rPr>
        <w:t>, en los términos del artículo 897 del Código de Comer</w:t>
      </w:r>
      <w:r w:rsidR="00EE7119">
        <w:rPr>
          <w:rFonts w:ascii="Arial Narrow" w:hAnsi="Arial Narrow" w:cs="Arial"/>
          <w:color w:val="000000"/>
          <w:sz w:val="28"/>
          <w:szCs w:val="28"/>
          <w:shd w:val="clear" w:color="auto" w:fill="FFFFFF"/>
          <w:lang w:val="es-ES"/>
        </w:rPr>
        <w:t>cio</w:t>
      </w:r>
      <w:r w:rsidR="00B528AD">
        <w:rPr>
          <w:rFonts w:ascii="Arial Narrow" w:hAnsi="Arial Narrow" w:cs="Arial"/>
          <w:color w:val="000000"/>
          <w:sz w:val="28"/>
          <w:szCs w:val="28"/>
          <w:shd w:val="clear" w:color="auto" w:fill="FFFFFF"/>
          <w:lang w:val="es-ES"/>
        </w:rPr>
        <w:t>; n</w:t>
      </w:r>
      <w:r w:rsidR="00EE7119">
        <w:rPr>
          <w:rFonts w:ascii="Arial Narrow" w:hAnsi="Arial Narrow" w:cs="Arial"/>
          <w:color w:val="000000"/>
          <w:sz w:val="28"/>
          <w:szCs w:val="28"/>
          <w:shd w:val="clear" w:color="auto" w:fill="FFFFFF"/>
          <w:lang w:val="es-ES"/>
        </w:rPr>
        <w:t xml:space="preserve">o </w:t>
      </w:r>
      <w:r w:rsidR="003E5A4A">
        <w:rPr>
          <w:rFonts w:ascii="Arial Narrow" w:hAnsi="Arial Narrow" w:cs="Arial"/>
          <w:color w:val="000000"/>
          <w:sz w:val="28"/>
          <w:szCs w:val="28"/>
          <w:shd w:val="clear" w:color="auto" w:fill="FFFFFF"/>
          <w:lang w:val="es-ES"/>
        </w:rPr>
        <w:t>obstante</w:t>
      </w:r>
      <w:r w:rsidR="00D12E5A">
        <w:rPr>
          <w:rFonts w:ascii="Arial Narrow" w:hAnsi="Arial Narrow" w:cs="Arial"/>
          <w:color w:val="000000"/>
          <w:sz w:val="28"/>
          <w:szCs w:val="28"/>
          <w:shd w:val="clear" w:color="auto" w:fill="FFFFFF"/>
          <w:lang w:val="es-ES"/>
        </w:rPr>
        <w:t xml:space="preserve">, </w:t>
      </w:r>
      <w:r w:rsidR="00341A75">
        <w:rPr>
          <w:rFonts w:ascii="Arial Narrow" w:hAnsi="Arial Narrow" w:cs="Arial"/>
          <w:color w:val="000000"/>
          <w:sz w:val="28"/>
          <w:szCs w:val="28"/>
          <w:shd w:val="clear" w:color="auto" w:fill="FFFFFF"/>
          <w:lang w:val="es-ES"/>
        </w:rPr>
        <w:t xml:space="preserve">ningún elemento de prueba enlistó con tal propósito, como quiera que </w:t>
      </w:r>
      <w:r w:rsidR="00EE7119">
        <w:rPr>
          <w:rFonts w:ascii="Arial Narrow" w:hAnsi="Arial Narrow" w:cs="Arial"/>
          <w:color w:val="000000"/>
          <w:sz w:val="28"/>
          <w:szCs w:val="28"/>
          <w:shd w:val="clear" w:color="auto" w:fill="FFFFFF"/>
          <w:lang w:val="es-ES"/>
        </w:rPr>
        <w:t xml:space="preserve">se limitó a aportar pruebas documentales que únicamente dan cuenta de la </w:t>
      </w:r>
      <w:r w:rsidR="00B17578">
        <w:rPr>
          <w:rFonts w:ascii="Arial Narrow" w:hAnsi="Arial Narrow" w:cs="Arial"/>
          <w:color w:val="000000"/>
          <w:sz w:val="28"/>
          <w:szCs w:val="28"/>
          <w:shd w:val="clear" w:color="auto" w:fill="FFFFFF"/>
          <w:lang w:val="es-ES"/>
        </w:rPr>
        <w:t>afiliación</w:t>
      </w:r>
      <w:r w:rsidR="00EE7119">
        <w:rPr>
          <w:rFonts w:ascii="Arial Narrow" w:hAnsi="Arial Narrow" w:cs="Arial"/>
          <w:color w:val="000000"/>
          <w:sz w:val="28"/>
          <w:szCs w:val="28"/>
          <w:shd w:val="clear" w:color="auto" w:fill="FFFFFF"/>
          <w:lang w:val="es-ES"/>
        </w:rPr>
        <w:t xml:space="preserve"> del actor a esa entida</w:t>
      </w:r>
      <w:r w:rsidR="00B17578">
        <w:rPr>
          <w:rFonts w:ascii="Arial Narrow" w:hAnsi="Arial Narrow" w:cs="Arial"/>
          <w:color w:val="000000"/>
          <w:sz w:val="28"/>
          <w:szCs w:val="28"/>
          <w:shd w:val="clear" w:color="auto" w:fill="FFFFFF"/>
          <w:lang w:val="es-ES"/>
        </w:rPr>
        <w:t xml:space="preserve">d y </w:t>
      </w:r>
      <w:r w:rsidR="00EE7119">
        <w:rPr>
          <w:rFonts w:ascii="Arial Narrow" w:hAnsi="Arial Narrow" w:cs="Arial"/>
          <w:color w:val="000000"/>
          <w:sz w:val="28"/>
          <w:szCs w:val="28"/>
          <w:shd w:val="clear" w:color="auto" w:fill="FFFFFF"/>
          <w:lang w:val="es-ES"/>
        </w:rPr>
        <w:t>d</w:t>
      </w:r>
      <w:r w:rsidR="0019511B">
        <w:rPr>
          <w:rFonts w:ascii="Arial Narrow" w:hAnsi="Arial Narrow" w:cs="Arial"/>
          <w:color w:val="000000"/>
          <w:sz w:val="28"/>
          <w:szCs w:val="28"/>
          <w:shd w:val="clear" w:color="auto" w:fill="FFFFFF"/>
          <w:lang w:val="es-ES"/>
        </w:rPr>
        <w:t>e las cotizaciones que efectuó.</w:t>
      </w:r>
    </w:p>
    <w:p w:rsidR="00A7756B" w:rsidRDefault="00A7756B" w:rsidP="00A7756B">
      <w:pPr>
        <w:pStyle w:val="Sansinterligne"/>
        <w:rPr>
          <w:shd w:val="clear" w:color="auto" w:fill="FFFFFF"/>
          <w:lang w:val="es-ES"/>
        </w:rPr>
      </w:pPr>
    </w:p>
    <w:p w:rsidR="00A7756B" w:rsidRDefault="00A7756B" w:rsidP="00A7756B">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De modo que, </w:t>
      </w:r>
      <w:r>
        <w:rPr>
          <w:rFonts w:ascii="Arial Narrow" w:hAnsi="Arial Narrow" w:cs="Tahoma"/>
          <w:sz w:val="28"/>
          <w:szCs w:val="28"/>
        </w:rPr>
        <w:t xml:space="preserve">la AFP </w:t>
      </w:r>
      <w:r w:rsidR="00E67153">
        <w:rPr>
          <w:rFonts w:ascii="Arial Narrow" w:hAnsi="Arial Narrow" w:cs="Tahoma"/>
          <w:sz w:val="28"/>
          <w:szCs w:val="28"/>
        </w:rPr>
        <w:t>demandada</w:t>
      </w:r>
      <w:r>
        <w:rPr>
          <w:rFonts w:ascii="Arial Narrow" w:hAnsi="Arial Narrow" w:cs="Tahoma"/>
          <w:sz w:val="28"/>
          <w:szCs w:val="28"/>
        </w:rPr>
        <w:t xml:space="preserve"> incumplió la carga que le correspond</w:t>
      </w:r>
      <w:r w:rsidR="00E67153">
        <w:rPr>
          <w:rFonts w:ascii="Arial Narrow" w:hAnsi="Arial Narrow" w:cs="Tahoma"/>
          <w:sz w:val="28"/>
          <w:szCs w:val="28"/>
        </w:rPr>
        <w:t>ía</w:t>
      </w:r>
      <w:r>
        <w:rPr>
          <w:rFonts w:ascii="Arial Narrow" w:hAnsi="Arial Narrow" w:cs="Tahoma"/>
          <w:sz w:val="28"/>
          <w:szCs w:val="28"/>
        </w:rPr>
        <w:t>, de acreditar la existencia de una decisión informada al actor</w:t>
      </w:r>
      <w:r w:rsidRPr="00DA64C9">
        <w:rPr>
          <w:rFonts w:ascii="Arial Narrow" w:hAnsi="Arial Narrow" w:cs="Arial"/>
          <w:color w:val="000000"/>
          <w:sz w:val="28"/>
          <w:szCs w:val="28"/>
          <w:shd w:val="clear" w:color="auto" w:fill="FFFFFF"/>
          <w:lang w:val="es-ES"/>
        </w:rPr>
        <w:t>, acerca de la</w:t>
      </w:r>
      <w:r>
        <w:rPr>
          <w:rFonts w:ascii="Arial Narrow" w:hAnsi="Arial Narrow" w:cs="Arial"/>
          <w:color w:val="000000"/>
          <w:sz w:val="28"/>
          <w:szCs w:val="28"/>
          <w:shd w:val="clear" w:color="auto" w:fill="FFFFFF"/>
          <w:lang w:val="es-ES"/>
        </w:rPr>
        <w:t>s</w:t>
      </w:r>
      <w:r w:rsidRPr="00DA64C9">
        <w:rPr>
          <w:rFonts w:ascii="Arial Narrow" w:hAnsi="Arial Narrow" w:cs="Arial"/>
          <w:color w:val="000000"/>
          <w:sz w:val="28"/>
          <w:szCs w:val="28"/>
          <w:shd w:val="clear" w:color="auto" w:fill="FFFFFF"/>
          <w:lang w:val="es-ES"/>
        </w:rPr>
        <w:t xml:space="preserve"> implicaci</w:t>
      </w:r>
      <w:r>
        <w:rPr>
          <w:rFonts w:ascii="Arial Narrow" w:hAnsi="Arial Narrow" w:cs="Arial"/>
          <w:color w:val="000000"/>
          <w:sz w:val="28"/>
          <w:szCs w:val="28"/>
          <w:shd w:val="clear" w:color="auto" w:fill="FFFFFF"/>
          <w:lang w:val="es-ES"/>
        </w:rPr>
        <w:t xml:space="preserve">ones </w:t>
      </w:r>
      <w:r w:rsidRPr="00DA64C9">
        <w:rPr>
          <w:rFonts w:ascii="Arial Narrow" w:hAnsi="Arial Narrow" w:cs="Arial"/>
          <w:color w:val="000000"/>
          <w:sz w:val="28"/>
          <w:szCs w:val="28"/>
          <w:shd w:val="clear" w:color="auto" w:fill="FFFFFF"/>
          <w:lang w:val="es-ES"/>
        </w:rPr>
        <w:t>de</w:t>
      </w:r>
      <w:r>
        <w:rPr>
          <w:rFonts w:ascii="Arial Narrow" w:hAnsi="Arial Narrow" w:cs="Arial"/>
          <w:color w:val="000000"/>
          <w:sz w:val="28"/>
          <w:szCs w:val="28"/>
          <w:shd w:val="clear" w:color="auto" w:fill="FFFFFF"/>
          <w:lang w:val="es-ES"/>
        </w:rPr>
        <w:t xml:space="preserve">l traslado </w:t>
      </w:r>
      <w:r w:rsidRPr="00DA64C9">
        <w:rPr>
          <w:rFonts w:ascii="Arial Narrow" w:hAnsi="Arial Narrow" w:cs="Arial"/>
          <w:color w:val="000000"/>
          <w:sz w:val="28"/>
          <w:szCs w:val="28"/>
          <w:shd w:val="clear" w:color="auto" w:fill="FFFFFF"/>
          <w:lang w:val="es-ES"/>
        </w:rPr>
        <w:t xml:space="preserve">de régimen pensional, </w:t>
      </w:r>
      <w:r>
        <w:rPr>
          <w:rFonts w:ascii="Arial Narrow" w:hAnsi="Arial Narrow" w:cs="Arial"/>
          <w:color w:val="000000"/>
          <w:sz w:val="28"/>
          <w:szCs w:val="28"/>
          <w:shd w:val="clear" w:color="auto" w:fill="FFFFFF"/>
          <w:lang w:val="es-ES"/>
        </w:rPr>
        <w:t>ante el hecho indubitable de pertenecer a</w:t>
      </w:r>
      <w:r w:rsidRPr="00DA64C9">
        <w:rPr>
          <w:rFonts w:ascii="Arial Narrow" w:hAnsi="Arial Narrow" w:cs="Arial"/>
          <w:color w:val="000000"/>
          <w:sz w:val="28"/>
          <w:szCs w:val="28"/>
          <w:shd w:val="clear" w:color="auto" w:fill="FFFFFF"/>
          <w:lang w:val="es-ES"/>
        </w:rPr>
        <w:t>l contingente de personas cobijadas con el régimen de transición</w:t>
      </w:r>
      <w:r>
        <w:rPr>
          <w:rFonts w:ascii="Arial Narrow" w:hAnsi="Arial Narrow" w:cs="Arial"/>
          <w:color w:val="000000"/>
          <w:sz w:val="28"/>
          <w:szCs w:val="28"/>
          <w:shd w:val="clear" w:color="auto" w:fill="FFFFFF"/>
          <w:lang w:val="es-ES"/>
        </w:rPr>
        <w:t>;  consideración ésta que no fue tenida en cuenta por el fondo privado, en orden a ponderar con el afiliado la conveniencia o no de su traslado, p</w:t>
      </w:r>
      <w:r w:rsidR="00E67153">
        <w:rPr>
          <w:rFonts w:ascii="Arial Narrow" w:hAnsi="Arial Narrow" w:cs="Arial"/>
          <w:color w:val="000000"/>
          <w:sz w:val="28"/>
          <w:szCs w:val="28"/>
          <w:shd w:val="clear" w:color="auto" w:fill="FFFFFF"/>
          <w:lang w:val="es-ES"/>
        </w:rPr>
        <w:t xml:space="preserve">uesto que </w:t>
      </w:r>
      <w:r w:rsidR="00504E86">
        <w:rPr>
          <w:rFonts w:ascii="Arial Narrow" w:hAnsi="Arial Narrow" w:cs="Arial"/>
          <w:color w:val="000000"/>
          <w:sz w:val="28"/>
          <w:szCs w:val="28"/>
          <w:shd w:val="clear" w:color="auto" w:fill="FFFFFF"/>
          <w:lang w:val="es-ES"/>
        </w:rPr>
        <w:t xml:space="preserve">era su deber </w:t>
      </w:r>
      <w:r>
        <w:rPr>
          <w:rFonts w:ascii="Arial Narrow" w:hAnsi="Arial Narrow" w:cs="Arial"/>
          <w:color w:val="000000"/>
          <w:sz w:val="28"/>
          <w:szCs w:val="28"/>
          <w:shd w:val="clear" w:color="auto" w:fill="FFFFFF"/>
          <w:lang w:val="es-ES"/>
        </w:rPr>
        <w:t>proporcionarle toda la información relevante para tomar la decisión de afiliarse o no, pues el engaño no sólo se produce con lo que se afirma sino también con el silencio que se guarda respecto de todo lo que resulte relevante para la toma de la decisión que se persigue</w:t>
      </w:r>
      <w:r w:rsidR="002A09D9">
        <w:rPr>
          <w:rStyle w:val="Appelnotedebasdep"/>
          <w:rFonts w:ascii="Arial Narrow" w:hAnsi="Arial Narrow" w:cs="Arial"/>
          <w:color w:val="000000"/>
          <w:sz w:val="28"/>
          <w:szCs w:val="28"/>
          <w:shd w:val="clear" w:color="auto" w:fill="FFFFFF"/>
          <w:lang w:val="es-ES"/>
        </w:rPr>
        <w:footnoteReference w:id="1"/>
      </w:r>
      <w:r w:rsidR="003900AC">
        <w:rPr>
          <w:rFonts w:ascii="Arial Narrow" w:hAnsi="Arial Narrow" w:cs="Arial"/>
          <w:color w:val="000000"/>
          <w:sz w:val="28"/>
          <w:szCs w:val="28"/>
          <w:shd w:val="clear" w:color="auto" w:fill="FFFFFF"/>
          <w:lang w:val="es-ES"/>
        </w:rPr>
        <w:t>.</w:t>
      </w:r>
    </w:p>
    <w:p w:rsidR="00B17578" w:rsidRDefault="00B17578" w:rsidP="00773596">
      <w:pPr>
        <w:pStyle w:val="Sansinterligne"/>
        <w:rPr>
          <w:shd w:val="clear" w:color="auto" w:fill="FFFFFF"/>
          <w:lang w:val="es-ES"/>
        </w:rPr>
      </w:pPr>
    </w:p>
    <w:p w:rsidR="003B348C" w:rsidRDefault="00B17578" w:rsidP="00200A38">
      <w:pPr>
        <w:pStyle w:val="Corpsdetexte"/>
        <w:ind w:firstLine="708"/>
        <w:rPr>
          <w:rFonts w:ascii="Arial Narrow" w:hAnsi="Arial Narrow" w:cs="Arial"/>
          <w:sz w:val="28"/>
          <w:szCs w:val="28"/>
        </w:rPr>
      </w:pPr>
      <w:r>
        <w:rPr>
          <w:rFonts w:ascii="Arial Narrow" w:hAnsi="Arial Narrow" w:cs="Arial"/>
          <w:color w:val="000000"/>
          <w:sz w:val="28"/>
          <w:szCs w:val="28"/>
          <w:shd w:val="clear" w:color="auto" w:fill="FFFFFF"/>
          <w:lang w:val="es-ES"/>
        </w:rPr>
        <w:t xml:space="preserve">Así </w:t>
      </w:r>
      <w:r w:rsidRPr="00BF2CC5">
        <w:rPr>
          <w:rFonts w:ascii="Arial Narrow" w:hAnsi="Arial Narrow" w:cs="Arial"/>
          <w:sz w:val="28"/>
          <w:szCs w:val="28"/>
          <w:shd w:val="clear" w:color="auto" w:fill="FFFFFF"/>
          <w:lang w:val="es-ES"/>
        </w:rPr>
        <w:t xml:space="preserve">las cosas, </w:t>
      </w:r>
      <w:r w:rsidR="00397AF5" w:rsidRPr="00BF2CC5">
        <w:rPr>
          <w:rFonts w:ascii="Arial Narrow" w:hAnsi="Arial Narrow" w:cs="Arial"/>
          <w:sz w:val="28"/>
          <w:szCs w:val="28"/>
          <w:shd w:val="clear" w:color="auto" w:fill="FFFFFF"/>
          <w:lang w:val="es-ES"/>
        </w:rPr>
        <w:t xml:space="preserve">lo que procedía </w:t>
      </w:r>
      <w:r w:rsidR="00504E86">
        <w:rPr>
          <w:rFonts w:ascii="Arial Narrow" w:hAnsi="Arial Narrow" w:cs="Arial"/>
          <w:sz w:val="28"/>
          <w:szCs w:val="28"/>
          <w:shd w:val="clear" w:color="auto" w:fill="FFFFFF"/>
          <w:lang w:val="es-ES"/>
        </w:rPr>
        <w:t xml:space="preserve">en este caso </w:t>
      </w:r>
      <w:r w:rsidR="00397AF5" w:rsidRPr="00BF2CC5">
        <w:rPr>
          <w:rFonts w:ascii="Arial Narrow" w:hAnsi="Arial Narrow" w:cs="Arial"/>
          <w:sz w:val="28"/>
          <w:szCs w:val="28"/>
          <w:shd w:val="clear" w:color="auto" w:fill="FFFFFF"/>
          <w:lang w:val="es-ES"/>
        </w:rPr>
        <w:t xml:space="preserve">era la </w:t>
      </w:r>
      <w:r w:rsidR="00773596" w:rsidRPr="00BF2CC5">
        <w:rPr>
          <w:rFonts w:ascii="Arial Narrow" w:hAnsi="Arial Narrow" w:cs="Arial"/>
          <w:sz w:val="28"/>
          <w:szCs w:val="28"/>
          <w:shd w:val="clear" w:color="auto" w:fill="FFFFFF"/>
          <w:lang w:val="es-ES"/>
        </w:rPr>
        <w:t xml:space="preserve">declaratoria de ineficacia del traslado </w:t>
      </w:r>
      <w:r w:rsidR="00722A52" w:rsidRPr="00BF2CC5">
        <w:rPr>
          <w:rFonts w:ascii="Arial Narrow" w:hAnsi="Arial Narrow" w:cs="Arial"/>
          <w:sz w:val="28"/>
          <w:szCs w:val="28"/>
          <w:shd w:val="clear" w:color="auto" w:fill="FFFFFF"/>
          <w:lang w:val="es-ES"/>
        </w:rPr>
        <w:t>y no</w:t>
      </w:r>
      <w:r w:rsidR="00397AF5" w:rsidRPr="00BF2CC5">
        <w:rPr>
          <w:rFonts w:ascii="Arial Narrow" w:hAnsi="Arial Narrow" w:cs="Arial"/>
          <w:sz w:val="28"/>
          <w:szCs w:val="28"/>
          <w:shd w:val="clear" w:color="auto" w:fill="FFFFFF"/>
          <w:lang w:val="es-ES"/>
        </w:rPr>
        <w:t xml:space="preserve"> la nulidad, </w:t>
      </w:r>
      <w:r w:rsidR="00200A38" w:rsidRPr="00BF2CC5">
        <w:rPr>
          <w:rFonts w:ascii="Arial Narrow" w:hAnsi="Arial Narrow" w:cs="Arial"/>
          <w:sz w:val="28"/>
          <w:szCs w:val="28"/>
          <w:shd w:val="clear" w:color="auto" w:fill="FFFFFF"/>
          <w:lang w:val="es-ES"/>
        </w:rPr>
        <w:t xml:space="preserve">pues más </w:t>
      </w:r>
      <w:r w:rsidR="00200A38" w:rsidRPr="00BF2CC5">
        <w:rPr>
          <w:rFonts w:ascii="Arial Narrow" w:hAnsi="Arial Narrow" w:cs="Arial"/>
          <w:sz w:val="28"/>
          <w:szCs w:val="28"/>
          <w:lang w:val="es-CO"/>
        </w:rPr>
        <w:t>allá de analizar la situación desde la óptica de una nulidad relativa, fundamentada en un vicio en el consentimiento, de lo que se trata</w:t>
      </w:r>
      <w:r w:rsidR="00944B61">
        <w:rPr>
          <w:rFonts w:ascii="Arial Narrow" w:hAnsi="Arial Narrow" w:cs="Arial"/>
          <w:sz w:val="28"/>
          <w:szCs w:val="28"/>
          <w:lang w:val="es-CO"/>
        </w:rPr>
        <w:t xml:space="preserve"> en estos casos </w:t>
      </w:r>
      <w:r w:rsidR="00200A38" w:rsidRPr="00BF2CC5">
        <w:rPr>
          <w:rFonts w:ascii="Arial Narrow" w:hAnsi="Arial Narrow" w:cs="Arial"/>
          <w:sz w:val="28"/>
          <w:szCs w:val="28"/>
          <w:lang w:val="es-CO"/>
        </w:rPr>
        <w:t xml:space="preserve">es de analizar si el </w:t>
      </w:r>
      <w:r w:rsidR="00200A38" w:rsidRPr="00BF2CC5">
        <w:rPr>
          <w:rFonts w:ascii="Arial Narrow" w:hAnsi="Arial Narrow" w:cs="Arial"/>
          <w:sz w:val="28"/>
          <w:szCs w:val="28"/>
        </w:rPr>
        <w:t>acto jurídico que generó el traslado de régimen resulta o no eficaz, en punto al respeto a la libre y voluntaria escogencia de los afiliados</w:t>
      </w:r>
      <w:r w:rsidR="0095178F" w:rsidRPr="00BF2CC5">
        <w:rPr>
          <w:rFonts w:ascii="Arial Narrow" w:hAnsi="Arial Narrow" w:cs="Arial"/>
          <w:sz w:val="28"/>
          <w:szCs w:val="28"/>
        </w:rPr>
        <w:t xml:space="preserve">, tal como </w:t>
      </w:r>
      <w:r w:rsidR="00E67153">
        <w:rPr>
          <w:rFonts w:ascii="Arial Narrow" w:hAnsi="Arial Narrow" w:cs="Arial"/>
          <w:sz w:val="28"/>
          <w:szCs w:val="28"/>
        </w:rPr>
        <w:t xml:space="preserve">se explicó </w:t>
      </w:r>
      <w:r w:rsidR="00641001">
        <w:rPr>
          <w:rFonts w:ascii="Arial Narrow" w:hAnsi="Arial Narrow" w:cs="Arial"/>
          <w:sz w:val="28"/>
          <w:szCs w:val="28"/>
        </w:rPr>
        <w:t xml:space="preserve">precedentemente. </w:t>
      </w:r>
    </w:p>
    <w:p w:rsidR="003B348C" w:rsidRDefault="003B348C" w:rsidP="003B348C">
      <w:pPr>
        <w:pStyle w:val="Sansinterligne"/>
      </w:pPr>
    </w:p>
    <w:p w:rsidR="00206644" w:rsidRDefault="002E0AEC" w:rsidP="00200A38">
      <w:pPr>
        <w:pStyle w:val="Corpsdetexte"/>
        <w:ind w:firstLine="708"/>
        <w:rPr>
          <w:rFonts w:ascii="Arial Narrow" w:hAnsi="Arial Narrow" w:cs="Arial"/>
          <w:sz w:val="28"/>
          <w:szCs w:val="28"/>
        </w:rPr>
      </w:pPr>
      <w:r>
        <w:rPr>
          <w:rFonts w:ascii="Arial Narrow" w:hAnsi="Arial Narrow" w:cs="Arial"/>
          <w:sz w:val="28"/>
          <w:szCs w:val="28"/>
        </w:rPr>
        <w:t xml:space="preserve">En tales condiciones, </w:t>
      </w:r>
      <w:r w:rsidR="00E2399F">
        <w:rPr>
          <w:rFonts w:ascii="Arial Narrow" w:hAnsi="Arial Narrow" w:cs="Arial"/>
          <w:sz w:val="28"/>
          <w:szCs w:val="28"/>
        </w:rPr>
        <w:t xml:space="preserve">se modificará </w:t>
      </w:r>
      <w:r w:rsidR="00206644">
        <w:rPr>
          <w:rFonts w:ascii="Arial Narrow" w:hAnsi="Arial Narrow" w:cs="Tahoma"/>
          <w:sz w:val="28"/>
          <w:szCs w:val="28"/>
          <w:lang w:val="es-ES"/>
        </w:rPr>
        <w:t>el ordinal 1</w:t>
      </w:r>
      <w:r w:rsidR="00697C41">
        <w:rPr>
          <w:rFonts w:ascii="Arial Narrow" w:hAnsi="Arial Narrow" w:cs="Tahoma"/>
          <w:sz w:val="28"/>
          <w:szCs w:val="28"/>
          <w:lang w:val="es-ES"/>
        </w:rPr>
        <w:t>º de la sentencia que dispuso declarar la nulidad del traslado de régimen, para en su lugar, de</w:t>
      </w:r>
      <w:r w:rsidR="002514AC">
        <w:rPr>
          <w:rFonts w:ascii="Arial Narrow" w:hAnsi="Arial Narrow" w:cs="Tahoma"/>
          <w:sz w:val="28"/>
          <w:szCs w:val="28"/>
          <w:lang w:val="es-ES"/>
        </w:rPr>
        <w:t>clarar la ineficacia del mismo.</w:t>
      </w:r>
    </w:p>
    <w:p w:rsidR="004E08B9" w:rsidRPr="00D2587A" w:rsidRDefault="004E08B9" w:rsidP="00D2587A">
      <w:pPr>
        <w:pStyle w:val="Sansinterligne"/>
      </w:pPr>
    </w:p>
    <w:p w:rsidR="006D25DA" w:rsidRDefault="00CB394E" w:rsidP="00200A38">
      <w:pPr>
        <w:pStyle w:val="Corpsdetexte"/>
        <w:ind w:firstLine="708"/>
        <w:rPr>
          <w:rFonts w:ascii="Arial Narrow" w:hAnsi="Arial Narrow" w:cs="Arial"/>
          <w:sz w:val="28"/>
          <w:szCs w:val="28"/>
        </w:rPr>
      </w:pPr>
      <w:r>
        <w:rPr>
          <w:rFonts w:ascii="Arial Narrow" w:hAnsi="Arial Narrow" w:cs="Arial"/>
          <w:sz w:val="28"/>
          <w:szCs w:val="28"/>
        </w:rPr>
        <w:t xml:space="preserve">En cuanto al segundo argumento de la recurrente, </w:t>
      </w:r>
      <w:r w:rsidR="00E450FE">
        <w:rPr>
          <w:rFonts w:ascii="Arial Narrow" w:hAnsi="Arial Narrow" w:cs="Arial"/>
          <w:sz w:val="28"/>
          <w:szCs w:val="28"/>
        </w:rPr>
        <w:t>es preciso indicar q</w:t>
      </w:r>
      <w:r>
        <w:rPr>
          <w:rFonts w:ascii="Arial Narrow" w:hAnsi="Arial Narrow" w:cs="Arial"/>
          <w:sz w:val="28"/>
          <w:szCs w:val="28"/>
        </w:rPr>
        <w:t xml:space="preserve">ue </w:t>
      </w:r>
      <w:r w:rsidR="00944B61" w:rsidRPr="0072647F">
        <w:rPr>
          <w:rFonts w:ascii="Arial Narrow" w:hAnsi="Arial Narrow" w:cs="Arial"/>
          <w:sz w:val="28"/>
          <w:szCs w:val="28"/>
        </w:rPr>
        <w:t xml:space="preserve">la falta de solicitud </w:t>
      </w:r>
      <w:r w:rsidR="00DE7081" w:rsidRPr="0072647F">
        <w:rPr>
          <w:rFonts w:ascii="Arial Narrow" w:hAnsi="Arial Narrow" w:cs="Arial"/>
          <w:sz w:val="28"/>
          <w:szCs w:val="28"/>
        </w:rPr>
        <w:t xml:space="preserve">ante </w:t>
      </w:r>
      <w:r w:rsidR="00D8605B">
        <w:rPr>
          <w:rFonts w:ascii="Arial Narrow" w:hAnsi="Arial Narrow" w:cs="Arial"/>
          <w:sz w:val="28"/>
          <w:szCs w:val="28"/>
        </w:rPr>
        <w:t>el fondo de pensiones</w:t>
      </w:r>
      <w:r w:rsidR="00DE7081" w:rsidRPr="0072647F">
        <w:rPr>
          <w:rFonts w:ascii="Arial Narrow" w:hAnsi="Arial Narrow" w:cs="Arial"/>
          <w:sz w:val="28"/>
          <w:szCs w:val="28"/>
        </w:rPr>
        <w:t xml:space="preserve"> </w:t>
      </w:r>
      <w:r w:rsidR="00E450FE">
        <w:rPr>
          <w:rFonts w:ascii="Arial Narrow" w:hAnsi="Arial Narrow" w:cs="Arial"/>
          <w:sz w:val="28"/>
          <w:szCs w:val="28"/>
        </w:rPr>
        <w:t xml:space="preserve">privado </w:t>
      </w:r>
      <w:r w:rsidR="00DE7081" w:rsidRPr="0072647F">
        <w:rPr>
          <w:rFonts w:ascii="Arial Narrow" w:hAnsi="Arial Narrow" w:cs="Arial"/>
          <w:sz w:val="28"/>
          <w:szCs w:val="28"/>
        </w:rPr>
        <w:t xml:space="preserve">en orden a que autorizara el traslado </w:t>
      </w:r>
      <w:r w:rsidR="006D25DA" w:rsidRPr="0072647F">
        <w:rPr>
          <w:rFonts w:ascii="Arial Narrow" w:hAnsi="Arial Narrow" w:cs="Arial"/>
          <w:sz w:val="28"/>
          <w:szCs w:val="28"/>
        </w:rPr>
        <w:t>al r</w:t>
      </w:r>
      <w:r w:rsidR="00742E4F" w:rsidRPr="0072647F">
        <w:rPr>
          <w:rFonts w:ascii="Arial Narrow" w:hAnsi="Arial Narrow" w:cs="Arial"/>
          <w:sz w:val="28"/>
          <w:szCs w:val="28"/>
        </w:rPr>
        <w:t xml:space="preserve">égimen de prima media, </w:t>
      </w:r>
      <w:r>
        <w:rPr>
          <w:rFonts w:ascii="Arial Narrow" w:hAnsi="Arial Narrow" w:cs="Arial"/>
          <w:sz w:val="28"/>
          <w:szCs w:val="28"/>
        </w:rPr>
        <w:t xml:space="preserve">tampoco </w:t>
      </w:r>
      <w:r w:rsidR="006E5F88" w:rsidRPr="0072647F">
        <w:rPr>
          <w:rFonts w:ascii="Arial Narrow" w:hAnsi="Arial Narrow" w:cs="Arial"/>
          <w:sz w:val="28"/>
          <w:szCs w:val="28"/>
        </w:rPr>
        <w:t>es óbice para que prosper</w:t>
      </w:r>
      <w:r w:rsidR="00DE7081" w:rsidRPr="0072647F">
        <w:rPr>
          <w:rFonts w:ascii="Arial Narrow" w:hAnsi="Arial Narrow" w:cs="Arial"/>
          <w:sz w:val="28"/>
          <w:szCs w:val="28"/>
        </w:rPr>
        <w:t>e</w:t>
      </w:r>
      <w:r w:rsidR="006E5F88" w:rsidRPr="0072647F">
        <w:rPr>
          <w:rFonts w:ascii="Arial Narrow" w:hAnsi="Arial Narrow" w:cs="Arial"/>
          <w:sz w:val="28"/>
          <w:szCs w:val="28"/>
        </w:rPr>
        <w:t xml:space="preserve"> la</w:t>
      </w:r>
      <w:r w:rsidR="00DE7081" w:rsidRPr="0072647F">
        <w:rPr>
          <w:rFonts w:ascii="Arial Narrow" w:hAnsi="Arial Narrow" w:cs="Arial"/>
          <w:sz w:val="28"/>
          <w:szCs w:val="28"/>
        </w:rPr>
        <w:t xml:space="preserve"> aspiración </w:t>
      </w:r>
      <w:r w:rsidR="00DE7081" w:rsidRPr="0072647F">
        <w:rPr>
          <w:rFonts w:ascii="Arial Narrow" w:hAnsi="Arial Narrow" w:cs="Arial"/>
          <w:sz w:val="28"/>
          <w:szCs w:val="28"/>
        </w:rPr>
        <w:lastRenderedPageBreak/>
        <w:t xml:space="preserve">del actor, habida </w:t>
      </w:r>
      <w:r w:rsidR="00742E4F" w:rsidRPr="0072647F">
        <w:rPr>
          <w:rFonts w:ascii="Arial Narrow" w:hAnsi="Arial Narrow" w:cs="Arial"/>
          <w:sz w:val="28"/>
          <w:szCs w:val="28"/>
        </w:rPr>
        <w:t xml:space="preserve">cuenta </w:t>
      </w:r>
      <w:r w:rsidR="006D25DA" w:rsidRPr="0072647F">
        <w:rPr>
          <w:rFonts w:ascii="Arial Narrow" w:hAnsi="Arial Narrow" w:cs="Arial"/>
          <w:sz w:val="28"/>
          <w:szCs w:val="28"/>
        </w:rPr>
        <w:t>que las entidades de derecho privado no gozan del presupuesto de la reclamación administrativa como requisito previo o condición necesaria para poder ser demandadas o acudir a la jurisdicción</w:t>
      </w:r>
      <w:r w:rsidR="000C14DE">
        <w:rPr>
          <w:rFonts w:ascii="Arial Narrow" w:hAnsi="Arial Narrow" w:cs="Arial"/>
          <w:sz w:val="28"/>
          <w:szCs w:val="28"/>
        </w:rPr>
        <w:t xml:space="preserve"> ordinaria</w:t>
      </w:r>
      <w:r w:rsidR="00733A61" w:rsidRPr="0072647F">
        <w:rPr>
          <w:rFonts w:ascii="Arial Narrow" w:hAnsi="Arial Narrow" w:cs="Arial"/>
          <w:sz w:val="28"/>
          <w:szCs w:val="28"/>
        </w:rPr>
        <w:t xml:space="preserve">, </w:t>
      </w:r>
      <w:r w:rsidR="003D7C9A" w:rsidRPr="0072647F">
        <w:rPr>
          <w:rFonts w:ascii="Arial Narrow" w:hAnsi="Arial Narrow" w:cs="Arial"/>
          <w:sz w:val="28"/>
          <w:szCs w:val="28"/>
        </w:rPr>
        <w:t xml:space="preserve">de modo que, el demandante </w:t>
      </w:r>
      <w:r w:rsidR="00742E4F" w:rsidRPr="0072647F">
        <w:rPr>
          <w:rFonts w:ascii="Arial Narrow" w:hAnsi="Arial Narrow" w:cs="Arial"/>
          <w:sz w:val="28"/>
          <w:szCs w:val="28"/>
        </w:rPr>
        <w:t xml:space="preserve">bien podía reclamar </w:t>
      </w:r>
      <w:r w:rsidR="00733A61" w:rsidRPr="0072647F">
        <w:rPr>
          <w:rFonts w:ascii="Arial Narrow" w:hAnsi="Arial Narrow" w:cs="Arial"/>
          <w:sz w:val="28"/>
          <w:szCs w:val="28"/>
        </w:rPr>
        <w:t>sus derechos</w:t>
      </w:r>
      <w:r w:rsidR="00742E4F" w:rsidRPr="0072647F">
        <w:rPr>
          <w:rFonts w:ascii="Arial Narrow" w:hAnsi="Arial Narrow" w:cs="Arial"/>
          <w:sz w:val="28"/>
          <w:szCs w:val="28"/>
        </w:rPr>
        <w:t xml:space="preserve"> en el momento en que lo considerara</w:t>
      </w:r>
      <w:r w:rsidR="009742FB" w:rsidRPr="0072647F">
        <w:rPr>
          <w:rFonts w:ascii="Arial Narrow" w:hAnsi="Arial Narrow" w:cs="Arial"/>
          <w:sz w:val="28"/>
          <w:szCs w:val="28"/>
        </w:rPr>
        <w:t xml:space="preserve"> perti</w:t>
      </w:r>
      <w:r w:rsidR="00FE31A4" w:rsidRPr="0072647F">
        <w:rPr>
          <w:rFonts w:ascii="Arial Narrow" w:hAnsi="Arial Narrow" w:cs="Arial"/>
          <w:sz w:val="28"/>
          <w:szCs w:val="28"/>
        </w:rPr>
        <w:t>nente</w:t>
      </w:r>
      <w:r w:rsidR="00733A61" w:rsidRPr="0072647F">
        <w:rPr>
          <w:rFonts w:ascii="Arial Narrow" w:hAnsi="Arial Narrow" w:cs="Arial"/>
          <w:sz w:val="28"/>
          <w:szCs w:val="28"/>
        </w:rPr>
        <w:t xml:space="preserve">, máxime cuando </w:t>
      </w:r>
      <w:r w:rsidR="003D7C9A" w:rsidRPr="0072647F">
        <w:rPr>
          <w:rFonts w:ascii="Arial Narrow" w:hAnsi="Arial Narrow" w:cs="Arial"/>
          <w:sz w:val="28"/>
          <w:szCs w:val="28"/>
        </w:rPr>
        <w:t>también era beneficiario del régimen de transición que se conservó para aquellas personas que conta</w:t>
      </w:r>
      <w:r w:rsidR="00FE31A4" w:rsidRPr="0072647F">
        <w:rPr>
          <w:rFonts w:ascii="Arial Narrow" w:hAnsi="Arial Narrow" w:cs="Arial"/>
          <w:sz w:val="28"/>
          <w:szCs w:val="28"/>
        </w:rPr>
        <w:t xml:space="preserve">ban </w:t>
      </w:r>
      <w:r w:rsidR="003D7C9A" w:rsidRPr="0072647F">
        <w:rPr>
          <w:rFonts w:ascii="Arial Narrow" w:hAnsi="Arial Narrow" w:cs="Arial"/>
          <w:sz w:val="28"/>
          <w:szCs w:val="28"/>
        </w:rPr>
        <w:t xml:space="preserve">con 15 o más años de servicios cotizados </w:t>
      </w:r>
      <w:r w:rsidR="00A67DE5" w:rsidRPr="0072647F">
        <w:rPr>
          <w:rFonts w:ascii="Arial Narrow" w:hAnsi="Arial Narrow" w:cs="Arial"/>
          <w:sz w:val="28"/>
          <w:szCs w:val="28"/>
        </w:rPr>
        <w:t>al 1º de abril de 1994 cuando entr</w:t>
      </w:r>
      <w:r w:rsidR="003D7C9A" w:rsidRPr="0072647F">
        <w:rPr>
          <w:rFonts w:ascii="Arial Narrow" w:hAnsi="Arial Narrow" w:cs="Arial"/>
          <w:sz w:val="28"/>
          <w:szCs w:val="28"/>
        </w:rPr>
        <w:t>ó en vigencia la Ley 100/93,</w:t>
      </w:r>
      <w:r w:rsidR="00FE31A4" w:rsidRPr="0072647F">
        <w:rPr>
          <w:rFonts w:ascii="Arial Narrow" w:hAnsi="Arial Narrow" w:cs="Arial"/>
          <w:sz w:val="28"/>
          <w:szCs w:val="28"/>
        </w:rPr>
        <w:t xml:space="preserve"> </w:t>
      </w:r>
      <w:r w:rsidR="003D7C9A" w:rsidRPr="0072647F">
        <w:rPr>
          <w:rFonts w:ascii="Arial Narrow" w:hAnsi="Arial Narrow" w:cs="Arial"/>
          <w:sz w:val="28"/>
          <w:szCs w:val="28"/>
        </w:rPr>
        <w:t xml:space="preserve">pudiendo </w:t>
      </w:r>
      <w:r w:rsidR="00E67153">
        <w:rPr>
          <w:rFonts w:ascii="Arial Narrow" w:hAnsi="Arial Narrow" w:cs="Arial"/>
          <w:sz w:val="28"/>
          <w:szCs w:val="28"/>
        </w:rPr>
        <w:t xml:space="preserve">entonces </w:t>
      </w:r>
      <w:r w:rsidR="003D7C9A" w:rsidRPr="0072647F">
        <w:rPr>
          <w:rFonts w:ascii="Arial Narrow" w:hAnsi="Arial Narrow" w:cs="Arial"/>
          <w:sz w:val="28"/>
          <w:szCs w:val="28"/>
        </w:rPr>
        <w:t xml:space="preserve">retornar en cualquier tiempo al régimen </w:t>
      </w:r>
      <w:r w:rsidR="00FE31A4" w:rsidRPr="0072647F">
        <w:rPr>
          <w:rFonts w:ascii="Arial Narrow" w:hAnsi="Arial Narrow" w:cs="Arial"/>
          <w:sz w:val="28"/>
          <w:szCs w:val="28"/>
        </w:rPr>
        <w:t>de prima media.</w:t>
      </w:r>
    </w:p>
    <w:p w:rsidR="00E450FE" w:rsidRPr="0072647F" w:rsidRDefault="00E450FE" w:rsidP="00113F74">
      <w:pPr>
        <w:pStyle w:val="Sansinterligne"/>
        <w:spacing w:line="276" w:lineRule="auto"/>
      </w:pPr>
    </w:p>
    <w:p w:rsidR="00455364" w:rsidRDefault="00E67153" w:rsidP="00E450FE">
      <w:pPr>
        <w:pStyle w:val="Sansinterligne"/>
        <w:spacing w:line="360" w:lineRule="auto"/>
        <w:ind w:right="51"/>
        <w:jc w:val="both"/>
        <w:rPr>
          <w:shd w:val="clear" w:color="auto" w:fill="FFFFFF"/>
          <w:lang w:val="es-ES"/>
        </w:rPr>
      </w:pPr>
      <w:r>
        <w:rPr>
          <w:shd w:val="clear" w:color="auto" w:fill="FFFFFF"/>
          <w:lang w:val="es-ES"/>
        </w:rPr>
        <w:tab/>
      </w:r>
      <w:r w:rsidR="004F5199" w:rsidRPr="0072647F">
        <w:rPr>
          <w:rFonts w:ascii="Arial Narrow" w:hAnsi="Arial Narrow" w:cs="Tahoma"/>
          <w:sz w:val="28"/>
          <w:szCs w:val="28"/>
          <w:lang w:val="es-ES"/>
        </w:rPr>
        <w:t>Con lo expuesto, q</w:t>
      </w:r>
      <w:r w:rsidR="006B4351" w:rsidRPr="0072647F">
        <w:rPr>
          <w:rFonts w:ascii="Arial Narrow" w:hAnsi="Arial Narrow" w:cs="Tahoma"/>
          <w:sz w:val="28"/>
          <w:szCs w:val="28"/>
          <w:lang w:val="es-ES"/>
        </w:rPr>
        <w:t xml:space="preserve">ueda resuelto desfavorablemente el recurso </w:t>
      </w:r>
      <w:r w:rsidR="00CC3997" w:rsidRPr="0072647F">
        <w:rPr>
          <w:rFonts w:ascii="Arial Narrow" w:hAnsi="Arial Narrow" w:cs="Tahoma"/>
          <w:sz w:val="28"/>
          <w:szCs w:val="28"/>
          <w:lang w:val="es-ES"/>
        </w:rPr>
        <w:t xml:space="preserve">de </w:t>
      </w:r>
      <w:r w:rsidR="00CC3997">
        <w:rPr>
          <w:rFonts w:ascii="Arial Narrow" w:hAnsi="Arial Narrow" w:cs="Tahoma"/>
          <w:sz w:val="28"/>
          <w:szCs w:val="28"/>
          <w:lang w:val="es-ES"/>
        </w:rPr>
        <w:t xml:space="preserve">apelación </w:t>
      </w:r>
      <w:r w:rsidR="00455364">
        <w:rPr>
          <w:rFonts w:ascii="Arial Narrow" w:hAnsi="Arial Narrow" w:cs="Tahoma"/>
          <w:sz w:val="28"/>
          <w:szCs w:val="28"/>
          <w:lang w:val="es-ES"/>
        </w:rPr>
        <w:t xml:space="preserve">propuesto por </w:t>
      </w:r>
      <w:proofErr w:type="spellStart"/>
      <w:r w:rsidR="00455364">
        <w:rPr>
          <w:rFonts w:ascii="Arial Narrow" w:hAnsi="Arial Narrow" w:cs="Tahoma"/>
          <w:sz w:val="28"/>
          <w:szCs w:val="28"/>
          <w:lang w:val="es-ES"/>
        </w:rPr>
        <w:t>Colpensiones</w:t>
      </w:r>
      <w:proofErr w:type="spellEnd"/>
      <w:r w:rsidR="00455364">
        <w:rPr>
          <w:rFonts w:ascii="Arial Narrow" w:hAnsi="Arial Narrow" w:cs="Tahoma"/>
          <w:sz w:val="28"/>
          <w:szCs w:val="28"/>
          <w:lang w:val="es-ES"/>
        </w:rPr>
        <w:t xml:space="preserve">. </w:t>
      </w:r>
    </w:p>
    <w:p w:rsidR="008770B3" w:rsidRPr="00842315" w:rsidRDefault="008770B3" w:rsidP="00842315">
      <w:pPr>
        <w:pStyle w:val="Sansinterligne"/>
      </w:pPr>
    </w:p>
    <w:p w:rsidR="004D1602" w:rsidRDefault="00C5199F" w:rsidP="00C5199F">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De otro lado, </w:t>
      </w:r>
      <w:r w:rsidR="00CC3997">
        <w:rPr>
          <w:rFonts w:ascii="Arial Narrow" w:hAnsi="Arial Narrow"/>
          <w:sz w:val="28"/>
          <w:szCs w:val="28"/>
        </w:rPr>
        <w:t xml:space="preserve">en atención al </w:t>
      </w:r>
      <w:r>
        <w:rPr>
          <w:rFonts w:ascii="Arial Narrow" w:hAnsi="Arial Narrow"/>
          <w:sz w:val="28"/>
          <w:szCs w:val="28"/>
        </w:rPr>
        <w:t xml:space="preserve">grado </w:t>
      </w:r>
      <w:r w:rsidR="00656D50" w:rsidRPr="00656D50">
        <w:rPr>
          <w:rFonts w:ascii="Arial Narrow" w:hAnsi="Arial Narrow"/>
          <w:sz w:val="28"/>
          <w:szCs w:val="28"/>
        </w:rPr>
        <w:t>jurisdiccional de consulta que opera en favor de</w:t>
      </w:r>
      <w:r w:rsidR="00656D50">
        <w:rPr>
          <w:rFonts w:ascii="Arial Narrow" w:hAnsi="Arial Narrow"/>
          <w:sz w:val="28"/>
          <w:szCs w:val="28"/>
        </w:rPr>
        <w:t xml:space="preserve"> </w:t>
      </w:r>
      <w:r w:rsidR="00F71074">
        <w:rPr>
          <w:rFonts w:ascii="Arial Narrow" w:hAnsi="Arial Narrow"/>
          <w:sz w:val="28"/>
          <w:szCs w:val="28"/>
        </w:rPr>
        <w:t xml:space="preserve">esa </w:t>
      </w:r>
      <w:r w:rsidR="00656D50">
        <w:rPr>
          <w:rFonts w:ascii="Arial Narrow" w:hAnsi="Arial Narrow"/>
          <w:sz w:val="28"/>
          <w:szCs w:val="28"/>
        </w:rPr>
        <w:t xml:space="preserve">entidad, pasará la Sala a verificar si el demandante </w:t>
      </w:r>
      <w:r w:rsidR="00B15ACC">
        <w:rPr>
          <w:rFonts w:ascii="Arial Narrow" w:hAnsi="Arial Narrow"/>
          <w:sz w:val="28"/>
          <w:szCs w:val="28"/>
        </w:rPr>
        <w:t xml:space="preserve">tiene derecho a la pensión de vejez </w:t>
      </w:r>
      <w:r w:rsidR="00CC3997">
        <w:rPr>
          <w:rFonts w:ascii="Arial Narrow" w:hAnsi="Arial Narrow"/>
          <w:sz w:val="28"/>
          <w:szCs w:val="28"/>
        </w:rPr>
        <w:t>peticionada</w:t>
      </w:r>
      <w:r w:rsidR="00B15ACC">
        <w:rPr>
          <w:rFonts w:ascii="Arial Narrow" w:hAnsi="Arial Narrow"/>
          <w:sz w:val="28"/>
          <w:szCs w:val="28"/>
        </w:rPr>
        <w:t>.</w:t>
      </w:r>
      <w:r w:rsidR="00656D50" w:rsidRPr="00656D50">
        <w:rPr>
          <w:rFonts w:ascii="Arial Narrow" w:hAnsi="Arial Narrow"/>
          <w:sz w:val="28"/>
          <w:szCs w:val="28"/>
        </w:rPr>
        <w:t xml:space="preserve"> </w:t>
      </w:r>
    </w:p>
    <w:p w:rsidR="00B15ACC" w:rsidRPr="00B15ACC" w:rsidRDefault="00B15ACC" w:rsidP="00B15ACC">
      <w:pPr>
        <w:pStyle w:val="Sansinterligne"/>
      </w:pPr>
    </w:p>
    <w:p w:rsidR="00B15ACC" w:rsidRDefault="00B15ACC" w:rsidP="00C5199F">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Así pues, por virtud del régimen de transición, los requisitos para acceder a la pensión de vejez del actor se han de definir conforme al artículo 12 del Acuerdo 049 de 1990, aprobado por el Decreto 758 del mismo año, tal como lo adujo la a-quo, cuyas exigencias son: tener 60 años de edad, en el caso de los hombres y, 500 semanas de cotización en los veinte años anteriores al cumplimiento de la edad mínima </w:t>
      </w:r>
      <w:r w:rsidR="003D4A22">
        <w:rPr>
          <w:rFonts w:ascii="Arial Narrow" w:hAnsi="Arial Narrow"/>
          <w:sz w:val="28"/>
          <w:szCs w:val="28"/>
        </w:rPr>
        <w:t xml:space="preserve">ò 1.000 sufragadas </w:t>
      </w:r>
      <w:r>
        <w:rPr>
          <w:rFonts w:ascii="Arial Narrow" w:hAnsi="Arial Narrow"/>
          <w:sz w:val="28"/>
          <w:szCs w:val="28"/>
        </w:rPr>
        <w:t>en cualquier tiempo.</w:t>
      </w:r>
    </w:p>
    <w:p w:rsidR="00CC3997" w:rsidRPr="00CC3997" w:rsidRDefault="00CC3997" w:rsidP="00CC3997">
      <w:pPr>
        <w:pStyle w:val="Sansinterligne"/>
      </w:pPr>
    </w:p>
    <w:p w:rsidR="00660827" w:rsidRPr="00C86AE2" w:rsidRDefault="00CC3997" w:rsidP="00660827">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 xml:space="preserve">En cuanto al requisito de la edad, </w:t>
      </w:r>
      <w:r>
        <w:rPr>
          <w:rFonts w:ascii="Arial Narrow" w:hAnsi="Arial Narrow" w:cs="Arial"/>
          <w:sz w:val="28"/>
          <w:szCs w:val="28"/>
          <w:lang w:val="es-ES"/>
        </w:rPr>
        <w:t xml:space="preserve">éste </w:t>
      </w:r>
      <w:r w:rsidRPr="00C86AE2">
        <w:rPr>
          <w:rFonts w:ascii="Arial Narrow" w:hAnsi="Arial Narrow" w:cs="Arial"/>
          <w:sz w:val="28"/>
          <w:szCs w:val="28"/>
          <w:lang w:val="es-ES"/>
        </w:rPr>
        <w:t xml:space="preserve">se reunió el </w:t>
      </w:r>
      <w:r>
        <w:rPr>
          <w:rFonts w:ascii="Arial Narrow" w:hAnsi="Arial Narrow" w:cs="Arial"/>
          <w:sz w:val="28"/>
          <w:szCs w:val="28"/>
          <w:lang w:val="es-ES"/>
        </w:rPr>
        <w:t>19 de diciembre de 2012</w:t>
      </w:r>
      <w:r w:rsidRPr="00C86AE2">
        <w:rPr>
          <w:rFonts w:ascii="Arial Narrow" w:hAnsi="Arial Narrow" w:cs="Arial"/>
          <w:sz w:val="28"/>
          <w:szCs w:val="28"/>
          <w:lang w:val="es-ES"/>
        </w:rPr>
        <w:t>, cuand</w:t>
      </w:r>
      <w:r>
        <w:rPr>
          <w:rFonts w:ascii="Arial Narrow" w:hAnsi="Arial Narrow" w:cs="Arial"/>
          <w:sz w:val="28"/>
          <w:szCs w:val="28"/>
          <w:lang w:val="es-ES"/>
        </w:rPr>
        <w:t xml:space="preserve">o el demandante arribó a los 60 años edad. Frente a las cotizaciones, </w:t>
      </w:r>
      <w:r w:rsidR="00F71074">
        <w:rPr>
          <w:rFonts w:ascii="Arial Narrow" w:hAnsi="Arial Narrow" w:cs="Arial"/>
          <w:sz w:val="28"/>
          <w:szCs w:val="28"/>
          <w:lang w:val="es-ES"/>
        </w:rPr>
        <w:t xml:space="preserve">conforme a las historias laborales allegadas por </w:t>
      </w:r>
      <w:proofErr w:type="spellStart"/>
      <w:r w:rsidR="00F71074">
        <w:rPr>
          <w:rFonts w:ascii="Arial Narrow" w:hAnsi="Arial Narrow" w:cs="Arial"/>
          <w:sz w:val="28"/>
          <w:szCs w:val="28"/>
          <w:lang w:val="es-ES"/>
        </w:rPr>
        <w:t>Colpensiones</w:t>
      </w:r>
      <w:proofErr w:type="spellEnd"/>
      <w:r w:rsidR="00F71074">
        <w:rPr>
          <w:rFonts w:ascii="Arial Narrow" w:hAnsi="Arial Narrow" w:cs="Arial"/>
          <w:sz w:val="28"/>
          <w:szCs w:val="28"/>
          <w:lang w:val="es-ES"/>
        </w:rPr>
        <w:t xml:space="preserve"> y Porvenir, el actor sufragó un total de 1.016 semanas de aportes al sistema pensional,</w:t>
      </w:r>
      <w:r w:rsidR="00660827">
        <w:rPr>
          <w:rFonts w:ascii="Arial Narrow" w:hAnsi="Arial Narrow" w:cs="Arial"/>
          <w:sz w:val="28"/>
          <w:szCs w:val="28"/>
          <w:lang w:val="es-ES"/>
        </w:rPr>
        <w:t xml:space="preserve"> siendo </w:t>
      </w:r>
      <w:r w:rsidR="00660827" w:rsidRPr="00B53C6B">
        <w:rPr>
          <w:rFonts w:ascii="Arial Narrow" w:hAnsi="Arial Narrow" w:cs="Arial"/>
          <w:sz w:val="28"/>
          <w:szCs w:val="28"/>
          <w:lang w:val="es-ES"/>
        </w:rPr>
        <w:t xml:space="preserve">suficientes para causar el derecho a la pensión de vejez solicitada. </w:t>
      </w:r>
      <w:r w:rsidR="00660827" w:rsidRPr="00B53C6B">
        <w:rPr>
          <w:rFonts w:ascii="Arial Narrow" w:hAnsi="Arial Narrow" w:cs="Arial"/>
          <w:sz w:val="28"/>
          <w:szCs w:val="28"/>
          <w:lang w:val="es-CO"/>
        </w:rPr>
        <w:t xml:space="preserve">Por lo tanto, es evidente que la decisión consultada, acertó en la determinación de conceder la prestación deprecada a cargo de </w:t>
      </w:r>
      <w:proofErr w:type="spellStart"/>
      <w:r w:rsidR="00660827" w:rsidRPr="00B53C6B">
        <w:rPr>
          <w:rFonts w:ascii="Arial Narrow" w:hAnsi="Arial Narrow" w:cs="Arial"/>
          <w:sz w:val="28"/>
          <w:szCs w:val="28"/>
          <w:lang w:val="es-CO"/>
        </w:rPr>
        <w:t>Colpensiones</w:t>
      </w:r>
      <w:proofErr w:type="spellEnd"/>
      <w:r w:rsidR="00660827">
        <w:rPr>
          <w:rFonts w:ascii="Arial Narrow" w:hAnsi="Arial Narrow" w:cs="Arial"/>
          <w:sz w:val="28"/>
          <w:szCs w:val="28"/>
          <w:lang w:val="es-CO"/>
        </w:rPr>
        <w:t>.</w:t>
      </w:r>
    </w:p>
    <w:p w:rsidR="00CC3997" w:rsidRDefault="00CC3997" w:rsidP="00AA73DD">
      <w:pPr>
        <w:pStyle w:val="Sansinterligne"/>
        <w:rPr>
          <w:lang w:val="es-ES"/>
        </w:rPr>
      </w:pPr>
    </w:p>
    <w:p w:rsidR="00806EA5" w:rsidRDefault="00AA73DD" w:rsidP="00806EA5">
      <w:pPr>
        <w:autoSpaceDE w:val="0"/>
        <w:autoSpaceDN w:val="0"/>
        <w:adjustRightInd w:val="0"/>
        <w:spacing w:line="360" w:lineRule="auto"/>
        <w:ind w:firstLine="851"/>
        <w:jc w:val="both"/>
        <w:rPr>
          <w:rFonts w:ascii="Arial Narrow" w:hAnsi="Arial Narrow" w:cs="Arial"/>
          <w:sz w:val="28"/>
          <w:szCs w:val="28"/>
        </w:rPr>
      </w:pPr>
      <w:r>
        <w:rPr>
          <w:rFonts w:ascii="Arial Narrow" w:hAnsi="Arial Narrow"/>
          <w:sz w:val="28"/>
          <w:szCs w:val="28"/>
        </w:rPr>
        <w:t xml:space="preserve">Pasando al </w:t>
      </w:r>
      <w:r w:rsidR="00AB4130">
        <w:rPr>
          <w:rFonts w:ascii="Arial Narrow" w:hAnsi="Arial Narrow"/>
          <w:sz w:val="28"/>
          <w:szCs w:val="28"/>
        </w:rPr>
        <w:t xml:space="preserve">primer punto del </w:t>
      </w:r>
      <w:r>
        <w:rPr>
          <w:rFonts w:ascii="Arial Narrow" w:hAnsi="Arial Narrow"/>
          <w:sz w:val="28"/>
          <w:szCs w:val="28"/>
        </w:rPr>
        <w:t xml:space="preserve">recurso </w:t>
      </w:r>
      <w:r w:rsidR="006B3FB3">
        <w:rPr>
          <w:rFonts w:ascii="Arial Narrow" w:hAnsi="Arial Narrow"/>
          <w:sz w:val="28"/>
          <w:szCs w:val="28"/>
        </w:rPr>
        <w:t>d</w:t>
      </w:r>
      <w:r>
        <w:rPr>
          <w:rFonts w:ascii="Arial Narrow" w:hAnsi="Arial Narrow"/>
          <w:sz w:val="28"/>
          <w:szCs w:val="28"/>
        </w:rPr>
        <w:t xml:space="preserve">el demandante, </w:t>
      </w:r>
      <w:r w:rsidR="006B737E">
        <w:rPr>
          <w:rFonts w:ascii="Arial Narrow" w:hAnsi="Arial Narrow"/>
          <w:sz w:val="28"/>
          <w:szCs w:val="28"/>
        </w:rPr>
        <w:t>encaminado</w:t>
      </w:r>
      <w:r w:rsidR="001655C5">
        <w:rPr>
          <w:rFonts w:ascii="Arial Narrow" w:hAnsi="Arial Narrow"/>
          <w:sz w:val="28"/>
          <w:szCs w:val="28"/>
        </w:rPr>
        <w:t xml:space="preserve"> </w:t>
      </w:r>
      <w:r w:rsidR="006B737E">
        <w:rPr>
          <w:rFonts w:ascii="Arial Narrow" w:hAnsi="Arial Narrow"/>
          <w:sz w:val="28"/>
          <w:szCs w:val="28"/>
        </w:rPr>
        <w:t xml:space="preserve">a que se reconozca la gracia pensional </w:t>
      </w:r>
      <w:r>
        <w:rPr>
          <w:rFonts w:ascii="Arial Narrow" w:hAnsi="Arial Narrow"/>
          <w:sz w:val="28"/>
          <w:szCs w:val="28"/>
        </w:rPr>
        <w:t>a par</w:t>
      </w:r>
      <w:r w:rsidR="0001596E">
        <w:rPr>
          <w:rFonts w:ascii="Arial Narrow" w:hAnsi="Arial Narrow"/>
          <w:sz w:val="28"/>
          <w:szCs w:val="28"/>
        </w:rPr>
        <w:t xml:space="preserve">tir del 19 de diciembre de 2012, </w:t>
      </w:r>
      <w:r w:rsidR="00AB4130">
        <w:rPr>
          <w:rFonts w:ascii="Arial Narrow" w:hAnsi="Arial Narrow"/>
          <w:sz w:val="28"/>
          <w:szCs w:val="28"/>
        </w:rPr>
        <w:t xml:space="preserve">es preciso indicar </w:t>
      </w:r>
      <w:r w:rsidR="00C61D52">
        <w:rPr>
          <w:rFonts w:ascii="Arial Narrow" w:hAnsi="Arial Narrow"/>
          <w:sz w:val="28"/>
          <w:szCs w:val="28"/>
        </w:rPr>
        <w:t xml:space="preserve">que si bien al tenor de lo preceptuado en los artículos 13 y 35 del Acuerdo 049 de 1990, </w:t>
      </w:r>
      <w:r w:rsidR="00EF327C">
        <w:rPr>
          <w:rFonts w:ascii="Arial Narrow" w:hAnsi="Arial Narrow"/>
          <w:sz w:val="28"/>
          <w:szCs w:val="28"/>
        </w:rPr>
        <w:t>el disfrute pensional está condicionado a la desafiliación formal del sistema,</w:t>
      </w:r>
      <w:r w:rsidR="00063890">
        <w:rPr>
          <w:rFonts w:ascii="Arial Narrow" w:hAnsi="Arial Narrow"/>
          <w:sz w:val="28"/>
          <w:szCs w:val="28"/>
        </w:rPr>
        <w:t xml:space="preserve"> lo </w:t>
      </w:r>
      <w:r w:rsidR="00063890">
        <w:rPr>
          <w:rFonts w:ascii="Arial Narrow" w:hAnsi="Arial Narrow"/>
          <w:sz w:val="28"/>
          <w:szCs w:val="28"/>
        </w:rPr>
        <w:lastRenderedPageBreak/>
        <w:t xml:space="preserve">cierto es que </w:t>
      </w:r>
      <w:r w:rsidR="00C61D52">
        <w:rPr>
          <w:rFonts w:ascii="Arial Narrow" w:hAnsi="Arial Narrow"/>
          <w:sz w:val="28"/>
          <w:szCs w:val="28"/>
        </w:rPr>
        <w:t>la jurisprudencia de la Sala de Casación Laboral,</w:t>
      </w:r>
      <w:r w:rsidR="00CC1331">
        <w:rPr>
          <w:rFonts w:ascii="Arial Narrow" w:hAnsi="Arial Narrow"/>
          <w:sz w:val="28"/>
          <w:szCs w:val="28"/>
        </w:rPr>
        <w:t xml:space="preserve"> </w:t>
      </w:r>
      <w:r w:rsidR="008C5736">
        <w:rPr>
          <w:rFonts w:ascii="Arial Narrow" w:hAnsi="Arial Narrow"/>
          <w:sz w:val="28"/>
          <w:szCs w:val="28"/>
        </w:rPr>
        <w:t xml:space="preserve">ha </w:t>
      </w:r>
      <w:r w:rsidR="00063890">
        <w:rPr>
          <w:rFonts w:ascii="Arial Narrow" w:hAnsi="Arial Narrow"/>
          <w:sz w:val="28"/>
          <w:szCs w:val="28"/>
        </w:rPr>
        <w:t>optado por acudir a</w:t>
      </w:r>
      <w:r w:rsidR="008C5736">
        <w:rPr>
          <w:rFonts w:ascii="Arial Narrow" w:hAnsi="Arial Narrow"/>
          <w:sz w:val="28"/>
          <w:szCs w:val="28"/>
        </w:rPr>
        <w:t xml:space="preserve"> otras alternativas hermenéuticas para dar solución a aquellos casos que presentan s</w:t>
      </w:r>
      <w:r w:rsidR="00C34207">
        <w:rPr>
          <w:rFonts w:ascii="Arial Narrow" w:hAnsi="Arial Narrow"/>
          <w:sz w:val="28"/>
          <w:szCs w:val="28"/>
        </w:rPr>
        <w:t xml:space="preserve">ituaciones relevantes, estableciendo </w:t>
      </w:r>
      <w:r w:rsidR="00923E01">
        <w:rPr>
          <w:rFonts w:ascii="Arial Narrow" w:hAnsi="Arial Narrow"/>
          <w:sz w:val="28"/>
          <w:szCs w:val="28"/>
        </w:rPr>
        <w:t xml:space="preserve">de manera excepcional, </w:t>
      </w:r>
      <w:r w:rsidR="00F86535">
        <w:rPr>
          <w:rFonts w:ascii="Arial Narrow" w:hAnsi="Arial Narrow"/>
          <w:sz w:val="28"/>
          <w:szCs w:val="28"/>
        </w:rPr>
        <w:t xml:space="preserve">que </w:t>
      </w:r>
      <w:r w:rsidR="00923E01">
        <w:rPr>
          <w:rFonts w:ascii="Arial Narrow" w:hAnsi="Arial Narrow"/>
          <w:sz w:val="28"/>
          <w:szCs w:val="28"/>
        </w:rPr>
        <w:t>ante</w:t>
      </w:r>
      <w:r w:rsidR="006416B6" w:rsidRPr="006416B6">
        <w:rPr>
          <w:rFonts w:ascii="Arial Narrow" w:hAnsi="Arial Narrow" w:cs="Arial"/>
          <w:bCs/>
          <w:iCs/>
          <w:sz w:val="28"/>
          <w:szCs w:val="28"/>
        </w:rPr>
        <w:t xml:space="preserve"> la falta de manifestación de voluntad</w:t>
      </w:r>
      <w:r w:rsidR="00806EA5">
        <w:rPr>
          <w:rFonts w:ascii="Arial Narrow" w:hAnsi="Arial Narrow" w:cs="Arial"/>
          <w:bCs/>
          <w:iCs/>
          <w:sz w:val="28"/>
          <w:szCs w:val="28"/>
        </w:rPr>
        <w:t xml:space="preserve"> de retiro</w:t>
      </w:r>
      <w:r w:rsidR="006416B6" w:rsidRPr="006416B6">
        <w:rPr>
          <w:rFonts w:ascii="Arial Narrow" w:hAnsi="Arial Narrow" w:cs="Arial"/>
          <w:bCs/>
          <w:iCs/>
          <w:sz w:val="28"/>
          <w:szCs w:val="28"/>
        </w:rPr>
        <w:t xml:space="preserve">, ésta puede inferirse de las </w:t>
      </w:r>
      <w:r w:rsidR="006416B6" w:rsidRPr="006416B6">
        <w:rPr>
          <w:rFonts w:ascii="Arial Narrow" w:hAnsi="Arial Narrow" w:cs="Arial"/>
          <w:sz w:val="28"/>
          <w:szCs w:val="28"/>
        </w:rPr>
        <w:t>circunstancias que rodean cada caso en particular, como es dejar de cotizar, cumplir la totalidad de los requisitos y solicitar el reconocimiento de la prestación el afiliado.</w:t>
      </w:r>
      <w:r w:rsidR="00806EA5">
        <w:rPr>
          <w:rStyle w:val="Appelnotedebasdep"/>
          <w:rFonts w:ascii="Arial Narrow" w:hAnsi="Arial Narrow"/>
          <w:sz w:val="28"/>
          <w:szCs w:val="28"/>
        </w:rPr>
        <w:footnoteReference w:id="2"/>
      </w:r>
    </w:p>
    <w:p w:rsidR="005779CF" w:rsidRDefault="005779CF" w:rsidP="007B626E">
      <w:pPr>
        <w:pStyle w:val="Sansinterligne"/>
      </w:pPr>
    </w:p>
    <w:p w:rsidR="005779CF" w:rsidRPr="00970AA5" w:rsidRDefault="00046A8F" w:rsidP="005779C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sz w:val="28"/>
          <w:szCs w:val="28"/>
        </w:rPr>
        <w:t xml:space="preserve">Conforme </w:t>
      </w:r>
      <w:r w:rsidR="005779CF" w:rsidRPr="00970AA5">
        <w:rPr>
          <w:rFonts w:ascii="Arial Narrow" w:hAnsi="Arial Narrow"/>
          <w:sz w:val="28"/>
          <w:szCs w:val="28"/>
        </w:rPr>
        <w:t xml:space="preserve">a dicha postura, </w:t>
      </w:r>
      <w:r w:rsidR="005779CF" w:rsidRPr="00970AA5">
        <w:rPr>
          <w:rFonts w:ascii="Arial Narrow" w:hAnsi="Arial Narrow" w:cs="Arial"/>
          <w:sz w:val="28"/>
          <w:szCs w:val="28"/>
          <w:lang w:val="es-ES"/>
        </w:rPr>
        <w:t>desde el momento en que reunidos ambos presupuestos (edad y densidad de aportes), el afiliado denota su intención de dejar de cotizar al sistema, se podrá empezar a disfrutar de la pensión de vejez, al configurarse así la desafiliación contenida en el artículo 13 del Acuerdo 049 de 1990.</w:t>
      </w:r>
    </w:p>
    <w:p w:rsidR="005779CF" w:rsidRPr="00806EA5" w:rsidRDefault="005779CF" w:rsidP="00970AA5">
      <w:pPr>
        <w:pStyle w:val="Sansinterligne"/>
      </w:pPr>
    </w:p>
    <w:p w:rsidR="009E2B3A" w:rsidRDefault="009E2B3A" w:rsidP="002E79CE">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En el presente asunto, los elementos probatorios permiten evidenciar (i) que </w:t>
      </w:r>
      <w:r w:rsidR="000F0850">
        <w:rPr>
          <w:rFonts w:ascii="Arial Narrow" w:hAnsi="Arial Narrow"/>
          <w:sz w:val="28"/>
          <w:szCs w:val="28"/>
        </w:rPr>
        <w:t>e</w:t>
      </w:r>
      <w:r>
        <w:rPr>
          <w:rFonts w:ascii="Arial Narrow" w:hAnsi="Arial Narrow"/>
          <w:sz w:val="28"/>
          <w:szCs w:val="28"/>
        </w:rPr>
        <w:t xml:space="preserve">l traslado </w:t>
      </w:r>
      <w:r w:rsidR="00CB708A">
        <w:rPr>
          <w:rFonts w:ascii="Arial Narrow" w:hAnsi="Arial Narrow"/>
          <w:sz w:val="28"/>
          <w:szCs w:val="28"/>
        </w:rPr>
        <w:t xml:space="preserve">del actor </w:t>
      </w:r>
      <w:r>
        <w:rPr>
          <w:rFonts w:ascii="Arial Narrow" w:hAnsi="Arial Narrow"/>
          <w:sz w:val="28"/>
          <w:szCs w:val="28"/>
        </w:rPr>
        <w:t>del régimen de prima media al de ahorro individua</w:t>
      </w:r>
      <w:r w:rsidR="002E79CE">
        <w:rPr>
          <w:rFonts w:ascii="Arial Narrow" w:hAnsi="Arial Narrow"/>
          <w:sz w:val="28"/>
          <w:szCs w:val="28"/>
        </w:rPr>
        <w:t>l es ineficaz</w:t>
      </w:r>
      <w:r>
        <w:rPr>
          <w:rFonts w:ascii="Arial Narrow" w:hAnsi="Arial Narrow"/>
          <w:sz w:val="28"/>
          <w:szCs w:val="28"/>
        </w:rPr>
        <w:t xml:space="preserve">; (ii) que </w:t>
      </w:r>
      <w:r w:rsidR="000F0850">
        <w:rPr>
          <w:rFonts w:ascii="Arial Narrow" w:hAnsi="Arial Narrow"/>
          <w:sz w:val="28"/>
          <w:szCs w:val="28"/>
        </w:rPr>
        <w:t>a</w:t>
      </w:r>
      <w:r w:rsidR="002E79CE">
        <w:rPr>
          <w:rFonts w:ascii="Arial Narrow" w:hAnsi="Arial Narrow"/>
          <w:sz w:val="28"/>
          <w:szCs w:val="28"/>
        </w:rPr>
        <w:t xml:space="preserve">l momento de llevarse a cabo </w:t>
      </w:r>
      <w:r w:rsidR="00CB708A">
        <w:rPr>
          <w:rFonts w:ascii="Arial Narrow" w:hAnsi="Arial Narrow"/>
          <w:sz w:val="28"/>
          <w:szCs w:val="28"/>
        </w:rPr>
        <w:t>dicho tránsito -</w:t>
      </w:r>
      <w:r w:rsidR="000F0850">
        <w:rPr>
          <w:rFonts w:ascii="Arial Narrow" w:hAnsi="Arial Narrow"/>
          <w:sz w:val="28"/>
          <w:szCs w:val="28"/>
        </w:rPr>
        <w:t xml:space="preserve">31 de julio de </w:t>
      </w:r>
      <w:r w:rsidR="00CA4E09">
        <w:rPr>
          <w:rFonts w:ascii="Arial Narrow" w:hAnsi="Arial Narrow"/>
          <w:sz w:val="28"/>
          <w:szCs w:val="28"/>
        </w:rPr>
        <w:t>1998</w:t>
      </w:r>
      <w:r w:rsidR="00CB708A">
        <w:rPr>
          <w:rFonts w:ascii="Arial Narrow" w:hAnsi="Arial Narrow"/>
          <w:sz w:val="28"/>
          <w:szCs w:val="28"/>
        </w:rPr>
        <w:t>-</w:t>
      </w:r>
      <w:r w:rsidR="00CA4E09">
        <w:rPr>
          <w:rFonts w:ascii="Arial Narrow" w:hAnsi="Arial Narrow"/>
          <w:sz w:val="28"/>
          <w:szCs w:val="28"/>
        </w:rPr>
        <w:t xml:space="preserve">, </w:t>
      </w:r>
      <w:r w:rsidR="000F0850">
        <w:rPr>
          <w:rFonts w:ascii="Arial Narrow" w:hAnsi="Arial Narrow"/>
          <w:sz w:val="28"/>
          <w:szCs w:val="28"/>
        </w:rPr>
        <w:t xml:space="preserve">el actor </w:t>
      </w:r>
      <w:r w:rsidR="002E79CE">
        <w:rPr>
          <w:rFonts w:ascii="Arial Narrow" w:hAnsi="Arial Narrow"/>
          <w:sz w:val="28"/>
          <w:szCs w:val="28"/>
        </w:rPr>
        <w:t xml:space="preserve">había sufragado más de </w:t>
      </w:r>
      <w:r w:rsidR="000F0850">
        <w:rPr>
          <w:rFonts w:ascii="Arial Narrow" w:hAnsi="Arial Narrow"/>
          <w:sz w:val="28"/>
          <w:szCs w:val="28"/>
        </w:rPr>
        <w:t xml:space="preserve">1.000,58 semanas de aportes </w:t>
      </w:r>
      <w:r w:rsidR="00B9746D">
        <w:rPr>
          <w:rFonts w:ascii="Arial Narrow" w:hAnsi="Arial Narrow"/>
          <w:sz w:val="28"/>
          <w:szCs w:val="28"/>
        </w:rPr>
        <w:t xml:space="preserve">al sistema, </w:t>
      </w:r>
      <w:r w:rsidR="000F0850">
        <w:rPr>
          <w:rFonts w:ascii="Arial Narrow" w:hAnsi="Arial Narrow"/>
          <w:sz w:val="28"/>
          <w:szCs w:val="28"/>
        </w:rPr>
        <w:t>cotizadas</w:t>
      </w:r>
      <w:r w:rsidR="002E79CE">
        <w:rPr>
          <w:rFonts w:ascii="Arial Narrow" w:hAnsi="Arial Narrow"/>
          <w:sz w:val="28"/>
          <w:szCs w:val="28"/>
        </w:rPr>
        <w:t xml:space="preserve"> de manera exclusiva</w:t>
      </w:r>
      <w:r w:rsidR="000F0850">
        <w:rPr>
          <w:rFonts w:ascii="Arial Narrow" w:hAnsi="Arial Narrow"/>
          <w:sz w:val="28"/>
          <w:szCs w:val="28"/>
        </w:rPr>
        <w:t xml:space="preserve"> al </w:t>
      </w:r>
      <w:r w:rsidR="002E79CE">
        <w:rPr>
          <w:rFonts w:ascii="Arial Narrow" w:hAnsi="Arial Narrow"/>
          <w:sz w:val="28"/>
          <w:szCs w:val="28"/>
        </w:rPr>
        <w:t xml:space="preserve">ISS; (iii) que en el régimen de ahorro individual </w:t>
      </w:r>
      <w:r w:rsidR="00B9746D">
        <w:rPr>
          <w:rFonts w:ascii="Arial Narrow" w:hAnsi="Arial Narrow"/>
          <w:sz w:val="28"/>
          <w:szCs w:val="28"/>
        </w:rPr>
        <w:t xml:space="preserve">sufragó </w:t>
      </w:r>
      <w:r w:rsidR="00CB708A">
        <w:rPr>
          <w:rFonts w:ascii="Arial Narrow" w:hAnsi="Arial Narrow"/>
          <w:sz w:val="28"/>
          <w:szCs w:val="28"/>
        </w:rPr>
        <w:t xml:space="preserve">17.14 semanas, </w:t>
      </w:r>
      <w:r w:rsidR="00F9566F">
        <w:rPr>
          <w:rFonts w:ascii="Arial Narrow" w:hAnsi="Arial Narrow"/>
          <w:sz w:val="28"/>
          <w:szCs w:val="28"/>
        </w:rPr>
        <w:t xml:space="preserve">que corresponden a </w:t>
      </w:r>
      <w:r w:rsidR="002E79CE">
        <w:rPr>
          <w:rFonts w:ascii="Arial Narrow" w:hAnsi="Arial Narrow"/>
          <w:sz w:val="28"/>
          <w:szCs w:val="28"/>
        </w:rPr>
        <w:t xml:space="preserve">los ciclos de agosto de 1998, septiembre de 2003, </w:t>
      </w:r>
      <w:r w:rsidR="00865541">
        <w:rPr>
          <w:rFonts w:ascii="Arial Narrow" w:hAnsi="Arial Narrow"/>
          <w:sz w:val="28"/>
          <w:szCs w:val="28"/>
        </w:rPr>
        <w:t>marzo de 2011 y enero de 2014</w:t>
      </w:r>
      <w:r w:rsidR="00D22BA0">
        <w:rPr>
          <w:rFonts w:ascii="Arial Narrow" w:hAnsi="Arial Narrow"/>
          <w:sz w:val="28"/>
          <w:szCs w:val="28"/>
        </w:rPr>
        <w:t>; (iv) que reunió los requisitos para dejar causado el derecho a la pensi</w:t>
      </w:r>
      <w:r w:rsidR="00F81E8C">
        <w:rPr>
          <w:rFonts w:ascii="Arial Narrow" w:hAnsi="Arial Narrow"/>
          <w:sz w:val="28"/>
          <w:szCs w:val="28"/>
        </w:rPr>
        <w:t>ón de vejez, el 19 de diciembre de 2012, cuando arribó a 60 años de edad</w:t>
      </w:r>
      <w:r w:rsidR="00923E01">
        <w:rPr>
          <w:rFonts w:ascii="Arial Narrow" w:hAnsi="Arial Narrow"/>
          <w:sz w:val="28"/>
          <w:szCs w:val="28"/>
        </w:rPr>
        <w:t xml:space="preserve"> </w:t>
      </w:r>
      <w:r w:rsidR="00CF63AF">
        <w:rPr>
          <w:rFonts w:ascii="Arial Narrow" w:hAnsi="Arial Narrow"/>
          <w:sz w:val="28"/>
          <w:szCs w:val="28"/>
        </w:rPr>
        <w:t>y, (v) que presentó la solicitud de pensión ante las entidades administradora</w:t>
      </w:r>
      <w:r w:rsidR="00B9746D">
        <w:rPr>
          <w:rFonts w:ascii="Arial Narrow" w:hAnsi="Arial Narrow"/>
          <w:sz w:val="28"/>
          <w:szCs w:val="28"/>
        </w:rPr>
        <w:t xml:space="preserve">s de pensiones el 8 de marzo y </w:t>
      </w:r>
      <w:r w:rsidR="00CA06A0">
        <w:rPr>
          <w:rFonts w:ascii="Arial Narrow" w:hAnsi="Arial Narrow"/>
          <w:sz w:val="28"/>
          <w:szCs w:val="28"/>
        </w:rPr>
        <w:t xml:space="preserve">el 29 de julio de 2013, ver folios </w:t>
      </w:r>
      <w:r w:rsidR="0034769E">
        <w:rPr>
          <w:rFonts w:ascii="Arial Narrow" w:hAnsi="Arial Narrow"/>
          <w:sz w:val="28"/>
          <w:szCs w:val="28"/>
        </w:rPr>
        <w:t xml:space="preserve">11 y 14. </w:t>
      </w:r>
      <w:r w:rsidR="00CA06A0">
        <w:rPr>
          <w:rFonts w:ascii="Arial Narrow" w:hAnsi="Arial Narrow"/>
          <w:sz w:val="28"/>
          <w:szCs w:val="28"/>
        </w:rPr>
        <w:t xml:space="preserve"> </w:t>
      </w:r>
    </w:p>
    <w:p w:rsidR="007F02C9" w:rsidRPr="00656F87" w:rsidRDefault="007F02C9" w:rsidP="00656F87">
      <w:pPr>
        <w:pStyle w:val="Sansinterligne"/>
      </w:pPr>
    </w:p>
    <w:p w:rsidR="00CF0A8A" w:rsidRPr="009D3686" w:rsidRDefault="00F97524" w:rsidP="00011730">
      <w:pPr>
        <w:pStyle w:val="Sansinterligne"/>
        <w:spacing w:line="360" w:lineRule="auto"/>
        <w:ind w:firstLine="708"/>
        <w:jc w:val="both"/>
        <w:rPr>
          <w:rFonts w:ascii="Arial Narrow" w:hAnsi="Arial Narrow" w:cs="Arial"/>
          <w:sz w:val="28"/>
          <w:szCs w:val="28"/>
        </w:rPr>
      </w:pPr>
      <w:r w:rsidRPr="009D3686">
        <w:rPr>
          <w:rFonts w:ascii="Arial Narrow" w:hAnsi="Arial Narrow" w:cs="Arial"/>
          <w:sz w:val="28"/>
          <w:szCs w:val="28"/>
        </w:rPr>
        <w:t xml:space="preserve">Acorde con lo anterior, </w:t>
      </w:r>
      <w:r w:rsidR="00CF0A8A" w:rsidRPr="009D3686">
        <w:rPr>
          <w:rFonts w:ascii="Arial Narrow" w:hAnsi="Arial Narrow" w:cs="Arial"/>
          <w:sz w:val="28"/>
          <w:szCs w:val="28"/>
        </w:rPr>
        <w:t xml:space="preserve">son dos los factores que permiten inferir </w:t>
      </w:r>
      <w:r w:rsidR="00AA293C" w:rsidRPr="009D3686">
        <w:rPr>
          <w:rFonts w:ascii="Arial Narrow" w:hAnsi="Arial Narrow" w:cs="Arial"/>
          <w:sz w:val="28"/>
          <w:szCs w:val="28"/>
        </w:rPr>
        <w:t>la voluntad inequívoca del demandante de desafiliarse definitivamente</w:t>
      </w:r>
      <w:r w:rsidR="00B9233B" w:rsidRPr="009D3686">
        <w:rPr>
          <w:rFonts w:ascii="Arial Narrow" w:hAnsi="Arial Narrow" w:cs="Arial"/>
          <w:sz w:val="28"/>
          <w:szCs w:val="28"/>
        </w:rPr>
        <w:t xml:space="preserve"> del sistema y dejar de cotizar</w:t>
      </w:r>
      <w:r w:rsidR="00AA293C" w:rsidRPr="009D3686">
        <w:rPr>
          <w:rFonts w:ascii="Arial Narrow" w:hAnsi="Arial Narrow" w:cs="Arial"/>
          <w:sz w:val="28"/>
          <w:szCs w:val="28"/>
        </w:rPr>
        <w:t xml:space="preserve"> a partir del 19 de diciembre de 2012, p</w:t>
      </w:r>
      <w:r w:rsidR="00B9233B" w:rsidRPr="009D3686">
        <w:rPr>
          <w:rFonts w:ascii="Arial Narrow" w:hAnsi="Arial Narrow" w:cs="Arial"/>
          <w:sz w:val="28"/>
          <w:szCs w:val="28"/>
        </w:rPr>
        <w:t xml:space="preserve">ues </w:t>
      </w:r>
      <w:r w:rsidR="00AA293C" w:rsidRPr="009D3686">
        <w:rPr>
          <w:rFonts w:ascii="Arial Narrow" w:hAnsi="Arial Narrow" w:cs="Arial"/>
          <w:sz w:val="28"/>
          <w:szCs w:val="28"/>
        </w:rPr>
        <w:t xml:space="preserve">para </w:t>
      </w:r>
      <w:r w:rsidR="00D33D75" w:rsidRPr="009D3686">
        <w:rPr>
          <w:rFonts w:ascii="Arial Narrow" w:hAnsi="Arial Narrow" w:cs="Arial"/>
          <w:sz w:val="28"/>
          <w:szCs w:val="28"/>
        </w:rPr>
        <w:t xml:space="preserve">esa calenda </w:t>
      </w:r>
      <w:r w:rsidR="00A06B06" w:rsidRPr="009D3686">
        <w:rPr>
          <w:rFonts w:ascii="Arial Narrow" w:hAnsi="Arial Narrow" w:cs="Arial"/>
          <w:sz w:val="28"/>
          <w:szCs w:val="28"/>
        </w:rPr>
        <w:t xml:space="preserve">no sólo dejó causada la pensión por haber arribado a la edad mínima </w:t>
      </w:r>
      <w:r w:rsidR="00BF4EDF" w:rsidRPr="009D3686">
        <w:rPr>
          <w:rFonts w:ascii="Arial Narrow" w:hAnsi="Arial Narrow" w:cs="Arial"/>
          <w:sz w:val="28"/>
          <w:szCs w:val="28"/>
        </w:rPr>
        <w:t>y tener más de 1.000 semanas de aportes</w:t>
      </w:r>
      <w:r w:rsidR="00B9233B" w:rsidRPr="009D3686">
        <w:rPr>
          <w:rFonts w:ascii="Arial Narrow" w:hAnsi="Arial Narrow" w:cs="Arial"/>
          <w:sz w:val="28"/>
          <w:szCs w:val="28"/>
        </w:rPr>
        <w:t>,</w:t>
      </w:r>
      <w:r w:rsidR="00A06B06" w:rsidRPr="009D3686">
        <w:rPr>
          <w:rFonts w:ascii="Arial Narrow" w:hAnsi="Arial Narrow" w:cs="Arial"/>
          <w:sz w:val="28"/>
          <w:szCs w:val="28"/>
        </w:rPr>
        <w:t xml:space="preserve"> sino que </w:t>
      </w:r>
      <w:r w:rsidR="00B9233B" w:rsidRPr="009D3686">
        <w:rPr>
          <w:rFonts w:ascii="Arial Narrow" w:hAnsi="Arial Narrow" w:cs="Arial"/>
          <w:sz w:val="28"/>
          <w:szCs w:val="28"/>
        </w:rPr>
        <w:t>según se dejó consignado</w:t>
      </w:r>
      <w:r w:rsidR="00BF4EDF" w:rsidRPr="009D3686">
        <w:rPr>
          <w:rFonts w:ascii="Arial Narrow" w:hAnsi="Arial Narrow" w:cs="Arial"/>
          <w:sz w:val="28"/>
          <w:szCs w:val="28"/>
        </w:rPr>
        <w:t xml:space="preserve"> precedentemente</w:t>
      </w:r>
      <w:r w:rsidR="00B9233B" w:rsidRPr="009D3686">
        <w:rPr>
          <w:rFonts w:ascii="Arial Narrow" w:hAnsi="Arial Narrow" w:cs="Arial"/>
          <w:sz w:val="28"/>
          <w:szCs w:val="28"/>
        </w:rPr>
        <w:t xml:space="preserve">, </w:t>
      </w:r>
      <w:r w:rsidR="00EE56BC" w:rsidRPr="009D3686">
        <w:rPr>
          <w:rFonts w:ascii="Arial Narrow" w:hAnsi="Arial Narrow" w:cs="Arial"/>
          <w:sz w:val="28"/>
          <w:szCs w:val="28"/>
        </w:rPr>
        <w:t xml:space="preserve">elevó la solicitud </w:t>
      </w:r>
      <w:r w:rsidR="00BF4EDF" w:rsidRPr="009D3686">
        <w:rPr>
          <w:rFonts w:ascii="Arial Narrow" w:hAnsi="Arial Narrow" w:cs="Arial"/>
          <w:sz w:val="28"/>
          <w:szCs w:val="28"/>
        </w:rPr>
        <w:t>tendiente a obtener el reconocimiento de la pensión de vejez, el 8 de mar</w:t>
      </w:r>
      <w:r w:rsidR="00D33D75" w:rsidRPr="009D3686">
        <w:rPr>
          <w:rFonts w:ascii="Arial Narrow" w:hAnsi="Arial Narrow" w:cs="Arial"/>
          <w:sz w:val="28"/>
          <w:szCs w:val="28"/>
        </w:rPr>
        <w:t xml:space="preserve">zo de 2013. </w:t>
      </w:r>
      <w:r w:rsidR="00EE56BC" w:rsidRPr="009D3686">
        <w:rPr>
          <w:rFonts w:ascii="Arial Narrow" w:hAnsi="Arial Narrow" w:cs="Arial"/>
          <w:sz w:val="28"/>
          <w:szCs w:val="28"/>
        </w:rPr>
        <w:t>Y si bien, con posterioridad efectuó una cotización -</w:t>
      </w:r>
      <w:r w:rsidR="00A06B06" w:rsidRPr="009D3686">
        <w:rPr>
          <w:rFonts w:ascii="Arial Narrow" w:hAnsi="Arial Narrow" w:cs="Arial"/>
          <w:sz w:val="28"/>
          <w:szCs w:val="28"/>
        </w:rPr>
        <w:t>ciclo de e</w:t>
      </w:r>
      <w:r w:rsidR="00322D90" w:rsidRPr="009D3686">
        <w:rPr>
          <w:rFonts w:ascii="Arial Narrow" w:hAnsi="Arial Narrow" w:cs="Arial"/>
          <w:sz w:val="28"/>
          <w:szCs w:val="28"/>
        </w:rPr>
        <w:t>nero de 2014</w:t>
      </w:r>
      <w:r w:rsidR="00EE56BC" w:rsidRPr="009D3686">
        <w:rPr>
          <w:rFonts w:ascii="Arial Narrow" w:hAnsi="Arial Narrow" w:cs="Arial"/>
          <w:sz w:val="28"/>
          <w:szCs w:val="28"/>
        </w:rPr>
        <w:t>-</w:t>
      </w:r>
      <w:r w:rsidR="00322D90" w:rsidRPr="009D3686">
        <w:rPr>
          <w:rFonts w:ascii="Arial Narrow" w:hAnsi="Arial Narrow" w:cs="Arial"/>
          <w:sz w:val="28"/>
          <w:szCs w:val="28"/>
        </w:rPr>
        <w:t xml:space="preserve">, </w:t>
      </w:r>
      <w:r w:rsidR="00BF4EDF" w:rsidRPr="009D3686">
        <w:rPr>
          <w:rFonts w:ascii="Arial Narrow" w:hAnsi="Arial Narrow" w:cs="Arial"/>
          <w:sz w:val="28"/>
          <w:szCs w:val="28"/>
        </w:rPr>
        <w:t xml:space="preserve">la Sala considera que </w:t>
      </w:r>
      <w:r w:rsidR="00011730" w:rsidRPr="009D3686">
        <w:rPr>
          <w:rFonts w:ascii="Arial Narrow" w:hAnsi="Arial Narrow" w:cs="Arial"/>
          <w:sz w:val="28"/>
          <w:szCs w:val="28"/>
        </w:rPr>
        <w:t xml:space="preserve">dicho aporte no debe ser tenido en cuenta, primero, porque se trata de una cotización aislada </w:t>
      </w:r>
      <w:r w:rsidR="00A06B06" w:rsidRPr="009D3686">
        <w:rPr>
          <w:rFonts w:ascii="Arial Narrow" w:hAnsi="Arial Narrow" w:cs="Arial"/>
          <w:sz w:val="28"/>
          <w:szCs w:val="28"/>
        </w:rPr>
        <w:t>que ningún b</w:t>
      </w:r>
      <w:r w:rsidR="00F856D9">
        <w:rPr>
          <w:rFonts w:ascii="Arial Narrow" w:hAnsi="Arial Narrow" w:cs="Arial"/>
          <w:sz w:val="28"/>
          <w:szCs w:val="28"/>
        </w:rPr>
        <w:t xml:space="preserve">eneficio le reporta al afiliado, </w:t>
      </w:r>
      <w:r w:rsidR="00011730" w:rsidRPr="009D3686">
        <w:rPr>
          <w:rFonts w:ascii="Arial Narrow" w:hAnsi="Arial Narrow" w:cs="Arial"/>
          <w:sz w:val="28"/>
          <w:szCs w:val="28"/>
        </w:rPr>
        <w:t xml:space="preserve">en la medida en que siempre cotizó sobre la base de un salario mínimo legal vigente, y por tanto, su </w:t>
      </w:r>
      <w:r w:rsidR="00011730" w:rsidRPr="009D3686">
        <w:rPr>
          <w:rFonts w:ascii="Arial Narrow" w:hAnsi="Arial Narrow" w:cs="Arial"/>
          <w:sz w:val="28"/>
          <w:szCs w:val="28"/>
        </w:rPr>
        <w:lastRenderedPageBreak/>
        <w:t>IBL y tasa de remplazo no dependen del número de semanas cotizadas al sistema</w:t>
      </w:r>
      <w:r w:rsidR="00F856D9">
        <w:rPr>
          <w:rFonts w:ascii="Arial Narrow" w:hAnsi="Arial Narrow" w:cs="Arial"/>
          <w:sz w:val="28"/>
          <w:szCs w:val="28"/>
        </w:rPr>
        <w:t xml:space="preserve">; </w:t>
      </w:r>
      <w:r w:rsidR="00011730" w:rsidRPr="009D3686">
        <w:rPr>
          <w:rFonts w:ascii="Arial Narrow" w:hAnsi="Arial Narrow" w:cs="Arial"/>
          <w:sz w:val="28"/>
          <w:szCs w:val="28"/>
        </w:rPr>
        <w:t xml:space="preserve">y segundo, porque ya existía una </w:t>
      </w:r>
      <w:r w:rsidR="00614371" w:rsidRPr="009D3686">
        <w:rPr>
          <w:rFonts w:ascii="Arial Narrow" w:hAnsi="Arial Narrow" w:cs="Arial"/>
          <w:sz w:val="28"/>
          <w:szCs w:val="28"/>
        </w:rPr>
        <w:t xml:space="preserve">manifestación expuesta en el sentido de </w:t>
      </w:r>
      <w:r w:rsidR="00011730" w:rsidRPr="009D3686">
        <w:rPr>
          <w:rFonts w:ascii="Arial Narrow" w:hAnsi="Arial Narrow" w:cs="Arial"/>
          <w:sz w:val="28"/>
          <w:szCs w:val="28"/>
        </w:rPr>
        <w:t xml:space="preserve">querer </w:t>
      </w:r>
      <w:r w:rsidR="00614371" w:rsidRPr="009D3686">
        <w:rPr>
          <w:rFonts w:ascii="Arial Narrow" w:hAnsi="Arial Narrow" w:cs="Arial"/>
          <w:sz w:val="28"/>
          <w:szCs w:val="28"/>
        </w:rPr>
        <w:t>disfrutar la pensión de vejez.</w:t>
      </w:r>
    </w:p>
    <w:p w:rsidR="00CF0A8A" w:rsidRPr="00F856D9" w:rsidRDefault="00CF0A8A" w:rsidP="00F856D9">
      <w:pPr>
        <w:pStyle w:val="Sansinterligne"/>
      </w:pPr>
    </w:p>
    <w:p w:rsidR="00125EFF" w:rsidRDefault="00941E14" w:rsidP="00CF0A8A">
      <w:pPr>
        <w:pStyle w:val="Sansinterligne"/>
        <w:spacing w:line="360" w:lineRule="auto"/>
        <w:ind w:firstLine="708"/>
        <w:jc w:val="both"/>
        <w:rPr>
          <w:rFonts w:ascii="Arial Narrow" w:hAnsi="Arial Narrow" w:cs="Arial"/>
          <w:sz w:val="28"/>
          <w:szCs w:val="28"/>
          <w:lang w:val="es-ES"/>
        </w:rPr>
      </w:pPr>
      <w:r>
        <w:rPr>
          <w:rFonts w:ascii="Arial Narrow" w:hAnsi="Arial Narrow" w:cs="Arial"/>
          <w:color w:val="000000"/>
          <w:sz w:val="28"/>
          <w:szCs w:val="28"/>
        </w:rPr>
        <w:t xml:space="preserve">De tal suerte que </w:t>
      </w:r>
      <w:r w:rsidR="00F946A7">
        <w:rPr>
          <w:rFonts w:ascii="Arial Narrow" w:hAnsi="Arial Narrow" w:cs="Arial"/>
          <w:color w:val="000000"/>
          <w:sz w:val="28"/>
          <w:szCs w:val="28"/>
        </w:rPr>
        <w:t xml:space="preserve">razón </w:t>
      </w:r>
      <w:r w:rsidR="00C5708A">
        <w:rPr>
          <w:rFonts w:ascii="Arial Narrow" w:hAnsi="Arial Narrow" w:cs="Arial"/>
          <w:color w:val="000000"/>
          <w:sz w:val="28"/>
          <w:szCs w:val="28"/>
        </w:rPr>
        <w:t xml:space="preserve">le asiste al recurrente en cuanto a que la a-quo incurrió en error al </w:t>
      </w:r>
      <w:r w:rsidR="00AA0EB3">
        <w:rPr>
          <w:rFonts w:ascii="Arial Narrow" w:hAnsi="Arial Narrow" w:cs="Arial"/>
          <w:color w:val="000000"/>
          <w:sz w:val="28"/>
          <w:szCs w:val="28"/>
        </w:rPr>
        <w:t xml:space="preserve">no haber </w:t>
      </w:r>
      <w:r w:rsidR="001A7D12">
        <w:rPr>
          <w:rFonts w:ascii="Arial Narrow" w:hAnsi="Arial Narrow" w:cs="Arial"/>
          <w:color w:val="000000"/>
          <w:sz w:val="28"/>
          <w:szCs w:val="28"/>
        </w:rPr>
        <w:t xml:space="preserve">dado por establecido </w:t>
      </w:r>
      <w:r w:rsidR="00AA0EB3">
        <w:rPr>
          <w:rFonts w:ascii="Arial Narrow" w:hAnsi="Arial Narrow" w:cs="Arial"/>
          <w:color w:val="000000"/>
          <w:sz w:val="28"/>
          <w:szCs w:val="28"/>
        </w:rPr>
        <w:t xml:space="preserve">que </w:t>
      </w:r>
      <w:r w:rsidR="001A7D12">
        <w:rPr>
          <w:rFonts w:ascii="Arial Narrow" w:hAnsi="Arial Narrow" w:cs="Arial"/>
          <w:color w:val="000000"/>
          <w:sz w:val="28"/>
          <w:szCs w:val="28"/>
        </w:rPr>
        <w:t xml:space="preserve">la desafiliación al sistema </w:t>
      </w:r>
      <w:r w:rsidR="00AA0EB3">
        <w:rPr>
          <w:rFonts w:ascii="Arial Narrow" w:hAnsi="Arial Narrow" w:cs="Arial"/>
          <w:color w:val="000000"/>
          <w:sz w:val="28"/>
          <w:szCs w:val="28"/>
        </w:rPr>
        <w:t xml:space="preserve">operó el 19 de diciembre de 2012, </w:t>
      </w:r>
      <w:r w:rsidR="00B718D7">
        <w:rPr>
          <w:rFonts w:ascii="Arial Narrow" w:hAnsi="Arial Narrow" w:cs="Arial"/>
          <w:color w:val="000000"/>
          <w:sz w:val="28"/>
          <w:szCs w:val="28"/>
        </w:rPr>
        <w:t xml:space="preserve">y que por ende, el disfrute era viable </w:t>
      </w:r>
      <w:r w:rsidR="00125EFF" w:rsidRPr="00A55E2C">
        <w:rPr>
          <w:rFonts w:ascii="Arial Narrow" w:hAnsi="Arial Narrow" w:cs="Arial"/>
          <w:sz w:val="28"/>
          <w:szCs w:val="28"/>
          <w:lang w:val="es-ES"/>
        </w:rPr>
        <w:t>a partir del día siguiente, es</w:t>
      </w:r>
      <w:r w:rsidR="00125EFF">
        <w:rPr>
          <w:rFonts w:ascii="Arial Narrow" w:hAnsi="Arial Narrow" w:cs="Arial"/>
          <w:sz w:val="28"/>
          <w:szCs w:val="28"/>
          <w:lang w:val="es-ES"/>
        </w:rPr>
        <w:t xml:space="preserve">to es, del 20 de diciembre de 2012. </w:t>
      </w:r>
      <w:r w:rsidR="00167D69">
        <w:rPr>
          <w:rFonts w:ascii="Arial Narrow" w:hAnsi="Arial Narrow" w:cs="Arial"/>
          <w:sz w:val="28"/>
          <w:szCs w:val="28"/>
          <w:lang w:val="es-ES"/>
        </w:rPr>
        <w:t xml:space="preserve">Prospera, por ende, </w:t>
      </w:r>
      <w:r w:rsidR="00B718D7">
        <w:rPr>
          <w:rFonts w:ascii="Arial Narrow" w:hAnsi="Arial Narrow" w:cs="Arial"/>
          <w:sz w:val="28"/>
          <w:szCs w:val="28"/>
          <w:lang w:val="es-ES"/>
        </w:rPr>
        <w:t>este segmento de la acusación.</w:t>
      </w:r>
    </w:p>
    <w:p w:rsidR="00E63D69" w:rsidRPr="0013488E" w:rsidRDefault="00E63D69" w:rsidP="0013488E">
      <w:pPr>
        <w:pStyle w:val="Sansinterligne"/>
      </w:pPr>
    </w:p>
    <w:p w:rsidR="00DC6CBE" w:rsidRDefault="0013488E" w:rsidP="00892E27">
      <w:pPr>
        <w:pStyle w:val="Sansinterligne"/>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t>Dada la modificación anterior</w:t>
      </w:r>
      <w:r w:rsidR="0011615A">
        <w:rPr>
          <w:rFonts w:ascii="Arial Narrow" w:hAnsi="Arial Narrow" w:cs="Arial"/>
          <w:color w:val="000000"/>
          <w:sz w:val="28"/>
          <w:szCs w:val="28"/>
        </w:rPr>
        <w:t xml:space="preserve">, </w:t>
      </w:r>
      <w:r w:rsidR="00D542E4">
        <w:rPr>
          <w:rFonts w:ascii="Arial Narrow" w:hAnsi="Arial Narrow" w:cs="Arial"/>
          <w:color w:val="000000"/>
          <w:sz w:val="28"/>
          <w:szCs w:val="28"/>
        </w:rPr>
        <w:t xml:space="preserve">se procederá a reconocer el retroactivo </w:t>
      </w:r>
      <w:r w:rsidR="0011615A">
        <w:rPr>
          <w:rFonts w:ascii="Arial Narrow" w:hAnsi="Arial Narrow" w:cs="Arial"/>
          <w:color w:val="000000"/>
          <w:sz w:val="28"/>
          <w:szCs w:val="28"/>
        </w:rPr>
        <w:t xml:space="preserve">pensional </w:t>
      </w:r>
      <w:r w:rsidR="00D542E4">
        <w:rPr>
          <w:rFonts w:ascii="Arial Narrow" w:hAnsi="Arial Narrow" w:cs="Arial"/>
          <w:color w:val="000000"/>
          <w:sz w:val="28"/>
          <w:szCs w:val="28"/>
        </w:rPr>
        <w:t xml:space="preserve">generado a partir de </w:t>
      </w:r>
      <w:r w:rsidR="0011615A">
        <w:rPr>
          <w:rFonts w:ascii="Arial Narrow" w:hAnsi="Arial Narrow" w:cs="Arial"/>
          <w:color w:val="000000"/>
          <w:sz w:val="28"/>
          <w:szCs w:val="28"/>
        </w:rPr>
        <w:t xml:space="preserve">esa calenda, </w:t>
      </w:r>
      <w:r w:rsidR="006C3D64">
        <w:rPr>
          <w:rFonts w:ascii="Arial Narrow" w:hAnsi="Arial Narrow" w:cs="Arial"/>
          <w:color w:val="000000"/>
          <w:sz w:val="28"/>
          <w:szCs w:val="28"/>
        </w:rPr>
        <w:t xml:space="preserve">el cual </w:t>
      </w:r>
      <w:r w:rsidR="0011615A">
        <w:rPr>
          <w:rFonts w:ascii="Arial Narrow" w:hAnsi="Arial Narrow" w:cs="Arial"/>
          <w:color w:val="000000"/>
          <w:sz w:val="28"/>
          <w:szCs w:val="28"/>
        </w:rPr>
        <w:t>actualizado hasta la emisión de esta sentencia, asciende a $</w:t>
      </w:r>
      <w:r w:rsidR="00892E27">
        <w:rPr>
          <w:rFonts w:ascii="Arial Narrow" w:hAnsi="Arial Narrow" w:cs="Arial"/>
          <w:color w:val="000000"/>
          <w:sz w:val="28"/>
          <w:szCs w:val="28"/>
        </w:rPr>
        <w:t xml:space="preserve"> 36`375.511</w:t>
      </w:r>
      <w:r w:rsidR="0011615A">
        <w:rPr>
          <w:rFonts w:ascii="Arial Narrow" w:hAnsi="Arial Narrow" w:cs="Arial"/>
          <w:color w:val="000000"/>
          <w:sz w:val="28"/>
          <w:szCs w:val="28"/>
        </w:rPr>
        <w:t>, tal como se ilustra en el cuadro elaborado por la Sala que se pone de presente a los asistentes y hará parte integrante del acta final que se suscriba con ocasión de esta diligencia.</w:t>
      </w:r>
      <w:r w:rsidR="00892E27">
        <w:rPr>
          <w:rFonts w:ascii="Arial Narrow" w:hAnsi="Arial Narrow" w:cs="Arial"/>
          <w:color w:val="000000"/>
          <w:sz w:val="28"/>
          <w:szCs w:val="28"/>
        </w:rPr>
        <w:t xml:space="preserve"> </w:t>
      </w:r>
    </w:p>
    <w:p w:rsidR="00DC6CBE" w:rsidRPr="00DC6CBE" w:rsidRDefault="00DC6CBE" w:rsidP="00DC6CBE">
      <w:pPr>
        <w:pStyle w:val="Sansinterligne"/>
      </w:pPr>
    </w:p>
    <w:p w:rsidR="009949CC" w:rsidRDefault="00DC6CBE" w:rsidP="009949CC">
      <w:pPr>
        <w:pStyle w:val="Sansinterligne"/>
        <w:spacing w:line="360" w:lineRule="auto"/>
        <w:ind w:firstLine="708"/>
        <w:jc w:val="both"/>
        <w:rPr>
          <w:rFonts w:ascii="Arial Narrow" w:hAnsi="Arial Narrow"/>
          <w:sz w:val="28"/>
          <w:szCs w:val="28"/>
        </w:rPr>
      </w:pPr>
      <w:r>
        <w:rPr>
          <w:rFonts w:ascii="Arial Narrow" w:hAnsi="Arial Narrow" w:cs="Arial"/>
          <w:color w:val="000000"/>
          <w:sz w:val="28"/>
          <w:szCs w:val="28"/>
        </w:rPr>
        <w:t xml:space="preserve">Para efectos de la liquidación, se tuvieron en cuenta </w:t>
      </w:r>
      <w:r w:rsidR="00892E27">
        <w:rPr>
          <w:rFonts w:ascii="Arial Narrow" w:hAnsi="Arial Narrow" w:cs="Arial"/>
          <w:color w:val="000000"/>
          <w:sz w:val="28"/>
          <w:szCs w:val="28"/>
        </w:rPr>
        <w:t xml:space="preserve">13 </w:t>
      </w:r>
      <w:r w:rsidR="00892E27">
        <w:rPr>
          <w:rFonts w:ascii="Arial Narrow" w:hAnsi="Arial Narrow"/>
          <w:sz w:val="28"/>
          <w:szCs w:val="28"/>
        </w:rPr>
        <w:t>mesadas anuales</w:t>
      </w:r>
      <w:r w:rsidR="00892E27" w:rsidRPr="00992B61">
        <w:rPr>
          <w:rFonts w:ascii="Arial Narrow" w:hAnsi="Arial Narrow"/>
          <w:sz w:val="28"/>
          <w:szCs w:val="28"/>
        </w:rPr>
        <w:t>,</w:t>
      </w:r>
      <w:r w:rsidR="00892E27">
        <w:rPr>
          <w:rFonts w:ascii="Arial Narrow" w:hAnsi="Arial Narrow"/>
          <w:sz w:val="28"/>
          <w:szCs w:val="28"/>
        </w:rPr>
        <w:t xml:space="preserve"> </w:t>
      </w:r>
      <w:r w:rsidR="00347B52">
        <w:rPr>
          <w:rFonts w:ascii="Arial Narrow" w:hAnsi="Arial Narrow"/>
          <w:sz w:val="28"/>
          <w:szCs w:val="28"/>
        </w:rPr>
        <w:t xml:space="preserve">puesto </w:t>
      </w:r>
      <w:r>
        <w:rPr>
          <w:rFonts w:ascii="Arial Narrow" w:hAnsi="Arial Narrow"/>
          <w:sz w:val="28"/>
          <w:szCs w:val="28"/>
        </w:rPr>
        <w:t xml:space="preserve">que </w:t>
      </w:r>
      <w:r w:rsidRPr="00992B61">
        <w:rPr>
          <w:rFonts w:ascii="Arial Narrow" w:hAnsi="Arial Narrow"/>
          <w:sz w:val="28"/>
          <w:szCs w:val="28"/>
        </w:rPr>
        <w:t xml:space="preserve">en los términos del inciso 8º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posterioridad </w:t>
      </w:r>
      <w:r w:rsidR="009949CC">
        <w:rPr>
          <w:rFonts w:ascii="Arial Narrow" w:hAnsi="Arial Narrow"/>
          <w:sz w:val="28"/>
          <w:szCs w:val="28"/>
        </w:rPr>
        <w:t>al 31 de julio de 2011, tal cual lo estimó el a-quo.</w:t>
      </w:r>
    </w:p>
    <w:p w:rsidR="003F6653" w:rsidRPr="00836E96" w:rsidRDefault="003F6653" w:rsidP="00836E96">
      <w:pPr>
        <w:pStyle w:val="Sansinterligne"/>
      </w:pPr>
    </w:p>
    <w:p w:rsidR="003F6653" w:rsidRDefault="003F6653" w:rsidP="003F6653">
      <w:pPr>
        <w:spacing w:line="360" w:lineRule="auto"/>
        <w:ind w:firstLine="851"/>
        <w:jc w:val="both"/>
        <w:rPr>
          <w:rFonts w:ascii="Arial Narrow" w:hAnsi="Arial Narrow"/>
          <w:sz w:val="28"/>
          <w:szCs w:val="28"/>
        </w:rPr>
      </w:pPr>
      <w:r w:rsidRPr="00166879">
        <w:rPr>
          <w:rFonts w:ascii="Arial Narrow" w:hAnsi="Arial Narrow"/>
          <w:sz w:val="28"/>
          <w:szCs w:val="28"/>
        </w:rPr>
        <w:t>La excepción de prescripción no está llamada a prosperar, como quiera que en los términos del artículo 151 del C.P.T y S.S. y artículo 488 del C.S.T., no transcu</w:t>
      </w:r>
      <w:r>
        <w:rPr>
          <w:rFonts w:ascii="Arial Narrow" w:hAnsi="Arial Narrow"/>
          <w:sz w:val="28"/>
          <w:szCs w:val="28"/>
        </w:rPr>
        <w:t xml:space="preserve">rrió el término trienal desde </w:t>
      </w:r>
      <w:r w:rsidRPr="00166879">
        <w:rPr>
          <w:rFonts w:ascii="Arial Narrow" w:hAnsi="Arial Narrow"/>
          <w:sz w:val="28"/>
          <w:szCs w:val="28"/>
        </w:rPr>
        <w:t xml:space="preserve">la exigibilidad del derecho pensional y la interposición de la demanda, </w:t>
      </w:r>
      <w:r>
        <w:rPr>
          <w:rFonts w:ascii="Arial Narrow" w:hAnsi="Arial Narrow"/>
          <w:sz w:val="28"/>
          <w:szCs w:val="28"/>
        </w:rPr>
        <w:t>que data del 26 de noviembre de 2014 (fl.8)</w:t>
      </w:r>
      <w:r w:rsidRPr="00166879">
        <w:rPr>
          <w:rFonts w:ascii="Arial Narrow" w:hAnsi="Arial Narrow"/>
          <w:sz w:val="28"/>
          <w:szCs w:val="28"/>
        </w:rPr>
        <w:t xml:space="preserve">. </w:t>
      </w:r>
    </w:p>
    <w:p w:rsidR="009949CC" w:rsidRPr="007C5B4E" w:rsidRDefault="009949CC" w:rsidP="008969D9">
      <w:pPr>
        <w:pStyle w:val="Sansinterligne"/>
        <w:spacing w:line="276" w:lineRule="auto"/>
      </w:pPr>
    </w:p>
    <w:p w:rsidR="00B63E77" w:rsidRPr="002F5BDC" w:rsidRDefault="003A43A4" w:rsidP="002F5BDC">
      <w:pPr>
        <w:pStyle w:val="Corpsdetexte"/>
        <w:ind w:firstLine="708"/>
        <w:rPr>
          <w:rFonts w:ascii="Arial Narrow" w:hAnsi="Arial Narrow" w:cs="Arial"/>
          <w:sz w:val="28"/>
          <w:szCs w:val="28"/>
        </w:rPr>
      </w:pPr>
      <w:r>
        <w:rPr>
          <w:rFonts w:ascii="Arial Narrow" w:hAnsi="Arial Narrow" w:cs="Arial"/>
          <w:color w:val="000000"/>
          <w:sz w:val="28"/>
          <w:szCs w:val="28"/>
        </w:rPr>
        <w:t xml:space="preserve">En cuanto </w:t>
      </w:r>
      <w:r w:rsidR="00537B70">
        <w:rPr>
          <w:rFonts w:ascii="Arial Narrow" w:hAnsi="Arial Narrow" w:cs="Arial"/>
          <w:color w:val="000000"/>
          <w:sz w:val="28"/>
          <w:szCs w:val="28"/>
        </w:rPr>
        <w:t xml:space="preserve">a la segunda </w:t>
      </w:r>
      <w:r>
        <w:rPr>
          <w:rFonts w:ascii="Arial Narrow" w:hAnsi="Arial Narrow" w:cs="Arial"/>
          <w:color w:val="000000"/>
          <w:sz w:val="28"/>
          <w:szCs w:val="28"/>
        </w:rPr>
        <w:t xml:space="preserve">inconformidad </w:t>
      </w:r>
      <w:r w:rsidR="007C5B4E">
        <w:rPr>
          <w:rFonts w:ascii="Arial Narrow" w:hAnsi="Arial Narrow" w:cs="Arial"/>
          <w:color w:val="000000"/>
          <w:sz w:val="28"/>
          <w:szCs w:val="28"/>
        </w:rPr>
        <w:t xml:space="preserve">del actor, </w:t>
      </w:r>
      <w:r w:rsidR="00EB6DBA">
        <w:rPr>
          <w:rFonts w:ascii="Arial Narrow" w:hAnsi="Arial Narrow" w:cs="Arial"/>
          <w:color w:val="000000"/>
          <w:sz w:val="28"/>
          <w:szCs w:val="28"/>
        </w:rPr>
        <w:t>encaminad</w:t>
      </w:r>
      <w:r w:rsidR="00870841">
        <w:rPr>
          <w:rFonts w:ascii="Arial Narrow" w:hAnsi="Arial Narrow" w:cs="Arial"/>
          <w:color w:val="000000"/>
          <w:sz w:val="28"/>
          <w:szCs w:val="28"/>
        </w:rPr>
        <w:t>a</w:t>
      </w:r>
      <w:r w:rsidR="00EB6DBA">
        <w:rPr>
          <w:rFonts w:ascii="Arial Narrow" w:hAnsi="Arial Narrow" w:cs="Arial"/>
          <w:color w:val="000000"/>
          <w:sz w:val="28"/>
          <w:szCs w:val="28"/>
        </w:rPr>
        <w:t xml:space="preserve"> a que </w:t>
      </w:r>
      <w:r w:rsidR="00E06E20">
        <w:rPr>
          <w:rFonts w:ascii="Arial Narrow" w:hAnsi="Arial Narrow" w:cs="Arial"/>
          <w:color w:val="000000"/>
          <w:sz w:val="28"/>
          <w:szCs w:val="28"/>
        </w:rPr>
        <w:t xml:space="preserve">se acceda a los intereses de mora de que trata el artículo 141 de la Ley 100/93, </w:t>
      </w:r>
      <w:r w:rsidR="000F39E9">
        <w:rPr>
          <w:rFonts w:ascii="Arial Narrow" w:hAnsi="Arial Narrow" w:cs="Arial"/>
          <w:color w:val="000000"/>
          <w:sz w:val="28"/>
          <w:szCs w:val="28"/>
        </w:rPr>
        <w:t xml:space="preserve">la Sala considera que </w:t>
      </w:r>
      <w:r w:rsidR="00A66303">
        <w:rPr>
          <w:rFonts w:ascii="Arial Narrow" w:hAnsi="Arial Narrow" w:cs="Arial"/>
          <w:spacing w:val="-3"/>
          <w:sz w:val="28"/>
          <w:szCs w:val="28"/>
        </w:rPr>
        <w:t xml:space="preserve">las consecuencias </w:t>
      </w:r>
      <w:r w:rsidR="004251E4">
        <w:rPr>
          <w:rFonts w:ascii="Arial Narrow" w:hAnsi="Arial Narrow" w:cs="Arial"/>
          <w:spacing w:val="-3"/>
          <w:sz w:val="28"/>
          <w:szCs w:val="28"/>
        </w:rPr>
        <w:t>de la ineficacia del traslado</w:t>
      </w:r>
      <w:r w:rsidR="00A66303">
        <w:rPr>
          <w:rFonts w:ascii="Arial Narrow" w:hAnsi="Arial Narrow" w:cs="Arial"/>
          <w:spacing w:val="-3"/>
          <w:sz w:val="28"/>
          <w:szCs w:val="28"/>
        </w:rPr>
        <w:t xml:space="preserve">, </w:t>
      </w:r>
      <w:r w:rsidR="004251E4">
        <w:rPr>
          <w:rFonts w:ascii="Arial Narrow" w:hAnsi="Arial Narrow" w:cs="Arial"/>
          <w:spacing w:val="-3"/>
          <w:sz w:val="28"/>
          <w:szCs w:val="28"/>
        </w:rPr>
        <w:t xml:space="preserve">no pueden </w:t>
      </w:r>
      <w:r w:rsidR="000F39E9">
        <w:rPr>
          <w:rFonts w:ascii="Arial Narrow" w:hAnsi="Arial Narrow" w:cs="Arial"/>
          <w:spacing w:val="-3"/>
          <w:sz w:val="28"/>
          <w:szCs w:val="28"/>
        </w:rPr>
        <w:t xml:space="preserve">extendérsele </w:t>
      </w:r>
      <w:r w:rsidR="004251E4">
        <w:rPr>
          <w:rFonts w:ascii="Arial Narrow" w:hAnsi="Arial Narrow" w:cs="Arial"/>
          <w:spacing w:val="-3"/>
          <w:sz w:val="28"/>
          <w:szCs w:val="28"/>
        </w:rPr>
        <w:t xml:space="preserve">a la administradora del régimen de prima media, </w:t>
      </w:r>
      <w:r w:rsidR="00415101">
        <w:rPr>
          <w:rFonts w:ascii="Arial Narrow" w:hAnsi="Arial Narrow" w:cs="Arial"/>
          <w:spacing w:val="-3"/>
          <w:sz w:val="28"/>
          <w:szCs w:val="28"/>
        </w:rPr>
        <w:t xml:space="preserve">en la medida en que </w:t>
      </w:r>
      <w:r w:rsidR="000F39E9">
        <w:rPr>
          <w:rFonts w:ascii="Arial Narrow" w:hAnsi="Arial Narrow" w:cs="Arial"/>
          <w:spacing w:val="-3"/>
          <w:sz w:val="28"/>
          <w:szCs w:val="28"/>
        </w:rPr>
        <w:t>cuando el actor h</w:t>
      </w:r>
      <w:r w:rsidR="004251E4">
        <w:rPr>
          <w:rFonts w:ascii="Arial Narrow" w:hAnsi="Arial Narrow" w:cs="Arial"/>
          <w:spacing w:val="-3"/>
          <w:sz w:val="28"/>
          <w:szCs w:val="28"/>
        </w:rPr>
        <w:t xml:space="preserve">izo la solicitud </w:t>
      </w:r>
      <w:r w:rsidR="000F39E9">
        <w:rPr>
          <w:rFonts w:ascii="Arial Narrow" w:hAnsi="Arial Narrow" w:cs="Arial"/>
          <w:spacing w:val="-3"/>
          <w:sz w:val="28"/>
          <w:szCs w:val="28"/>
        </w:rPr>
        <w:t>de pensión</w:t>
      </w:r>
      <w:r w:rsidR="004251E4">
        <w:rPr>
          <w:rFonts w:ascii="Arial Narrow" w:hAnsi="Arial Narrow" w:cs="Arial"/>
          <w:spacing w:val="-3"/>
          <w:sz w:val="28"/>
          <w:szCs w:val="28"/>
        </w:rPr>
        <w:t>,</w:t>
      </w:r>
      <w:r w:rsidR="000F39E9">
        <w:rPr>
          <w:rFonts w:ascii="Arial Narrow" w:hAnsi="Arial Narrow" w:cs="Arial"/>
          <w:spacing w:val="-3"/>
          <w:sz w:val="28"/>
          <w:szCs w:val="28"/>
        </w:rPr>
        <w:t xml:space="preserve"> </w:t>
      </w:r>
      <w:r w:rsidR="004251E4">
        <w:rPr>
          <w:rFonts w:ascii="Arial Narrow" w:hAnsi="Arial Narrow" w:cs="Arial"/>
          <w:spacing w:val="-3"/>
          <w:sz w:val="28"/>
          <w:szCs w:val="28"/>
        </w:rPr>
        <w:t>la migración al régimen privado</w:t>
      </w:r>
      <w:r w:rsidR="00415101">
        <w:rPr>
          <w:rFonts w:ascii="Arial Narrow" w:hAnsi="Arial Narrow" w:cs="Arial"/>
          <w:spacing w:val="-3"/>
          <w:sz w:val="28"/>
          <w:szCs w:val="28"/>
        </w:rPr>
        <w:t xml:space="preserve"> aún era válida </w:t>
      </w:r>
      <w:r w:rsidR="004251E4">
        <w:rPr>
          <w:rFonts w:ascii="Arial Narrow" w:hAnsi="Arial Narrow" w:cs="Arial"/>
          <w:spacing w:val="-3"/>
          <w:sz w:val="28"/>
          <w:szCs w:val="28"/>
        </w:rPr>
        <w:t xml:space="preserve">y fue necesaria la presentación de esta acción judicial para declarar </w:t>
      </w:r>
      <w:r w:rsidR="000F39E9">
        <w:rPr>
          <w:rFonts w:ascii="Arial Narrow" w:hAnsi="Arial Narrow" w:cs="Arial"/>
          <w:spacing w:val="-3"/>
          <w:sz w:val="28"/>
          <w:szCs w:val="28"/>
        </w:rPr>
        <w:t xml:space="preserve">ineficaz </w:t>
      </w:r>
      <w:r w:rsidR="00415101">
        <w:rPr>
          <w:rFonts w:ascii="Arial Narrow" w:hAnsi="Arial Narrow" w:cs="Arial"/>
          <w:spacing w:val="-3"/>
          <w:sz w:val="28"/>
          <w:szCs w:val="28"/>
        </w:rPr>
        <w:t xml:space="preserve">dicho </w:t>
      </w:r>
      <w:r w:rsidR="000F39E9">
        <w:rPr>
          <w:rFonts w:ascii="Arial Narrow" w:hAnsi="Arial Narrow" w:cs="Arial"/>
          <w:spacing w:val="-3"/>
          <w:sz w:val="28"/>
          <w:szCs w:val="28"/>
        </w:rPr>
        <w:t xml:space="preserve">acto </w:t>
      </w:r>
      <w:r w:rsidR="004251E4">
        <w:rPr>
          <w:rFonts w:ascii="Arial Narrow" w:hAnsi="Arial Narrow" w:cs="Arial"/>
          <w:spacing w:val="-3"/>
          <w:sz w:val="28"/>
          <w:szCs w:val="28"/>
        </w:rPr>
        <w:t>jur</w:t>
      </w:r>
      <w:r w:rsidR="00440766">
        <w:rPr>
          <w:rFonts w:ascii="Arial Narrow" w:hAnsi="Arial Narrow" w:cs="Arial"/>
          <w:spacing w:val="-3"/>
          <w:sz w:val="28"/>
          <w:szCs w:val="28"/>
        </w:rPr>
        <w:t xml:space="preserve">ídico. </w:t>
      </w:r>
      <w:r w:rsidR="004205E7">
        <w:rPr>
          <w:rFonts w:ascii="Arial Narrow" w:hAnsi="Arial Narrow" w:cs="Arial"/>
          <w:spacing w:val="-3"/>
          <w:sz w:val="28"/>
          <w:szCs w:val="28"/>
        </w:rPr>
        <w:t xml:space="preserve">En ese orden, </w:t>
      </w:r>
      <w:proofErr w:type="spellStart"/>
      <w:r w:rsidR="004205E7">
        <w:rPr>
          <w:rFonts w:ascii="Arial Narrow" w:hAnsi="Arial Narrow" w:cs="Arial"/>
          <w:spacing w:val="-3"/>
          <w:sz w:val="28"/>
          <w:szCs w:val="28"/>
        </w:rPr>
        <w:t>Colpensiones</w:t>
      </w:r>
      <w:proofErr w:type="spellEnd"/>
      <w:r w:rsidR="004205E7">
        <w:rPr>
          <w:rFonts w:ascii="Arial Narrow" w:hAnsi="Arial Narrow" w:cs="Arial"/>
          <w:spacing w:val="-3"/>
          <w:sz w:val="28"/>
          <w:szCs w:val="28"/>
        </w:rPr>
        <w:t xml:space="preserve"> no debe asumir las sanciones derivadas de la mora en el pago de las mesadas pensionales, pues sólo responde por el pago de la gracia pensional </w:t>
      </w:r>
      <w:r w:rsidR="00D57A6E">
        <w:rPr>
          <w:rFonts w:ascii="Arial Narrow" w:hAnsi="Arial Narrow" w:cs="Arial"/>
          <w:spacing w:val="-3"/>
          <w:sz w:val="28"/>
          <w:szCs w:val="28"/>
        </w:rPr>
        <w:t xml:space="preserve">a partir de la fecha </w:t>
      </w:r>
      <w:r w:rsidR="00440766">
        <w:rPr>
          <w:rFonts w:ascii="Arial Narrow" w:hAnsi="Arial Narrow" w:cs="Arial"/>
          <w:spacing w:val="-3"/>
          <w:sz w:val="28"/>
          <w:szCs w:val="28"/>
        </w:rPr>
        <w:t>de disfrute</w:t>
      </w:r>
      <w:r w:rsidR="00BF0148">
        <w:rPr>
          <w:rFonts w:ascii="Arial Narrow" w:hAnsi="Arial Narrow" w:cs="Arial"/>
          <w:spacing w:val="-3"/>
          <w:sz w:val="28"/>
          <w:szCs w:val="28"/>
        </w:rPr>
        <w:t xml:space="preserve"> indicada</w:t>
      </w:r>
      <w:r w:rsidR="00D57A6E">
        <w:rPr>
          <w:rFonts w:ascii="Arial Narrow" w:hAnsi="Arial Narrow" w:cs="Arial"/>
          <w:spacing w:val="-3"/>
          <w:sz w:val="28"/>
          <w:szCs w:val="28"/>
        </w:rPr>
        <w:t xml:space="preserve">, </w:t>
      </w:r>
      <w:r w:rsidR="004205E7">
        <w:rPr>
          <w:rFonts w:ascii="Arial Narrow" w:hAnsi="Arial Narrow" w:cs="Arial"/>
          <w:spacing w:val="-3"/>
          <w:sz w:val="28"/>
          <w:szCs w:val="28"/>
        </w:rPr>
        <w:t xml:space="preserve">una vez el fondo privado acá demandado le traslade los </w:t>
      </w:r>
      <w:r w:rsidR="004205E7">
        <w:rPr>
          <w:rFonts w:ascii="Arial Narrow" w:hAnsi="Arial Narrow" w:cs="Arial"/>
          <w:spacing w:val="-3"/>
          <w:sz w:val="28"/>
          <w:szCs w:val="28"/>
        </w:rPr>
        <w:lastRenderedPageBreak/>
        <w:t>recursos</w:t>
      </w:r>
      <w:r w:rsidR="00721DBB">
        <w:rPr>
          <w:rFonts w:ascii="Arial Narrow" w:hAnsi="Arial Narrow" w:cs="Arial"/>
          <w:spacing w:val="-3"/>
          <w:sz w:val="28"/>
          <w:szCs w:val="28"/>
        </w:rPr>
        <w:t>, cotizaciones, frutos, intereses</w:t>
      </w:r>
      <w:r w:rsidR="004205E7">
        <w:rPr>
          <w:rFonts w:ascii="Arial Narrow" w:hAnsi="Arial Narrow" w:cs="Arial"/>
          <w:spacing w:val="-3"/>
          <w:sz w:val="28"/>
          <w:szCs w:val="28"/>
        </w:rPr>
        <w:t xml:space="preserve"> </w:t>
      </w:r>
      <w:r w:rsidR="00721DBB">
        <w:rPr>
          <w:rFonts w:ascii="Arial Narrow" w:hAnsi="Arial Narrow" w:cs="Arial"/>
          <w:spacing w:val="-3"/>
          <w:sz w:val="28"/>
          <w:szCs w:val="28"/>
        </w:rPr>
        <w:t>y rendimientos para su financiamiento</w:t>
      </w:r>
      <w:r w:rsidR="00552A99">
        <w:rPr>
          <w:rFonts w:ascii="Arial Narrow" w:hAnsi="Arial Narrow" w:cs="Arial"/>
          <w:spacing w:val="-3"/>
          <w:sz w:val="28"/>
          <w:szCs w:val="28"/>
        </w:rPr>
        <w:t xml:space="preserve">, </w:t>
      </w:r>
      <w:r w:rsidR="002F5BDC">
        <w:rPr>
          <w:rFonts w:ascii="Arial Narrow" w:hAnsi="Arial Narrow" w:cs="Arial"/>
          <w:spacing w:val="-3"/>
          <w:sz w:val="28"/>
          <w:szCs w:val="28"/>
        </w:rPr>
        <w:t xml:space="preserve">para lo cual </w:t>
      </w:r>
      <w:r w:rsidR="00BF0148">
        <w:rPr>
          <w:rFonts w:ascii="Arial Narrow" w:hAnsi="Arial Narrow" w:cs="Arial"/>
          <w:spacing w:val="-3"/>
          <w:sz w:val="28"/>
          <w:szCs w:val="28"/>
        </w:rPr>
        <w:t>se estima necesario</w:t>
      </w:r>
      <w:r w:rsidR="007E3862">
        <w:rPr>
          <w:rFonts w:ascii="Arial Narrow" w:hAnsi="Arial Narrow" w:cs="Arial"/>
          <w:spacing w:val="-3"/>
          <w:sz w:val="28"/>
          <w:szCs w:val="28"/>
        </w:rPr>
        <w:t>, adicionar la providencia, en el sentido</w:t>
      </w:r>
      <w:r w:rsidR="002F5BDC">
        <w:rPr>
          <w:rFonts w:ascii="Arial Narrow" w:hAnsi="Arial Narrow" w:cs="Arial"/>
          <w:spacing w:val="-3"/>
          <w:sz w:val="28"/>
          <w:szCs w:val="28"/>
        </w:rPr>
        <w:t xml:space="preserve"> de que dicha obligación a cargo </w:t>
      </w:r>
      <w:r w:rsidR="007E3862">
        <w:rPr>
          <w:rFonts w:ascii="Arial Narrow" w:hAnsi="Arial Narrow" w:cs="Arial"/>
          <w:spacing w:val="-3"/>
          <w:sz w:val="28"/>
          <w:szCs w:val="28"/>
        </w:rPr>
        <w:t xml:space="preserve">de Porvenir </w:t>
      </w:r>
      <w:r w:rsidR="002F5BDC">
        <w:rPr>
          <w:rFonts w:ascii="Arial Narrow" w:hAnsi="Arial Narrow" w:cs="Arial"/>
          <w:spacing w:val="-3"/>
          <w:sz w:val="28"/>
          <w:szCs w:val="28"/>
        </w:rPr>
        <w:t xml:space="preserve">S.A. </w:t>
      </w:r>
      <w:r w:rsidR="002F5BDC">
        <w:rPr>
          <w:rFonts w:ascii="Arial Narrow" w:hAnsi="Arial Narrow" w:cs="Tahoma"/>
          <w:sz w:val="28"/>
          <w:szCs w:val="28"/>
          <w:lang w:val="es-ES"/>
        </w:rPr>
        <w:t xml:space="preserve">deberá ser efectuada en el término improrrogable de un (1) mes contado a partir de la ejecutoria de esta providencia. </w:t>
      </w:r>
    </w:p>
    <w:p w:rsidR="00721DBB" w:rsidRDefault="002F5BDC" w:rsidP="000764E1">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S</w:t>
      </w:r>
      <w:r w:rsidR="00721DBB">
        <w:rPr>
          <w:rFonts w:ascii="Arial Narrow" w:hAnsi="Arial Narrow" w:cs="Arial"/>
          <w:sz w:val="28"/>
          <w:szCs w:val="28"/>
        </w:rPr>
        <w:t xml:space="preserve">e confirmará la negativa </w:t>
      </w:r>
      <w:r w:rsidR="00DF3187">
        <w:rPr>
          <w:rFonts w:ascii="Arial Narrow" w:hAnsi="Arial Narrow" w:cs="Arial"/>
          <w:sz w:val="28"/>
          <w:szCs w:val="28"/>
        </w:rPr>
        <w:t>d</w:t>
      </w:r>
      <w:r w:rsidR="000764E1">
        <w:rPr>
          <w:rFonts w:ascii="Arial Narrow" w:hAnsi="Arial Narrow" w:cs="Arial"/>
          <w:sz w:val="28"/>
          <w:szCs w:val="28"/>
        </w:rPr>
        <w:t>el pago de dichos in</w:t>
      </w:r>
      <w:r w:rsidR="00DF3187">
        <w:rPr>
          <w:rFonts w:ascii="Arial Narrow" w:hAnsi="Arial Narrow" w:cs="Arial"/>
          <w:sz w:val="28"/>
          <w:szCs w:val="28"/>
        </w:rPr>
        <w:t xml:space="preserve">tereses </w:t>
      </w:r>
      <w:r w:rsidR="00EC0F3F">
        <w:rPr>
          <w:rFonts w:ascii="Arial Narrow" w:hAnsi="Arial Narrow" w:cs="Arial"/>
          <w:sz w:val="28"/>
          <w:szCs w:val="28"/>
        </w:rPr>
        <w:t>de mora dispuesta por</w:t>
      </w:r>
      <w:r w:rsidR="00DF3187">
        <w:rPr>
          <w:rFonts w:ascii="Arial Narrow" w:hAnsi="Arial Narrow" w:cs="Arial"/>
          <w:sz w:val="28"/>
          <w:szCs w:val="28"/>
        </w:rPr>
        <w:t xml:space="preserve"> la sen</w:t>
      </w:r>
      <w:r>
        <w:rPr>
          <w:rFonts w:ascii="Arial Narrow" w:hAnsi="Arial Narrow" w:cs="Arial"/>
          <w:sz w:val="28"/>
          <w:szCs w:val="28"/>
        </w:rPr>
        <w:t xml:space="preserve">tenciadora de primera instancia, por lo expuesto. </w:t>
      </w:r>
    </w:p>
    <w:p w:rsidR="00EC0F3F" w:rsidRPr="002E01A2" w:rsidRDefault="00EC0F3F" w:rsidP="002E01A2">
      <w:pPr>
        <w:pStyle w:val="Sansinterligne"/>
      </w:pPr>
    </w:p>
    <w:p w:rsidR="00CB6704" w:rsidRPr="00CB6704" w:rsidRDefault="00EC0F3F" w:rsidP="00CB6704">
      <w:pPr>
        <w:pStyle w:val="Sansinterligne"/>
        <w:spacing w:line="360" w:lineRule="auto"/>
        <w:ind w:firstLine="567"/>
        <w:jc w:val="both"/>
        <w:rPr>
          <w:rFonts w:ascii="Arial Narrow" w:hAnsi="Arial Narrow" w:cs="Arial"/>
          <w:sz w:val="28"/>
          <w:szCs w:val="28"/>
        </w:rPr>
      </w:pPr>
      <w:r w:rsidRPr="00CB6704">
        <w:rPr>
          <w:rFonts w:ascii="Arial Narrow" w:hAnsi="Arial Narrow" w:cs="Arial"/>
          <w:sz w:val="28"/>
          <w:szCs w:val="28"/>
        </w:rPr>
        <w:t xml:space="preserve">Por </w:t>
      </w:r>
      <w:r w:rsidR="00A37AE2" w:rsidRPr="00CB6704">
        <w:rPr>
          <w:rFonts w:ascii="Arial Narrow" w:hAnsi="Arial Narrow" w:cs="Arial"/>
          <w:sz w:val="28"/>
          <w:szCs w:val="28"/>
        </w:rPr>
        <w:t>último, en cuanto al aumento de las agencias en</w:t>
      </w:r>
      <w:r w:rsidR="00807CCC">
        <w:rPr>
          <w:rFonts w:ascii="Arial Narrow" w:hAnsi="Arial Narrow" w:cs="Arial"/>
          <w:sz w:val="28"/>
          <w:szCs w:val="28"/>
        </w:rPr>
        <w:t xml:space="preserve"> derecho</w:t>
      </w:r>
      <w:r w:rsidR="00851223">
        <w:rPr>
          <w:rFonts w:ascii="Arial Narrow" w:hAnsi="Arial Narrow" w:cs="Arial"/>
          <w:sz w:val="28"/>
          <w:szCs w:val="28"/>
        </w:rPr>
        <w:t xml:space="preserve"> que solicita el actor</w:t>
      </w:r>
      <w:r w:rsidR="00807CCC">
        <w:rPr>
          <w:rFonts w:ascii="Arial Narrow" w:hAnsi="Arial Narrow" w:cs="Arial"/>
          <w:sz w:val="28"/>
          <w:szCs w:val="28"/>
        </w:rPr>
        <w:t xml:space="preserve">, </w:t>
      </w:r>
      <w:r w:rsidR="00CB6704" w:rsidRPr="00CB6704">
        <w:rPr>
          <w:rFonts w:ascii="Arial Narrow" w:hAnsi="Arial Narrow" w:cs="Arial"/>
          <w:sz w:val="28"/>
          <w:szCs w:val="28"/>
        </w:rPr>
        <w:t xml:space="preserve">basta con afirmar que ha sido reiterada la postura de esta Sala de Decisión, en indicar que la segunda instancia, debe limitar su pronunciamiento respecto a las costas procesales de primer grado, a la procedencia o no de su imposición, y a su proporción </w:t>
      </w:r>
      <w:r w:rsidR="001D25B6">
        <w:rPr>
          <w:rFonts w:ascii="Arial Narrow" w:hAnsi="Arial Narrow" w:cs="Arial"/>
          <w:sz w:val="28"/>
          <w:szCs w:val="28"/>
        </w:rPr>
        <w:t>o porcentaje,</w:t>
      </w:r>
      <w:r w:rsidR="00CB6704" w:rsidRPr="00CB6704">
        <w:rPr>
          <w:rFonts w:ascii="Arial Narrow" w:hAnsi="Arial Narrow" w:cs="Arial"/>
          <w:sz w:val="28"/>
          <w:szCs w:val="28"/>
        </w:rPr>
        <w:t xml:space="preserve"> sin que</w:t>
      </w:r>
      <w:r w:rsidR="0070259C">
        <w:rPr>
          <w:rFonts w:ascii="Arial Narrow" w:hAnsi="Arial Narrow" w:cs="Arial"/>
          <w:sz w:val="28"/>
          <w:szCs w:val="28"/>
        </w:rPr>
        <w:t xml:space="preserve"> le</w:t>
      </w:r>
      <w:r w:rsidR="00CB6704" w:rsidRPr="00CB6704">
        <w:rPr>
          <w:rFonts w:ascii="Arial Narrow" w:hAnsi="Arial Narrow" w:cs="Arial"/>
          <w:sz w:val="28"/>
          <w:szCs w:val="28"/>
        </w:rPr>
        <w:t xml:space="preserve"> sea dable cuantificar el valor de las agencias en derecho, puesto que la inconformidad que las partes puedan tener frente a la suma fijada, debe ser </w:t>
      </w:r>
      <w:r w:rsidR="00D549E8">
        <w:rPr>
          <w:rFonts w:ascii="Arial Narrow" w:hAnsi="Arial Narrow" w:cs="Arial"/>
          <w:sz w:val="28"/>
          <w:szCs w:val="28"/>
        </w:rPr>
        <w:t xml:space="preserve">controvertida mediante los recursos de reposición o apelación contra el auto que apruebe la liquidación de las costas, al tenor </w:t>
      </w:r>
      <w:r w:rsidR="0070259C">
        <w:rPr>
          <w:rFonts w:ascii="Arial Narrow" w:hAnsi="Arial Narrow" w:cs="Arial"/>
          <w:sz w:val="28"/>
          <w:szCs w:val="28"/>
        </w:rPr>
        <w:t>d</w:t>
      </w:r>
      <w:r w:rsidR="00D549E8">
        <w:rPr>
          <w:rFonts w:ascii="Arial Narrow" w:hAnsi="Arial Narrow" w:cs="Arial"/>
          <w:sz w:val="28"/>
          <w:szCs w:val="28"/>
        </w:rPr>
        <w:t>el artículo 366 del C.G.P.</w:t>
      </w:r>
      <w:r w:rsidR="00CB6704" w:rsidRPr="00CB6704">
        <w:rPr>
          <w:rFonts w:ascii="Arial Narrow" w:hAnsi="Arial Narrow" w:cs="Arial"/>
          <w:sz w:val="28"/>
          <w:szCs w:val="28"/>
        </w:rPr>
        <w:t xml:space="preserve">, aplicable en materia laboral por remisión expresa del artículo 145 de nuestra obra homóloga. </w:t>
      </w:r>
    </w:p>
    <w:p w:rsidR="00D64B9D" w:rsidRPr="001D25B6" w:rsidRDefault="00D64B9D" w:rsidP="001D25B6">
      <w:pPr>
        <w:pStyle w:val="Sansinterligne"/>
      </w:pPr>
    </w:p>
    <w:p w:rsidR="00CB6704" w:rsidRPr="00D64B9D" w:rsidRDefault="00CB6704" w:rsidP="001D25B6">
      <w:pPr>
        <w:pStyle w:val="Corpsdetexte"/>
        <w:ind w:firstLine="567"/>
        <w:rPr>
          <w:rFonts w:ascii="Arial Narrow" w:hAnsi="Arial Narrow" w:cs="Arial"/>
          <w:sz w:val="28"/>
          <w:szCs w:val="28"/>
        </w:rPr>
      </w:pPr>
      <w:r w:rsidRPr="00D64B9D">
        <w:rPr>
          <w:rFonts w:ascii="Arial Narrow" w:hAnsi="Arial Narrow" w:cs="Arial"/>
          <w:sz w:val="28"/>
          <w:szCs w:val="28"/>
        </w:rPr>
        <w:t>De ahí que, resulte improcedente</w:t>
      </w:r>
      <w:r w:rsidR="00851223">
        <w:rPr>
          <w:rFonts w:ascii="Arial Narrow" w:hAnsi="Arial Narrow" w:cs="Arial"/>
          <w:sz w:val="28"/>
          <w:szCs w:val="28"/>
        </w:rPr>
        <w:t xml:space="preserve"> la solicitud del actor, por lo</w:t>
      </w:r>
      <w:r w:rsidR="001222A6">
        <w:rPr>
          <w:rFonts w:ascii="Arial Narrow" w:hAnsi="Arial Narrow" w:cs="Arial"/>
          <w:sz w:val="28"/>
          <w:szCs w:val="28"/>
        </w:rPr>
        <w:t xml:space="preserve"> que </w:t>
      </w:r>
      <w:r w:rsidRPr="00D64B9D">
        <w:rPr>
          <w:rFonts w:ascii="Arial Narrow" w:hAnsi="Arial Narrow" w:cs="Arial"/>
          <w:sz w:val="28"/>
          <w:szCs w:val="28"/>
        </w:rPr>
        <w:t>se negará.</w:t>
      </w:r>
    </w:p>
    <w:p w:rsidR="00CB6704" w:rsidRPr="00D549E8" w:rsidRDefault="00CB6704" w:rsidP="00D549E8">
      <w:pPr>
        <w:pStyle w:val="Sansinterligne"/>
      </w:pPr>
    </w:p>
    <w:p w:rsidR="000008BD" w:rsidRDefault="000008BD" w:rsidP="000764E1">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 xml:space="preserve">Las costas en esta instancia correrán a cargo de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y en favor del demandante. </w:t>
      </w:r>
    </w:p>
    <w:p w:rsidR="004D1602" w:rsidRPr="001D25B6" w:rsidRDefault="004D1602" w:rsidP="001D25B6">
      <w:pPr>
        <w:pStyle w:val="Sansinterligne"/>
      </w:pPr>
    </w:p>
    <w:p w:rsidR="004D1602" w:rsidRPr="006F492B" w:rsidRDefault="004D1602" w:rsidP="004D1602">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F492B">
        <w:rPr>
          <w:rFonts w:ascii="Arial Narrow" w:hAnsi="Arial Narrow"/>
          <w:i/>
          <w:sz w:val="28"/>
          <w:szCs w:val="28"/>
        </w:rPr>
        <w:t>H. Tribunal Superior del Distrito Judicial de Pereira - Risaralda, Sala Laboral,</w:t>
      </w:r>
      <w:r w:rsidRPr="006F492B">
        <w:rPr>
          <w:rFonts w:ascii="Arial Narrow" w:hAnsi="Arial Narrow"/>
          <w:sz w:val="28"/>
          <w:szCs w:val="28"/>
        </w:rPr>
        <w:t xml:space="preserve"> administrando justicia en nombre de la República y por autoridad de la ley,</w:t>
      </w:r>
    </w:p>
    <w:p w:rsidR="004D1602" w:rsidRPr="00EE0511" w:rsidRDefault="004D1602" w:rsidP="00EE0511">
      <w:pPr>
        <w:pStyle w:val="Sansinterligne"/>
      </w:pPr>
    </w:p>
    <w:p w:rsidR="004D1602" w:rsidRDefault="004D1602" w:rsidP="004D1602">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6F492B" w:rsidRPr="001D25B6" w:rsidRDefault="006F492B" w:rsidP="001D25B6">
      <w:pPr>
        <w:pStyle w:val="Sansinterligne"/>
      </w:pPr>
    </w:p>
    <w:p w:rsidR="006F492B" w:rsidRPr="007B626E" w:rsidRDefault="006F492B" w:rsidP="00B72F77">
      <w:pPr>
        <w:pStyle w:val="Textoindependiente31"/>
        <w:numPr>
          <w:ilvl w:val="0"/>
          <w:numId w:val="1"/>
        </w:numPr>
        <w:tabs>
          <w:tab w:val="left" w:pos="1134"/>
        </w:tabs>
        <w:ind w:left="0" w:firstLine="567"/>
        <w:rPr>
          <w:rFonts w:ascii="Arial Narrow" w:hAnsi="Arial Narrow" w:cs="Arial"/>
          <w:bCs/>
          <w:szCs w:val="28"/>
        </w:rPr>
      </w:pPr>
      <w:r>
        <w:rPr>
          <w:rFonts w:ascii="Arial Narrow" w:hAnsi="Arial Narrow" w:cs="Arial"/>
          <w:i/>
          <w:spacing w:val="-2"/>
          <w:szCs w:val="28"/>
        </w:rPr>
        <w:t>Modifica el ordinal 1º de la sentencia pr</w:t>
      </w:r>
      <w:r w:rsidR="004D1602" w:rsidRPr="00B3446D">
        <w:rPr>
          <w:rFonts w:ascii="Arial Narrow" w:hAnsi="Arial Narrow" w:cs="Arial"/>
          <w:szCs w:val="28"/>
        </w:rPr>
        <w:t xml:space="preserve">oferida el </w:t>
      </w:r>
      <w:r>
        <w:rPr>
          <w:rFonts w:ascii="Arial Narrow" w:hAnsi="Arial Narrow" w:cs="Arial"/>
          <w:szCs w:val="28"/>
        </w:rPr>
        <w:t xml:space="preserve">25 de mayo de 2016 </w:t>
      </w:r>
      <w:r w:rsidR="004D1602" w:rsidRPr="00B3446D">
        <w:rPr>
          <w:rFonts w:ascii="Arial Narrow" w:hAnsi="Arial Narrow" w:cs="Arial"/>
          <w:szCs w:val="28"/>
        </w:rPr>
        <w:t xml:space="preserve">por el Juzgado </w:t>
      </w:r>
      <w:r>
        <w:rPr>
          <w:rFonts w:ascii="Arial Narrow" w:hAnsi="Arial Narrow" w:cs="Arial"/>
          <w:szCs w:val="28"/>
        </w:rPr>
        <w:t xml:space="preserve">Primero </w:t>
      </w:r>
      <w:r w:rsidR="004D1602" w:rsidRPr="00B3446D">
        <w:rPr>
          <w:rFonts w:ascii="Arial Narrow" w:hAnsi="Arial Narrow" w:cs="Arial"/>
          <w:szCs w:val="28"/>
        </w:rPr>
        <w:t xml:space="preserve">Laboral del Circuito de Pereira, dentro del proceso ordinario laboral </w:t>
      </w:r>
      <w:r>
        <w:rPr>
          <w:rFonts w:ascii="Arial Narrow" w:hAnsi="Arial Narrow" w:cs="Arial"/>
          <w:szCs w:val="28"/>
        </w:rPr>
        <w:t xml:space="preserve">de la referencia, en el sentido de declarar la ineficacia del traslado que el señor Francisco Javier Castaño Osorio efectuó el 31 de julio de 1998 al Fondo de Pensiones Colpatria hoy Porvenir S.A., conforme lo expuesto en la parte motiva de esta decisión. </w:t>
      </w:r>
    </w:p>
    <w:p w:rsidR="007B626E" w:rsidRDefault="007B626E" w:rsidP="0029334C">
      <w:pPr>
        <w:pStyle w:val="Sansinterligne"/>
      </w:pPr>
    </w:p>
    <w:p w:rsidR="007B626E" w:rsidRPr="001D25B6" w:rsidRDefault="007B626E" w:rsidP="0029334C">
      <w:pPr>
        <w:pStyle w:val="Paragraphedeliste"/>
        <w:numPr>
          <w:ilvl w:val="0"/>
          <w:numId w:val="2"/>
        </w:numPr>
        <w:tabs>
          <w:tab w:val="left" w:pos="1134"/>
        </w:tabs>
        <w:spacing w:line="360" w:lineRule="auto"/>
        <w:ind w:left="0" w:firstLine="491"/>
        <w:jc w:val="both"/>
        <w:rPr>
          <w:rFonts w:ascii="Arial Narrow" w:hAnsi="Arial Narrow" w:cs="Arial"/>
          <w:color w:val="000000"/>
          <w:sz w:val="28"/>
          <w:szCs w:val="28"/>
          <w:shd w:val="clear" w:color="auto" w:fill="FFFFFF"/>
          <w:lang w:val="es-ES"/>
        </w:rPr>
      </w:pPr>
      <w:r w:rsidRPr="0029334C">
        <w:rPr>
          <w:rFonts w:ascii="Arial Narrow" w:hAnsi="Arial Narrow" w:cs="Arial"/>
          <w:i/>
          <w:spacing w:val="-2"/>
          <w:sz w:val="28"/>
          <w:szCs w:val="28"/>
        </w:rPr>
        <w:lastRenderedPageBreak/>
        <w:t xml:space="preserve">Adicionar el ordinar </w:t>
      </w:r>
      <w:r w:rsidRPr="0029334C">
        <w:rPr>
          <w:rFonts w:ascii="Arial Narrow" w:hAnsi="Arial Narrow" w:cs="Arial"/>
          <w:spacing w:val="-2"/>
          <w:sz w:val="28"/>
          <w:szCs w:val="28"/>
        </w:rPr>
        <w:t xml:space="preserve">2º de la sentencia, en el sentido de que Porvenir S.A. deberá trasladar </w:t>
      </w:r>
      <w:r w:rsidRPr="0029334C">
        <w:rPr>
          <w:rFonts w:ascii="Arial Narrow" w:hAnsi="Arial Narrow" w:cs="Arial"/>
          <w:color w:val="000000"/>
          <w:sz w:val="28"/>
          <w:szCs w:val="28"/>
          <w:shd w:val="clear" w:color="auto" w:fill="FFFFFF"/>
          <w:lang w:val="es-ES"/>
        </w:rPr>
        <w:t xml:space="preserve">los saldos, cotizaciones, bonos pensionales, sumas adicionales, junto con sus respectivos frutos e intereses, a la </w:t>
      </w:r>
      <w:r w:rsidRPr="0029334C">
        <w:rPr>
          <w:rFonts w:ascii="Arial Narrow" w:hAnsi="Arial Narrow" w:cs="Arial"/>
          <w:i/>
          <w:color w:val="000000"/>
          <w:sz w:val="28"/>
          <w:szCs w:val="28"/>
          <w:shd w:val="clear" w:color="auto" w:fill="FFFFFF"/>
          <w:lang w:val="es-ES"/>
        </w:rPr>
        <w:t xml:space="preserve">Administradora Colombiana de Pensiones </w:t>
      </w:r>
      <w:proofErr w:type="spellStart"/>
      <w:r w:rsidRPr="0029334C">
        <w:rPr>
          <w:rFonts w:ascii="Arial Narrow" w:hAnsi="Arial Narrow" w:cs="Arial"/>
          <w:i/>
          <w:color w:val="000000"/>
          <w:sz w:val="28"/>
          <w:szCs w:val="28"/>
          <w:shd w:val="clear" w:color="auto" w:fill="FFFFFF"/>
          <w:lang w:val="es-ES"/>
        </w:rPr>
        <w:t>Colpensiones</w:t>
      </w:r>
      <w:proofErr w:type="spellEnd"/>
      <w:r w:rsidRPr="0029334C">
        <w:rPr>
          <w:rFonts w:ascii="Arial Narrow" w:hAnsi="Arial Narrow" w:cs="Arial"/>
          <w:i/>
          <w:color w:val="000000"/>
          <w:sz w:val="28"/>
          <w:szCs w:val="28"/>
          <w:shd w:val="clear" w:color="auto" w:fill="FFFFFF"/>
          <w:lang w:val="es-ES"/>
        </w:rPr>
        <w:t xml:space="preserve">, </w:t>
      </w:r>
      <w:r w:rsidRPr="001D25B6">
        <w:rPr>
          <w:rFonts w:ascii="Arial Narrow" w:hAnsi="Arial Narrow" w:cs="Arial"/>
          <w:color w:val="000000"/>
          <w:sz w:val="28"/>
          <w:szCs w:val="28"/>
          <w:shd w:val="clear" w:color="auto" w:fill="FFFFFF"/>
          <w:lang w:val="es-ES"/>
        </w:rPr>
        <w:t xml:space="preserve">en el </w:t>
      </w:r>
      <w:r w:rsidRPr="001D25B6">
        <w:rPr>
          <w:rFonts w:ascii="Arial Narrow" w:hAnsi="Arial Narrow" w:cs="Arial"/>
          <w:bCs/>
          <w:sz w:val="28"/>
          <w:szCs w:val="28"/>
        </w:rPr>
        <w:t>término improrrogable de un (1) mes contado a partir de la ejecutoria de esta providencia.</w:t>
      </w:r>
    </w:p>
    <w:p w:rsidR="004D1602" w:rsidRPr="00B3446D" w:rsidRDefault="004D1602" w:rsidP="001D25B6">
      <w:pPr>
        <w:pStyle w:val="Sansinterligne"/>
        <w:spacing w:line="276" w:lineRule="auto"/>
      </w:pPr>
    </w:p>
    <w:p w:rsidR="004D1602" w:rsidRPr="00B72F77" w:rsidRDefault="00B72F77" w:rsidP="00B72F77">
      <w:pPr>
        <w:pStyle w:val="Paragraphedeliste"/>
        <w:numPr>
          <w:ilvl w:val="0"/>
          <w:numId w:val="2"/>
        </w:numPr>
        <w:tabs>
          <w:tab w:val="left" w:pos="1134"/>
        </w:tabs>
        <w:spacing w:line="360" w:lineRule="auto"/>
        <w:ind w:left="0" w:firstLine="567"/>
        <w:jc w:val="both"/>
      </w:pPr>
      <w:r w:rsidRPr="00B72F77">
        <w:rPr>
          <w:rFonts w:ascii="Arial Narrow" w:hAnsi="Arial Narrow" w:cs="Arial"/>
          <w:bCs/>
          <w:i/>
          <w:sz w:val="28"/>
          <w:szCs w:val="28"/>
        </w:rPr>
        <w:t xml:space="preserve">Modificar </w:t>
      </w:r>
      <w:r w:rsidRPr="00B72F77">
        <w:rPr>
          <w:rFonts w:ascii="Arial Narrow" w:hAnsi="Arial Narrow" w:cs="Arial"/>
          <w:bCs/>
          <w:sz w:val="28"/>
          <w:szCs w:val="28"/>
        </w:rPr>
        <w:t>el ord</w:t>
      </w:r>
      <w:r>
        <w:rPr>
          <w:rFonts w:ascii="Arial Narrow" w:hAnsi="Arial Narrow" w:cs="Arial"/>
          <w:bCs/>
          <w:sz w:val="28"/>
          <w:szCs w:val="28"/>
        </w:rPr>
        <w:t xml:space="preserve">inal 4 de la sentencia, </w:t>
      </w:r>
      <w:r w:rsidRPr="00B72F77">
        <w:rPr>
          <w:rFonts w:ascii="Arial Narrow" w:hAnsi="Arial Narrow" w:cs="Arial"/>
          <w:bCs/>
          <w:sz w:val="28"/>
          <w:szCs w:val="28"/>
        </w:rPr>
        <w:t xml:space="preserve">en cuanto a que la pensión de vejez </w:t>
      </w:r>
      <w:r w:rsidR="001D25B6">
        <w:rPr>
          <w:rFonts w:ascii="Arial Narrow" w:hAnsi="Arial Narrow" w:cs="Arial"/>
          <w:bCs/>
          <w:sz w:val="28"/>
          <w:szCs w:val="28"/>
        </w:rPr>
        <w:t xml:space="preserve">a cargo de </w:t>
      </w:r>
      <w:proofErr w:type="spellStart"/>
      <w:r w:rsidR="001D25B6">
        <w:rPr>
          <w:rFonts w:ascii="Arial Narrow" w:hAnsi="Arial Narrow" w:cs="Arial"/>
          <w:bCs/>
          <w:sz w:val="28"/>
          <w:szCs w:val="28"/>
        </w:rPr>
        <w:t>Colpensiones</w:t>
      </w:r>
      <w:proofErr w:type="spellEnd"/>
      <w:r w:rsidR="001D25B6">
        <w:rPr>
          <w:rFonts w:ascii="Arial Narrow" w:hAnsi="Arial Narrow" w:cs="Arial"/>
          <w:bCs/>
          <w:sz w:val="28"/>
          <w:szCs w:val="28"/>
        </w:rPr>
        <w:t xml:space="preserve"> </w:t>
      </w:r>
      <w:r w:rsidR="00EE0511">
        <w:rPr>
          <w:rFonts w:ascii="Arial Narrow" w:hAnsi="Arial Narrow" w:cs="Arial"/>
          <w:bCs/>
          <w:sz w:val="28"/>
          <w:szCs w:val="28"/>
        </w:rPr>
        <w:t xml:space="preserve">deberá ser reconocida a partir </w:t>
      </w:r>
      <w:r w:rsidRPr="00B72F77">
        <w:rPr>
          <w:rFonts w:ascii="Arial Narrow" w:hAnsi="Arial Narrow" w:cs="Arial"/>
          <w:bCs/>
          <w:sz w:val="28"/>
          <w:szCs w:val="28"/>
        </w:rPr>
        <w:t>del 20 de diciembre de 2012.</w:t>
      </w:r>
      <w:r w:rsidRPr="00B72F77">
        <w:rPr>
          <w:rFonts w:ascii="Arial Narrow" w:hAnsi="Arial Narrow" w:cs="Arial"/>
          <w:bCs/>
          <w:i/>
          <w:sz w:val="28"/>
          <w:szCs w:val="28"/>
        </w:rPr>
        <w:t xml:space="preserve"> </w:t>
      </w:r>
      <w:r w:rsidR="004D1602" w:rsidRPr="00B72F77">
        <w:rPr>
          <w:rFonts w:ascii="Arial Narrow" w:hAnsi="Arial Narrow" w:cs="Arial"/>
          <w:bCs/>
          <w:i/>
          <w:sz w:val="28"/>
          <w:szCs w:val="28"/>
        </w:rPr>
        <w:t xml:space="preserve"> </w:t>
      </w:r>
    </w:p>
    <w:p w:rsidR="00B72F77" w:rsidRDefault="00B72F77" w:rsidP="004669B7">
      <w:pPr>
        <w:pStyle w:val="Sansinterligne"/>
      </w:pPr>
    </w:p>
    <w:p w:rsidR="00B72F77" w:rsidRPr="00B72F77" w:rsidRDefault="00B72F77" w:rsidP="00B72F77">
      <w:pPr>
        <w:pStyle w:val="Paragraphedeliste"/>
        <w:numPr>
          <w:ilvl w:val="0"/>
          <w:numId w:val="2"/>
        </w:numPr>
        <w:tabs>
          <w:tab w:val="left" w:pos="1134"/>
        </w:tabs>
        <w:spacing w:line="360" w:lineRule="auto"/>
        <w:ind w:left="0" w:firstLine="567"/>
        <w:jc w:val="both"/>
        <w:rPr>
          <w:rFonts w:ascii="Arial Narrow" w:hAnsi="Arial Narrow"/>
          <w:sz w:val="28"/>
          <w:szCs w:val="28"/>
        </w:rPr>
      </w:pPr>
      <w:r w:rsidRPr="00B72F77">
        <w:rPr>
          <w:rFonts w:ascii="Arial Narrow" w:hAnsi="Arial Narrow"/>
          <w:i/>
          <w:sz w:val="28"/>
          <w:szCs w:val="28"/>
        </w:rPr>
        <w:t xml:space="preserve">Modificar </w:t>
      </w:r>
      <w:r w:rsidRPr="00B72F77">
        <w:rPr>
          <w:rFonts w:ascii="Arial Narrow" w:hAnsi="Arial Narrow"/>
          <w:sz w:val="28"/>
          <w:szCs w:val="28"/>
        </w:rPr>
        <w:t xml:space="preserve">el ordinal 6º de la sentencia, en el sentido de que el valor del retroactivo pensional causado entre el 20 de diciembre de 2012 y el 30 de abril de 2017, asciende a </w:t>
      </w:r>
      <w:r w:rsidRPr="00B72F77">
        <w:rPr>
          <w:rFonts w:ascii="Arial Narrow" w:hAnsi="Arial Narrow" w:cs="Arial"/>
          <w:color w:val="000000"/>
          <w:sz w:val="28"/>
          <w:szCs w:val="28"/>
        </w:rPr>
        <w:t>$ 36`375.511</w:t>
      </w:r>
      <w:r>
        <w:rPr>
          <w:rFonts w:ascii="Arial Narrow" w:hAnsi="Arial Narrow" w:cs="Arial"/>
          <w:color w:val="000000"/>
          <w:sz w:val="28"/>
          <w:szCs w:val="28"/>
        </w:rPr>
        <w:t>.</w:t>
      </w:r>
    </w:p>
    <w:p w:rsidR="00B72F77" w:rsidRPr="00B3446D" w:rsidRDefault="00B72F77" w:rsidP="004669B7">
      <w:pPr>
        <w:pStyle w:val="Sansinterligne"/>
      </w:pPr>
    </w:p>
    <w:p w:rsidR="004D1602" w:rsidRPr="00B3446D" w:rsidRDefault="004669B7" w:rsidP="004D1602">
      <w:pPr>
        <w:pStyle w:val="Paragraphedeliste"/>
        <w:numPr>
          <w:ilvl w:val="0"/>
          <w:numId w:val="2"/>
        </w:numPr>
        <w:spacing w:line="360" w:lineRule="auto"/>
        <w:ind w:left="0" w:firstLine="426"/>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Confirma en todo lo demás.</w:t>
      </w:r>
    </w:p>
    <w:p w:rsidR="004D1602" w:rsidRPr="00B3446D" w:rsidRDefault="004D1602" w:rsidP="004D1602">
      <w:pPr>
        <w:pStyle w:val="Sansinterligne"/>
        <w:rPr>
          <w:shd w:val="clear" w:color="auto" w:fill="FFFFFF"/>
          <w:lang w:val="es-ES"/>
        </w:rPr>
      </w:pPr>
    </w:p>
    <w:p w:rsidR="004D1602" w:rsidRPr="0053351B" w:rsidRDefault="0053351B" w:rsidP="0053351B">
      <w:pPr>
        <w:pStyle w:val="Paragraphedeliste"/>
        <w:numPr>
          <w:ilvl w:val="0"/>
          <w:numId w:val="2"/>
        </w:numPr>
        <w:spacing w:line="360" w:lineRule="auto"/>
        <w:ind w:left="426" w:firstLine="0"/>
        <w:jc w:val="both"/>
        <w:rPr>
          <w:lang w:val="es-ES"/>
        </w:rPr>
      </w:pPr>
      <w:r w:rsidRPr="0053351B">
        <w:rPr>
          <w:rFonts w:ascii="Arial Narrow" w:hAnsi="Arial Narrow" w:cs="Arial"/>
          <w:iCs/>
          <w:kern w:val="28"/>
          <w:sz w:val="28"/>
          <w:szCs w:val="28"/>
          <w:lang w:val="es-CO"/>
        </w:rPr>
        <w:t xml:space="preserve">Costas en esta instancia a cargo de </w:t>
      </w:r>
      <w:proofErr w:type="spellStart"/>
      <w:r w:rsidRPr="0053351B">
        <w:rPr>
          <w:rFonts w:ascii="Arial Narrow" w:hAnsi="Arial Narrow" w:cs="Arial"/>
          <w:iCs/>
          <w:kern w:val="28"/>
          <w:sz w:val="28"/>
          <w:szCs w:val="28"/>
          <w:lang w:val="es-CO"/>
        </w:rPr>
        <w:t>Colpensiones</w:t>
      </w:r>
      <w:proofErr w:type="spellEnd"/>
      <w:r w:rsidRPr="0053351B">
        <w:rPr>
          <w:rFonts w:ascii="Arial Narrow" w:hAnsi="Arial Narrow" w:cs="Arial"/>
          <w:iCs/>
          <w:kern w:val="28"/>
          <w:sz w:val="28"/>
          <w:szCs w:val="28"/>
          <w:lang w:val="es-CO"/>
        </w:rPr>
        <w:t xml:space="preserve"> y en favor del demandante. </w:t>
      </w:r>
    </w:p>
    <w:p w:rsidR="0053351B" w:rsidRPr="0053351B" w:rsidRDefault="0053351B" w:rsidP="0053351B">
      <w:pPr>
        <w:spacing w:line="360" w:lineRule="auto"/>
        <w:jc w:val="both"/>
        <w:rPr>
          <w:lang w:val="es-ES"/>
        </w:rPr>
      </w:pPr>
    </w:p>
    <w:p w:rsidR="004D1602" w:rsidRPr="00B3446D" w:rsidRDefault="004D1602" w:rsidP="004D1602">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4D1602" w:rsidRPr="00E80808" w:rsidRDefault="004D1602" w:rsidP="004D1602">
      <w:pPr>
        <w:pStyle w:val="Sansinterligne"/>
        <w:rPr>
          <w:lang w:val="es-ES"/>
        </w:rPr>
      </w:pPr>
    </w:p>
    <w:p w:rsidR="004D1602" w:rsidRPr="00E80808" w:rsidRDefault="004D1602" w:rsidP="004D1602">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4D1602" w:rsidRPr="00E80808" w:rsidRDefault="004D1602" w:rsidP="004D1602">
      <w:pPr>
        <w:pStyle w:val="Sansinterligne"/>
        <w:rPr>
          <w:lang w:val="es-ES"/>
        </w:rPr>
      </w:pPr>
    </w:p>
    <w:p w:rsidR="004D1602" w:rsidRPr="00E80808" w:rsidRDefault="004D1602" w:rsidP="004D1602">
      <w:pPr>
        <w:pStyle w:val="Sansinterligne"/>
        <w:rPr>
          <w:lang w:val="es-ES"/>
        </w:rPr>
      </w:pPr>
    </w:p>
    <w:p w:rsidR="004D1602" w:rsidRPr="00F46F6F" w:rsidRDefault="004D1602" w:rsidP="004D1602">
      <w:pPr>
        <w:pStyle w:val="Sansinterligne"/>
      </w:pPr>
    </w:p>
    <w:p w:rsidR="004D1602" w:rsidRPr="00E80808" w:rsidRDefault="004D1602" w:rsidP="004D1602">
      <w:pPr>
        <w:ind w:firstLine="900"/>
        <w:jc w:val="center"/>
        <w:rPr>
          <w:rFonts w:ascii="Arial Narrow" w:hAnsi="Arial Narrow" w:cs="Microsoft Sans Serif"/>
          <w:b/>
          <w:bCs/>
          <w:iCs/>
          <w:sz w:val="28"/>
          <w:szCs w:val="28"/>
          <w:lang w:val="es-ES"/>
        </w:rPr>
      </w:pPr>
    </w:p>
    <w:p w:rsidR="004D1602" w:rsidRPr="00B3446D" w:rsidRDefault="004D1602" w:rsidP="004D1602">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4D1602" w:rsidRPr="00B3446D" w:rsidRDefault="004D1602" w:rsidP="004D1602">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4D1602" w:rsidRPr="00B3446D" w:rsidRDefault="004D1602" w:rsidP="004D1602">
      <w:pPr>
        <w:ind w:firstLine="900"/>
        <w:jc w:val="both"/>
        <w:rPr>
          <w:rFonts w:ascii="Arial Narrow" w:hAnsi="Arial Narrow" w:cs="Microsoft Sans Serif"/>
          <w:sz w:val="28"/>
          <w:szCs w:val="28"/>
          <w:lang w:val="es-ES"/>
        </w:rPr>
      </w:pPr>
    </w:p>
    <w:p w:rsidR="004D1602" w:rsidRPr="00B3446D" w:rsidRDefault="004D1602" w:rsidP="004D1602">
      <w:pPr>
        <w:pStyle w:val="Sansinterligne"/>
        <w:rPr>
          <w:lang w:val="es-ES"/>
        </w:rPr>
      </w:pPr>
    </w:p>
    <w:p w:rsidR="004D1602" w:rsidRPr="00B3446D" w:rsidRDefault="004D1602" w:rsidP="004D1602">
      <w:pPr>
        <w:pStyle w:val="Sansinterligne"/>
        <w:rPr>
          <w:lang w:val="es-ES"/>
        </w:rPr>
      </w:pPr>
    </w:p>
    <w:p w:rsidR="004D1602" w:rsidRPr="00B3446D" w:rsidRDefault="004D1602" w:rsidP="004D1602">
      <w:pPr>
        <w:pStyle w:val="Sansinterligne"/>
        <w:rPr>
          <w:lang w:val="es-ES"/>
        </w:rPr>
      </w:pPr>
    </w:p>
    <w:p w:rsidR="004D1602" w:rsidRPr="00B3446D" w:rsidRDefault="004D1602" w:rsidP="004D1602">
      <w:pPr>
        <w:jc w:val="both"/>
        <w:rPr>
          <w:rFonts w:ascii="Arial Narrow" w:hAnsi="Arial Narrow" w:cs="Microsoft Sans Serif"/>
          <w:bCs/>
          <w:iCs/>
          <w:sz w:val="28"/>
          <w:szCs w:val="28"/>
          <w:lang w:val="es-ES"/>
        </w:rPr>
      </w:pPr>
    </w:p>
    <w:p w:rsidR="004D1602" w:rsidRPr="00B3446D" w:rsidRDefault="004D1602" w:rsidP="004D1602">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ANA LUCIA CAICEDO CALDERÓN                  </w:t>
      </w:r>
      <w:r w:rsidR="0053351B">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 xml:space="preserve"> </w:t>
      </w:r>
      <w:r w:rsidR="0053351B">
        <w:rPr>
          <w:rFonts w:ascii="Arial Narrow" w:hAnsi="Arial Narrow" w:cs="Microsoft Sans Serif"/>
          <w:bCs/>
          <w:iCs/>
          <w:sz w:val="28"/>
          <w:szCs w:val="28"/>
          <w:lang w:val="es-ES"/>
        </w:rPr>
        <w:t>OLGA LUCÍA HOYOS SEPÚLVEDA</w:t>
      </w:r>
    </w:p>
    <w:p w:rsidR="004D1602" w:rsidRPr="00B3446D" w:rsidRDefault="004D1602" w:rsidP="004D1602">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Magistrada                                            </w:t>
      </w:r>
      <w:r w:rsidR="0053351B">
        <w:rPr>
          <w:rFonts w:ascii="Arial Narrow" w:hAnsi="Arial Narrow" w:cs="Microsoft Sans Serif"/>
          <w:bCs/>
          <w:iCs/>
          <w:sz w:val="28"/>
          <w:szCs w:val="28"/>
          <w:lang w:val="es-ES"/>
        </w:rPr>
        <w:t xml:space="preserve">                     </w:t>
      </w:r>
      <w:proofErr w:type="spellStart"/>
      <w:r w:rsidR="0053351B">
        <w:rPr>
          <w:rFonts w:ascii="Arial Narrow" w:hAnsi="Arial Narrow" w:cs="Microsoft Sans Serif"/>
          <w:bCs/>
          <w:iCs/>
          <w:sz w:val="28"/>
          <w:szCs w:val="28"/>
          <w:lang w:val="es-ES"/>
        </w:rPr>
        <w:t>Magistrada</w:t>
      </w:r>
      <w:proofErr w:type="spellEnd"/>
    </w:p>
    <w:p w:rsidR="004D1602" w:rsidRPr="00B3446D" w:rsidRDefault="004D1602" w:rsidP="004D1602">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p>
    <w:p w:rsidR="004D1602" w:rsidRPr="00B3446D" w:rsidRDefault="004D1602" w:rsidP="004D1602">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p w:rsidR="004D1602" w:rsidRPr="00B3446D" w:rsidRDefault="004D1602" w:rsidP="004D1602">
      <w:pPr>
        <w:pStyle w:val="Sansinterligne"/>
        <w:rPr>
          <w:lang w:val="es-ES"/>
        </w:rPr>
      </w:pPr>
    </w:p>
    <w:p w:rsidR="004D1602" w:rsidRPr="00B3446D" w:rsidRDefault="004D1602" w:rsidP="004D1602">
      <w:pPr>
        <w:ind w:firstLine="900"/>
        <w:jc w:val="center"/>
        <w:rPr>
          <w:rFonts w:ascii="Arial Narrow" w:hAnsi="Arial Narrow" w:cs="Microsoft Sans Serif"/>
          <w:bCs/>
          <w:iCs/>
          <w:sz w:val="28"/>
          <w:szCs w:val="28"/>
          <w:lang w:val="es-ES"/>
        </w:rPr>
      </w:pPr>
    </w:p>
    <w:p w:rsidR="00C35CA1" w:rsidRDefault="00C35CA1"/>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812B47" w:rsidRDefault="00812B47"/>
    <w:p w:rsidR="009931BE" w:rsidRPr="009931BE" w:rsidRDefault="009931BE">
      <w:pPr>
        <w:rPr>
          <w:rFonts w:ascii="Arial Narrow" w:hAnsi="Arial Narrow"/>
          <w:b/>
          <w:sz w:val="28"/>
          <w:szCs w:val="28"/>
        </w:rPr>
      </w:pPr>
    </w:p>
    <w:p w:rsidR="009931BE" w:rsidRPr="009931BE" w:rsidRDefault="009931BE" w:rsidP="009931BE">
      <w:pPr>
        <w:ind w:firstLine="708"/>
        <w:jc w:val="center"/>
        <w:rPr>
          <w:rFonts w:ascii="Arial Narrow" w:hAnsi="Arial Narrow"/>
          <w:b/>
          <w:sz w:val="28"/>
          <w:szCs w:val="28"/>
        </w:rPr>
      </w:pPr>
      <w:r w:rsidRPr="009931BE">
        <w:rPr>
          <w:rFonts w:ascii="Arial Narrow" w:hAnsi="Arial Narrow"/>
          <w:b/>
          <w:sz w:val="28"/>
          <w:szCs w:val="28"/>
        </w:rPr>
        <w:t>ANEXO</w:t>
      </w:r>
    </w:p>
    <w:p w:rsidR="00812B47" w:rsidRDefault="00812B47" w:rsidP="00142044">
      <w:pPr>
        <w:pStyle w:val="Sansinterligne"/>
      </w:pPr>
    </w:p>
    <w:p w:rsidR="00812B47" w:rsidRDefault="00812B47" w:rsidP="00142044">
      <w:pPr>
        <w:pStyle w:val="Sansinterligne"/>
      </w:pPr>
    </w:p>
    <w:p w:rsidR="00812B47" w:rsidRDefault="00812B47" w:rsidP="00142044">
      <w:pPr>
        <w:pStyle w:val="Sansinterligne"/>
      </w:pPr>
    </w:p>
    <w:tbl>
      <w:tblPr>
        <w:tblW w:w="6567" w:type="dxa"/>
        <w:tblInd w:w="1413" w:type="dxa"/>
        <w:tblCellMar>
          <w:left w:w="70" w:type="dxa"/>
          <w:right w:w="70" w:type="dxa"/>
        </w:tblCellMar>
        <w:tblLook w:val="04A0" w:firstRow="1" w:lastRow="0" w:firstColumn="1" w:lastColumn="0" w:noHBand="0" w:noVBand="1"/>
      </w:tblPr>
      <w:tblGrid>
        <w:gridCol w:w="1187"/>
        <w:gridCol w:w="20"/>
        <w:gridCol w:w="1200"/>
        <w:gridCol w:w="1200"/>
        <w:gridCol w:w="1500"/>
        <w:gridCol w:w="1460"/>
      </w:tblGrid>
      <w:tr w:rsidR="00142044" w:rsidRPr="00812B47" w:rsidTr="00142044">
        <w:trPr>
          <w:trHeight w:val="510"/>
        </w:trPr>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b/>
                <w:bCs/>
                <w:color w:val="000000"/>
                <w:sz w:val="20"/>
                <w:lang w:val="es-ES"/>
              </w:rPr>
            </w:pPr>
            <w:r w:rsidRPr="00812B47">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nil"/>
            </w:tcBorders>
          </w:tcPr>
          <w:p w:rsidR="00142044" w:rsidRPr="00812B47" w:rsidRDefault="00142044" w:rsidP="00812B47">
            <w:pPr>
              <w:jc w:val="center"/>
              <w:rPr>
                <w:rFonts w:ascii="Arial Narrow" w:hAnsi="Arial Narrow"/>
                <w:b/>
                <w:bCs/>
                <w:color w:val="000000"/>
                <w:sz w:val="20"/>
                <w:lang w:val="es-ES"/>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b/>
                <w:bCs/>
                <w:color w:val="000000"/>
                <w:sz w:val="20"/>
                <w:lang w:val="es-ES"/>
              </w:rPr>
            </w:pPr>
            <w:r w:rsidRPr="00812B47">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b/>
                <w:bCs/>
                <w:color w:val="000000"/>
                <w:sz w:val="20"/>
                <w:lang w:val="es-ES"/>
              </w:rPr>
            </w:pPr>
            <w:r w:rsidRPr="00812B47">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b/>
                <w:bCs/>
                <w:color w:val="000000"/>
                <w:sz w:val="20"/>
                <w:lang w:val="es-ES"/>
              </w:rPr>
            </w:pPr>
            <w:r w:rsidRPr="00812B47">
              <w:rPr>
                <w:rFonts w:ascii="Arial Narrow" w:hAnsi="Arial Narrow"/>
                <w:b/>
                <w:bCs/>
                <w:color w:val="000000"/>
                <w:sz w:val="20"/>
                <w:lang w:val="es-ES"/>
              </w:rPr>
              <w:t xml:space="preserve">TOTAL </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2012</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$566.700</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0,73</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$413.691</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2013</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$7.663.500</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2014</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$8.008.000</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2015</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$8.376.550</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2016</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$8.962.902</w:t>
            </w:r>
          </w:p>
        </w:tc>
      </w:tr>
      <w:tr w:rsidR="00142044" w:rsidRPr="00812B47" w:rsidTr="00142044">
        <w:trPr>
          <w:trHeight w:val="330"/>
        </w:trPr>
        <w:tc>
          <w:tcPr>
            <w:tcW w:w="1207" w:type="dxa"/>
            <w:gridSpan w:val="2"/>
            <w:tcBorders>
              <w:top w:val="nil"/>
              <w:left w:val="single" w:sz="4" w:space="0" w:color="auto"/>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2017</w:t>
            </w:r>
          </w:p>
        </w:tc>
        <w:tc>
          <w:tcPr>
            <w:tcW w:w="1200" w:type="dxa"/>
            <w:tcBorders>
              <w:top w:val="nil"/>
              <w:left w:val="nil"/>
              <w:bottom w:val="single" w:sz="4" w:space="0" w:color="auto"/>
              <w:right w:val="nil"/>
            </w:tcBorders>
          </w:tcPr>
          <w:p w:rsidR="00142044" w:rsidRPr="00812B47" w:rsidRDefault="00142044" w:rsidP="00812B47">
            <w:pPr>
              <w:jc w:val="center"/>
              <w:rPr>
                <w:rFonts w:ascii="Arial Narrow" w:hAnsi="Arial Narrow"/>
                <w:color w:val="000000"/>
                <w:sz w:val="22"/>
                <w:szCs w:val="22"/>
                <w:lang w:val="es-ES"/>
              </w:rPr>
            </w:pPr>
          </w:p>
        </w:tc>
        <w:tc>
          <w:tcPr>
            <w:tcW w:w="12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4</w:t>
            </w:r>
          </w:p>
        </w:tc>
        <w:tc>
          <w:tcPr>
            <w:tcW w:w="1460" w:type="dxa"/>
            <w:tcBorders>
              <w:top w:val="nil"/>
              <w:left w:val="nil"/>
              <w:bottom w:val="single" w:sz="4" w:space="0" w:color="auto"/>
              <w:right w:val="single" w:sz="4" w:space="0" w:color="auto"/>
            </w:tcBorders>
            <w:shd w:val="clear" w:color="auto" w:fill="auto"/>
            <w:vAlign w:val="center"/>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$2.950.868</w:t>
            </w:r>
          </w:p>
        </w:tc>
      </w:tr>
      <w:tr w:rsidR="00142044" w:rsidRPr="00812B47" w:rsidTr="00142044">
        <w:trPr>
          <w:trHeight w:val="330"/>
        </w:trPr>
        <w:tc>
          <w:tcPr>
            <w:tcW w:w="1187" w:type="dxa"/>
            <w:tcBorders>
              <w:top w:val="single" w:sz="4" w:space="0" w:color="auto"/>
              <w:left w:val="single" w:sz="4" w:space="0" w:color="auto"/>
              <w:bottom w:val="single" w:sz="4" w:space="0" w:color="auto"/>
              <w:right w:val="single" w:sz="4" w:space="0" w:color="auto"/>
            </w:tcBorders>
          </w:tcPr>
          <w:p w:rsidR="00142044" w:rsidRPr="00812B47" w:rsidRDefault="00142044" w:rsidP="00812B47">
            <w:pPr>
              <w:jc w:val="center"/>
              <w:rPr>
                <w:rFonts w:ascii="Arial Narrow" w:hAnsi="Arial Narrow"/>
                <w:color w:val="000000"/>
                <w:sz w:val="22"/>
                <w:szCs w:val="22"/>
                <w:lang w:val="es-ES"/>
              </w:rPr>
            </w:pPr>
          </w:p>
        </w:tc>
        <w:tc>
          <w:tcPr>
            <w:tcW w:w="3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142044" w:rsidRPr="00812B47" w:rsidRDefault="00142044" w:rsidP="00812B47">
            <w:pPr>
              <w:jc w:val="center"/>
              <w:rPr>
                <w:rFonts w:ascii="Arial Narrow" w:hAnsi="Arial Narrow"/>
                <w:color w:val="000000"/>
                <w:sz w:val="22"/>
                <w:szCs w:val="22"/>
                <w:lang w:val="es-ES"/>
              </w:rPr>
            </w:pPr>
            <w:r w:rsidRPr="00812B47">
              <w:rPr>
                <w:rFonts w:ascii="Arial Narrow" w:hAnsi="Arial Narrow"/>
                <w:color w:val="000000"/>
                <w:sz w:val="22"/>
                <w:szCs w:val="22"/>
                <w:lang w:val="es-ES"/>
              </w:rPr>
              <w:t>$36.375.511</w:t>
            </w:r>
          </w:p>
        </w:tc>
      </w:tr>
    </w:tbl>
    <w:p w:rsidR="00D2587A" w:rsidRDefault="00D2587A"/>
    <w:p w:rsidR="00D2587A" w:rsidRPr="00D2587A" w:rsidRDefault="00D2587A" w:rsidP="00D2587A"/>
    <w:p w:rsidR="00D2587A" w:rsidRPr="00D2587A" w:rsidRDefault="00D2587A" w:rsidP="00D2587A"/>
    <w:p w:rsidR="00D2587A" w:rsidRPr="00D2587A" w:rsidRDefault="00D2587A" w:rsidP="00D2587A"/>
    <w:p w:rsidR="00D2587A" w:rsidRPr="00D2587A" w:rsidRDefault="00D2587A" w:rsidP="00D2587A"/>
    <w:p w:rsidR="00D2587A" w:rsidRDefault="00D2587A" w:rsidP="00D2587A"/>
    <w:p w:rsidR="00812B47" w:rsidRPr="00D2587A" w:rsidRDefault="00D2587A" w:rsidP="00D2587A">
      <w:pPr>
        <w:tabs>
          <w:tab w:val="left" w:pos="6810"/>
        </w:tabs>
      </w:pPr>
      <w:r>
        <w:tab/>
      </w:r>
    </w:p>
    <w:sectPr w:rsidR="00812B47" w:rsidRPr="00D2587A" w:rsidSect="00C27456">
      <w:headerReference w:type="default" r:id="rId9"/>
      <w:footerReference w:type="even" r:id="rId10"/>
      <w:footerReference w:type="default" r:id="rId11"/>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0D" w:rsidRDefault="0048640D" w:rsidP="004D1602">
      <w:r>
        <w:separator/>
      </w:r>
    </w:p>
  </w:endnote>
  <w:endnote w:type="continuationSeparator" w:id="0">
    <w:p w:rsidR="0048640D" w:rsidRDefault="0048640D" w:rsidP="004D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65" w:rsidRDefault="006A7352"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B2365" w:rsidRDefault="0048640D"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65" w:rsidRDefault="006A7352"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F69F9">
      <w:rPr>
        <w:rStyle w:val="Numrodepage"/>
        <w:noProof/>
      </w:rPr>
      <w:t>1</w:t>
    </w:r>
    <w:r>
      <w:rPr>
        <w:rStyle w:val="Numrodepage"/>
      </w:rPr>
      <w:fldChar w:fldCharType="end"/>
    </w:r>
  </w:p>
  <w:p w:rsidR="00FB2365" w:rsidRDefault="0048640D"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0D" w:rsidRDefault="0048640D" w:rsidP="004D1602">
      <w:r>
        <w:separator/>
      </w:r>
    </w:p>
  </w:footnote>
  <w:footnote w:type="continuationSeparator" w:id="0">
    <w:p w:rsidR="0048640D" w:rsidRDefault="0048640D" w:rsidP="004D1602">
      <w:r>
        <w:continuationSeparator/>
      </w:r>
    </w:p>
  </w:footnote>
  <w:footnote w:id="1">
    <w:p w:rsidR="002A09D9" w:rsidRPr="002A09D9" w:rsidRDefault="002A09D9" w:rsidP="002A09D9">
      <w:pPr>
        <w:spacing w:line="360" w:lineRule="auto"/>
        <w:jc w:val="both"/>
        <w:rPr>
          <w:rFonts w:ascii="Arial Narrow" w:hAnsi="Arial Narrow" w:cs="Arial"/>
          <w:color w:val="000000"/>
          <w:sz w:val="16"/>
          <w:szCs w:val="16"/>
          <w:shd w:val="clear" w:color="auto" w:fill="FFFFFF"/>
          <w:lang w:val="es-ES"/>
        </w:rPr>
      </w:pPr>
      <w:r w:rsidRPr="002A09D9">
        <w:rPr>
          <w:rStyle w:val="Appelnotedebasdep"/>
          <w:rFonts w:ascii="Arial Narrow" w:hAnsi="Arial Narrow"/>
          <w:sz w:val="16"/>
          <w:szCs w:val="16"/>
        </w:rPr>
        <w:footnoteRef/>
      </w:r>
      <w:r w:rsidRPr="002A09D9">
        <w:rPr>
          <w:rFonts w:ascii="Arial Narrow" w:hAnsi="Arial Narrow"/>
          <w:sz w:val="16"/>
          <w:szCs w:val="16"/>
        </w:rPr>
        <w:t xml:space="preserve"> </w:t>
      </w:r>
      <w:r w:rsidRPr="002A09D9">
        <w:rPr>
          <w:rFonts w:ascii="Arial Narrow" w:hAnsi="Arial Narrow" w:cs="Arial"/>
          <w:color w:val="000000"/>
          <w:sz w:val="16"/>
          <w:szCs w:val="16"/>
          <w:shd w:val="clear" w:color="auto" w:fill="FFFFFF"/>
          <w:lang w:val="es-ES"/>
        </w:rPr>
        <w:t>sentencias CSJ Sala Laboral radicado 31989 y 33083 del 2008 y 2011.</w:t>
      </w:r>
    </w:p>
    <w:p w:rsidR="002A09D9" w:rsidRPr="002A09D9" w:rsidRDefault="002A09D9">
      <w:pPr>
        <w:pStyle w:val="Notedebasdepage"/>
        <w:rPr>
          <w:lang w:val="es-CO"/>
        </w:rPr>
      </w:pPr>
    </w:p>
  </w:footnote>
  <w:footnote w:id="2">
    <w:p w:rsidR="00806EA5" w:rsidRPr="00C34207" w:rsidRDefault="00806EA5" w:rsidP="00806EA5">
      <w:pPr>
        <w:pStyle w:val="Notedebasdepage"/>
        <w:rPr>
          <w:lang w:val="es-CO"/>
        </w:rPr>
      </w:pPr>
      <w:r>
        <w:rPr>
          <w:rStyle w:val="Appelnotedebasdep"/>
        </w:rPr>
        <w:footnoteRef/>
      </w:r>
      <w:r>
        <w:t xml:space="preserve"> </w:t>
      </w:r>
      <w:r w:rsidRPr="00C34207">
        <w:rPr>
          <w:rFonts w:ascii="Arial Narrow" w:hAnsi="Arial Narrow" w:cs="Arial"/>
          <w:sz w:val="18"/>
          <w:szCs w:val="18"/>
          <w:lang w:val="es-ES"/>
        </w:rPr>
        <w:t>sentencia SL 5603, de 6 de abril 2016 Sala Laboral CSJ</w:t>
      </w:r>
      <w:r>
        <w:rPr>
          <w:rFonts w:ascii="Arial Narrow" w:hAnsi="Arial Narrow" w:cs="Arial"/>
          <w:sz w:val="28"/>
          <w:szCs w:val="2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02" w:rsidRDefault="006A7352" w:rsidP="00FB2365">
    <w:pPr>
      <w:jc w:val="both"/>
      <w:rPr>
        <w:rFonts w:ascii="Arial Narrow" w:hAnsi="Arial Narrow" w:cs="Arial"/>
        <w:bCs/>
        <w:sz w:val="16"/>
        <w:szCs w:val="16"/>
      </w:rPr>
    </w:pPr>
    <w:r w:rsidRPr="00FE6240">
      <w:rPr>
        <w:rFonts w:ascii="Arial Narrow" w:hAnsi="Arial Narrow" w:cs="Arial"/>
        <w:bCs/>
        <w:sz w:val="16"/>
        <w:szCs w:val="16"/>
      </w:rPr>
      <w:t>Radicación No: 66001-31-05-00</w:t>
    </w:r>
    <w:r w:rsidR="004D1602">
      <w:rPr>
        <w:rFonts w:ascii="Arial Narrow" w:hAnsi="Arial Narrow" w:cs="Arial"/>
        <w:bCs/>
        <w:sz w:val="16"/>
        <w:szCs w:val="16"/>
      </w:rPr>
      <w:t>1-2013-00598-01</w:t>
    </w:r>
  </w:p>
  <w:p w:rsidR="00FB2365" w:rsidRPr="00FE6240" w:rsidRDefault="004D1602" w:rsidP="00FB2365">
    <w:pPr>
      <w:jc w:val="both"/>
      <w:rPr>
        <w:rFonts w:ascii="Arial Narrow" w:hAnsi="Arial Narrow" w:cs="Arial"/>
        <w:bCs/>
        <w:iCs/>
        <w:sz w:val="16"/>
        <w:szCs w:val="16"/>
      </w:rPr>
    </w:pPr>
    <w:r>
      <w:rPr>
        <w:rFonts w:ascii="Arial Narrow" w:hAnsi="Arial Narrow" w:cs="Arial"/>
        <w:bCs/>
        <w:sz w:val="16"/>
        <w:szCs w:val="16"/>
      </w:rPr>
      <w:t>Francisco Javier Castaño Osorio v</w:t>
    </w:r>
    <w:r w:rsidR="006A7352" w:rsidRPr="00FE6240">
      <w:rPr>
        <w:rFonts w:ascii="Arial Narrow" w:hAnsi="Arial Narrow" w:cs="Arial"/>
        <w:bCs/>
        <w:sz w:val="16"/>
        <w:szCs w:val="16"/>
      </w:rPr>
      <w:t xml:space="preserve">s </w:t>
    </w:r>
    <w:proofErr w:type="spellStart"/>
    <w:r w:rsidR="006A7352" w:rsidRPr="00FE6240">
      <w:rPr>
        <w:rFonts w:ascii="Arial Narrow" w:hAnsi="Arial Narrow" w:cs="Arial"/>
        <w:bCs/>
        <w:sz w:val="16"/>
        <w:szCs w:val="16"/>
      </w:rPr>
      <w:t>Colpensiones</w:t>
    </w:r>
    <w:proofErr w:type="spellEnd"/>
    <w:r w:rsidR="006A7352">
      <w:rPr>
        <w:rFonts w:ascii="Arial Narrow" w:hAnsi="Arial Narrow" w:cs="Arial"/>
        <w:bCs/>
        <w:sz w:val="16"/>
        <w:szCs w:val="16"/>
      </w:rPr>
      <w:t xml:space="preserve"> y Porvenir </w:t>
    </w:r>
    <w:proofErr w:type="spellStart"/>
    <w:r w:rsidR="006A7352">
      <w:rPr>
        <w:rFonts w:ascii="Arial Narrow" w:hAnsi="Arial Narrow" w:cs="Arial"/>
        <w:bCs/>
        <w:sz w:val="16"/>
        <w:szCs w:val="16"/>
      </w:rPr>
      <w:t>SA</w:t>
    </w:r>
    <w:proofErr w:type="spellEnd"/>
  </w:p>
  <w:p w:rsidR="00FB2365" w:rsidRDefault="004864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02"/>
    <w:rsid w:val="00000256"/>
    <w:rsid w:val="000008BD"/>
    <w:rsid w:val="00011730"/>
    <w:rsid w:val="000157EA"/>
    <w:rsid w:val="0001596E"/>
    <w:rsid w:val="0001649A"/>
    <w:rsid w:val="000229E3"/>
    <w:rsid w:val="00026FB1"/>
    <w:rsid w:val="00031CDE"/>
    <w:rsid w:val="0003497C"/>
    <w:rsid w:val="00046A8F"/>
    <w:rsid w:val="00047CAF"/>
    <w:rsid w:val="0005799E"/>
    <w:rsid w:val="00063890"/>
    <w:rsid w:val="000764E1"/>
    <w:rsid w:val="000922CC"/>
    <w:rsid w:val="000B5212"/>
    <w:rsid w:val="000C14DE"/>
    <w:rsid w:val="000D3309"/>
    <w:rsid w:val="000F0850"/>
    <w:rsid w:val="000F269A"/>
    <w:rsid w:val="000F39E9"/>
    <w:rsid w:val="00113F74"/>
    <w:rsid w:val="00115C5A"/>
    <w:rsid w:val="0011615A"/>
    <w:rsid w:val="00117C95"/>
    <w:rsid w:val="001222A6"/>
    <w:rsid w:val="00125EFF"/>
    <w:rsid w:val="00126CBD"/>
    <w:rsid w:val="0013488E"/>
    <w:rsid w:val="0013690B"/>
    <w:rsid w:val="00142044"/>
    <w:rsid w:val="00144625"/>
    <w:rsid w:val="00156E5C"/>
    <w:rsid w:val="00163C65"/>
    <w:rsid w:val="001655C5"/>
    <w:rsid w:val="00167D69"/>
    <w:rsid w:val="00171BBC"/>
    <w:rsid w:val="0019511B"/>
    <w:rsid w:val="001A7D12"/>
    <w:rsid w:val="001B36F8"/>
    <w:rsid w:val="001B6271"/>
    <w:rsid w:val="001D25B6"/>
    <w:rsid w:val="001D7084"/>
    <w:rsid w:val="001F20A4"/>
    <w:rsid w:val="001F5D6E"/>
    <w:rsid w:val="00200A38"/>
    <w:rsid w:val="00206644"/>
    <w:rsid w:val="00207994"/>
    <w:rsid w:val="00223B8D"/>
    <w:rsid w:val="00223F19"/>
    <w:rsid w:val="002263FA"/>
    <w:rsid w:val="00226750"/>
    <w:rsid w:val="00231389"/>
    <w:rsid w:val="00237C13"/>
    <w:rsid w:val="002513E6"/>
    <w:rsid w:val="002514AC"/>
    <w:rsid w:val="00251EBE"/>
    <w:rsid w:val="002700D7"/>
    <w:rsid w:val="00276E9F"/>
    <w:rsid w:val="00287876"/>
    <w:rsid w:val="0029334C"/>
    <w:rsid w:val="002A09D9"/>
    <w:rsid w:val="002A7779"/>
    <w:rsid w:val="002D608E"/>
    <w:rsid w:val="002E01A2"/>
    <w:rsid w:val="002E0AEC"/>
    <w:rsid w:val="002E5A5E"/>
    <w:rsid w:val="002E72EE"/>
    <w:rsid w:val="002E79CE"/>
    <w:rsid w:val="002F5BDC"/>
    <w:rsid w:val="00305CE6"/>
    <w:rsid w:val="003079BD"/>
    <w:rsid w:val="00322D90"/>
    <w:rsid w:val="00331DD7"/>
    <w:rsid w:val="003372C6"/>
    <w:rsid w:val="003379FC"/>
    <w:rsid w:val="00341A75"/>
    <w:rsid w:val="00343AAB"/>
    <w:rsid w:val="00344685"/>
    <w:rsid w:val="0034545C"/>
    <w:rsid w:val="0034769E"/>
    <w:rsid w:val="00347B52"/>
    <w:rsid w:val="0035473C"/>
    <w:rsid w:val="003573DC"/>
    <w:rsid w:val="00375172"/>
    <w:rsid w:val="003900AC"/>
    <w:rsid w:val="003902E8"/>
    <w:rsid w:val="00397AF5"/>
    <w:rsid w:val="003A43A4"/>
    <w:rsid w:val="003B348C"/>
    <w:rsid w:val="003D42C3"/>
    <w:rsid w:val="003D4A22"/>
    <w:rsid w:val="003D580B"/>
    <w:rsid w:val="003D7C9A"/>
    <w:rsid w:val="003E5A4A"/>
    <w:rsid w:val="003F6653"/>
    <w:rsid w:val="003F6F37"/>
    <w:rsid w:val="00400394"/>
    <w:rsid w:val="00405E05"/>
    <w:rsid w:val="00412BDA"/>
    <w:rsid w:val="00415101"/>
    <w:rsid w:val="004205E7"/>
    <w:rsid w:val="004249D1"/>
    <w:rsid w:val="004251E4"/>
    <w:rsid w:val="00434D02"/>
    <w:rsid w:val="00440766"/>
    <w:rsid w:val="0044658A"/>
    <w:rsid w:val="00455364"/>
    <w:rsid w:val="004669B7"/>
    <w:rsid w:val="00467E5B"/>
    <w:rsid w:val="0048640D"/>
    <w:rsid w:val="00491A3E"/>
    <w:rsid w:val="004933A2"/>
    <w:rsid w:val="00495D63"/>
    <w:rsid w:val="004B2173"/>
    <w:rsid w:val="004D1031"/>
    <w:rsid w:val="004D1602"/>
    <w:rsid w:val="004E08B9"/>
    <w:rsid w:val="004E5D2E"/>
    <w:rsid w:val="004F28B7"/>
    <w:rsid w:val="004F5199"/>
    <w:rsid w:val="004F79DA"/>
    <w:rsid w:val="00504E86"/>
    <w:rsid w:val="0050563E"/>
    <w:rsid w:val="00514F0F"/>
    <w:rsid w:val="00525B9F"/>
    <w:rsid w:val="00530D64"/>
    <w:rsid w:val="0053351B"/>
    <w:rsid w:val="00534867"/>
    <w:rsid w:val="00537B70"/>
    <w:rsid w:val="005511CC"/>
    <w:rsid w:val="00552A99"/>
    <w:rsid w:val="005537FC"/>
    <w:rsid w:val="005543D6"/>
    <w:rsid w:val="005779CF"/>
    <w:rsid w:val="005839E8"/>
    <w:rsid w:val="00590D0F"/>
    <w:rsid w:val="005939BB"/>
    <w:rsid w:val="00597A79"/>
    <w:rsid w:val="00597FBE"/>
    <w:rsid w:val="005A4A8B"/>
    <w:rsid w:val="005D069C"/>
    <w:rsid w:val="005D2331"/>
    <w:rsid w:val="005E1B82"/>
    <w:rsid w:val="005E5B85"/>
    <w:rsid w:val="00614371"/>
    <w:rsid w:val="00641001"/>
    <w:rsid w:val="006416B6"/>
    <w:rsid w:val="00654A33"/>
    <w:rsid w:val="00656D50"/>
    <w:rsid w:val="00656F87"/>
    <w:rsid w:val="00660827"/>
    <w:rsid w:val="00663862"/>
    <w:rsid w:val="00677A5B"/>
    <w:rsid w:val="00687574"/>
    <w:rsid w:val="00697C41"/>
    <w:rsid w:val="006A591E"/>
    <w:rsid w:val="006A7352"/>
    <w:rsid w:val="006B1758"/>
    <w:rsid w:val="006B3FB3"/>
    <w:rsid w:val="006B4351"/>
    <w:rsid w:val="006B737E"/>
    <w:rsid w:val="006C3D64"/>
    <w:rsid w:val="006C5209"/>
    <w:rsid w:val="006C7537"/>
    <w:rsid w:val="006D25DA"/>
    <w:rsid w:val="006D368C"/>
    <w:rsid w:val="006D6C08"/>
    <w:rsid w:val="006D735A"/>
    <w:rsid w:val="006E3DA6"/>
    <w:rsid w:val="006E5F88"/>
    <w:rsid w:val="006F492B"/>
    <w:rsid w:val="0070259C"/>
    <w:rsid w:val="0071302C"/>
    <w:rsid w:val="00720427"/>
    <w:rsid w:val="00721DBB"/>
    <w:rsid w:val="0072259E"/>
    <w:rsid w:val="00722A52"/>
    <w:rsid w:val="0072647F"/>
    <w:rsid w:val="007274C0"/>
    <w:rsid w:val="007334F5"/>
    <w:rsid w:val="00733A61"/>
    <w:rsid w:val="00742E4F"/>
    <w:rsid w:val="00744DB7"/>
    <w:rsid w:val="007547CB"/>
    <w:rsid w:val="00773596"/>
    <w:rsid w:val="007757C0"/>
    <w:rsid w:val="007A6A2D"/>
    <w:rsid w:val="007B626E"/>
    <w:rsid w:val="007C5B4E"/>
    <w:rsid w:val="007D20C9"/>
    <w:rsid w:val="007D306D"/>
    <w:rsid w:val="007E1CA5"/>
    <w:rsid w:val="007E3862"/>
    <w:rsid w:val="007E5B62"/>
    <w:rsid w:val="007F02C9"/>
    <w:rsid w:val="007F4B57"/>
    <w:rsid w:val="007F59A1"/>
    <w:rsid w:val="007F7583"/>
    <w:rsid w:val="00804943"/>
    <w:rsid w:val="00806EA5"/>
    <w:rsid w:val="00807CCC"/>
    <w:rsid w:val="00812B47"/>
    <w:rsid w:val="00836E96"/>
    <w:rsid w:val="00842315"/>
    <w:rsid w:val="00843493"/>
    <w:rsid w:val="00843540"/>
    <w:rsid w:val="00851223"/>
    <w:rsid w:val="00854D0F"/>
    <w:rsid w:val="008561CF"/>
    <w:rsid w:val="00865541"/>
    <w:rsid w:val="00870841"/>
    <w:rsid w:val="00873FEB"/>
    <w:rsid w:val="008770B3"/>
    <w:rsid w:val="008808CD"/>
    <w:rsid w:val="00882863"/>
    <w:rsid w:val="00884940"/>
    <w:rsid w:val="008913C7"/>
    <w:rsid w:val="00892E27"/>
    <w:rsid w:val="008969D9"/>
    <w:rsid w:val="008C34A9"/>
    <w:rsid w:val="008C5736"/>
    <w:rsid w:val="008D0177"/>
    <w:rsid w:val="00911952"/>
    <w:rsid w:val="00911B3F"/>
    <w:rsid w:val="00912316"/>
    <w:rsid w:val="00915F58"/>
    <w:rsid w:val="00923E01"/>
    <w:rsid w:val="00941E14"/>
    <w:rsid w:val="00944B61"/>
    <w:rsid w:val="00947A08"/>
    <w:rsid w:val="0095178F"/>
    <w:rsid w:val="009555A0"/>
    <w:rsid w:val="00970AA5"/>
    <w:rsid w:val="009742FB"/>
    <w:rsid w:val="0097773F"/>
    <w:rsid w:val="009807FD"/>
    <w:rsid w:val="00980BE7"/>
    <w:rsid w:val="009931BE"/>
    <w:rsid w:val="00993B73"/>
    <w:rsid w:val="009949CC"/>
    <w:rsid w:val="009953EC"/>
    <w:rsid w:val="009B3592"/>
    <w:rsid w:val="009C2409"/>
    <w:rsid w:val="009C63FC"/>
    <w:rsid w:val="009D3686"/>
    <w:rsid w:val="009D3E74"/>
    <w:rsid w:val="009E1B3B"/>
    <w:rsid w:val="009E2B3A"/>
    <w:rsid w:val="00A06B06"/>
    <w:rsid w:val="00A0747B"/>
    <w:rsid w:val="00A26BE6"/>
    <w:rsid w:val="00A37AE2"/>
    <w:rsid w:val="00A44140"/>
    <w:rsid w:val="00A57A21"/>
    <w:rsid w:val="00A66303"/>
    <w:rsid w:val="00A67DE5"/>
    <w:rsid w:val="00A7716B"/>
    <w:rsid w:val="00A7756B"/>
    <w:rsid w:val="00A86B23"/>
    <w:rsid w:val="00A952AC"/>
    <w:rsid w:val="00AA038A"/>
    <w:rsid w:val="00AA0EB3"/>
    <w:rsid w:val="00AA293C"/>
    <w:rsid w:val="00AA73DD"/>
    <w:rsid w:val="00AB0F84"/>
    <w:rsid w:val="00AB4130"/>
    <w:rsid w:val="00AB4A75"/>
    <w:rsid w:val="00AC0377"/>
    <w:rsid w:val="00AD252B"/>
    <w:rsid w:val="00AD5720"/>
    <w:rsid w:val="00AF054F"/>
    <w:rsid w:val="00B0737E"/>
    <w:rsid w:val="00B15ACC"/>
    <w:rsid w:val="00B17578"/>
    <w:rsid w:val="00B218EB"/>
    <w:rsid w:val="00B3537A"/>
    <w:rsid w:val="00B4461C"/>
    <w:rsid w:val="00B5100B"/>
    <w:rsid w:val="00B528AD"/>
    <w:rsid w:val="00B545FB"/>
    <w:rsid w:val="00B63E77"/>
    <w:rsid w:val="00B715B7"/>
    <w:rsid w:val="00B718D7"/>
    <w:rsid w:val="00B72141"/>
    <w:rsid w:val="00B72F77"/>
    <w:rsid w:val="00B73DFB"/>
    <w:rsid w:val="00B7797A"/>
    <w:rsid w:val="00B81803"/>
    <w:rsid w:val="00B8696A"/>
    <w:rsid w:val="00B9233B"/>
    <w:rsid w:val="00B954DF"/>
    <w:rsid w:val="00B9746D"/>
    <w:rsid w:val="00B975AF"/>
    <w:rsid w:val="00BC2394"/>
    <w:rsid w:val="00BC73FB"/>
    <w:rsid w:val="00BD406F"/>
    <w:rsid w:val="00BE1596"/>
    <w:rsid w:val="00BE4FE9"/>
    <w:rsid w:val="00BE7032"/>
    <w:rsid w:val="00BF0148"/>
    <w:rsid w:val="00BF2CC5"/>
    <w:rsid w:val="00BF4EDF"/>
    <w:rsid w:val="00C20BE1"/>
    <w:rsid w:val="00C3064C"/>
    <w:rsid w:val="00C34207"/>
    <w:rsid w:val="00C35CA1"/>
    <w:rsid w:val="00C46F61"/>
    <w:rsid w:val="00C479CF"/>
    <w:rsid w:val="00C5199F"/>
    <w:rsid w:val="00C5708A"/>
    <w:rsid w:val="00C61D52"/>
    <w:rsid w:val="00C90F9A"/>
    <w:rsid w:val="00C97144"/>
    <w:rsid w:val="00CA06A0"/>
    <w:rsid w:val="00CA0F00"/>
    <w:rsid w:val="00CA4E09"/>
    <w:rsid w:val="00CB394E"/>
    <w:rsid w:val="00CB6704"/>
    <w:rsid w:val="00CB708A"/>
    <w:rsid w:val="00CC0F60"/>
    <w:rsid w:val="00CC1331"/>
    <w:rsid w:val="00CC3997"/>
    <w:rsid w:val="00CC4F2F"/>
    <w:rsid w:val="00CC7627"/>
    <w:rsid w:val="00CE5FFC"/>
    <w:rsid w:val="00CF0A8A"/>
    <w:rsid w:val="00CF23D3"/>
    <w:rsid w:val="00CF52DB"/>
    <w:rsid w:val="00CF63AF"/>
    <w:rsid w:val="00D0097E"/>
    <w:rsid w:val="00D12E5A"/>
    <w:rsid w:val="00D22BA0"/>
    <w:rsid w:val="00D2587A"/>
    <w:rsid w:val="00D33D75"/>
    <w:rsid w:val="00D35185"/>
    <w:rsid w:val="00D4045B"/>
    <w:rsid w:val="00D41A15"/>
    <w:rsid w:val="00D542E4"/>
    <w:rsid w:val="00D549E8"/>
    <w:rsid w:val="00D57A6E"/>
    <w:rsid w:val="00D64B9D"/>
    <w:rsid w:val="00D76542"/>
    <w:rsid w:val="00D77F79"/>
    <w:rsid w:val="00D82371"/>
    <w:rsid w:val="00D838D7"/>
    <w:rsid w:val="00D8605B"/>
    <w:rsid w:val="00DA60FF"/>
    <w:rsid w:val="00DA6BC4"/>
    <w:rsid w:val="00DB6A41"/>
    <w:rsid w:val="00DC6CBE"/>
    <w:rsid w:val="00DC778F"/>
    <w:rsid w:val="00DD409E"/>
    <w:rsid w:val="00DE7081"/>
    <w:rsid w:val="00DF3187"/>
    <w:rsid w:val="00DF7612"/>
    <w:rsid w:val="00E0580E"/>
    <w:rsid w:val="00E06E20"/>
    <w:rsid w:val="00E1242F"/>
    <w:rsid w:val="00E2399F"/>
    <w:rsid w:val="00E4197C"/>
    <w:rsid w:val="00E450FE"/>
    <w:rsid w:val="00E549FD"/>
    <w:rsid w:val="00E63D69"/>
    <w:rsid w:val="00E67153"/>
    <w:rsid w:val="00E76D5A"/>
    <w:rsid w:val="00E77986"/>
    <w:rsid w:val="00E97575"/>
    <w:rsid w:val="00EA18DE"/>
    <w:rsid w:val="00EB6DBA"/>
    <w:rsid w:val="00EC0F3F"/>
    <w:rsid w:val="00ED5662"/>
    <w:rsid w:val="00EE0511"/>
    <w:rsid w:val="00EE56BC"/>
    <w:rsid w:val="00EE613F"/>
    <w:rsid w:val="00EE7119"/>
    <w:rsid w:val="00EF0F1B"/>
    <w:rsid w:val="00EF327C"/>
    <w:rsid w:val="00EF69F9"/>
    <w:rsid w:val="00F0303C"/>
    <w:rsid w:val="00F04AC1"/>
    <w:rsid w:val="00F07448"/>
    <w:rsid w:val="00F13C12"/>
    <w:rsid w:val="00F25BEC"/>
    <w:rsid w:val="00F32ABD"/>
    <w:rsid w:val="00F41D6B"/>
    <w:rsid w:val="00F421D6"/>
    <w:rsid w:val="00F454C9"/>
    <w:rsid w:val="00F4569E"/>
    <w:rsid w:val="00F46BC7"/>
    <w:rsid w:val="00F658FF"/>
    <w:rsid w:val="00F65C65"/>
    <w:rsid w:val="00F66840"/>
    <w:rsid w:val="00F71074"/>
    <w:rsid w:val="00F81E8C"/>
    <w:rsid w:val="00F82596"/>
    <w:rsid w:val="00F8420D"/>
    <w:rsid w:val="00F856D9"/>
    <w:rsid w:val="00F86535"/>
    <w:rsid w:val="00F87056"/>
    <w:rsid w:val="00F946A7"/>
    <w:rsid w:val="00F9566F"/>
    <w:rsid w:val="00F96B65"/>
    <w:rsid w:val="00F97524"/>
    <w:rsid w:val="00FB6770"/>
    <w:rsid w:val="00FD3F8B"/>
    <w:rsid w:val="00FD681B"/>
    <w:rsid w:val="00FE3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0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D1602"/>
    <w:pPr>
      <w:tabs>
        <w:tab w:val="center" w:pos="4252"/>
        <w:tab w:val="right" w:pos="8504"/>
      </w:tabs>
    </w:pPr>
  </w:style>
  <w:style w:type="character" w:customStyle="1" w:styleId="PieddepageCar">
    <w:name w:val="Pied de page Car"/>
    <w:basedOn w:val="Policepardfaut"/>
    <w:link w:val="Pieddepage"/>
    <w:rsid w:val="004D1602"/>
    <w:rPr>
      <w:rFonts w:ascii="Times New Roman" w:eastAsia="Times New Roman" w:hAnsi="Times New Roman" w:cs="Times New Roman"/>
      <w:sz w:val="24"/>
      <w:szCs w:val="20"/>
      <w:lang w:val="es-ES_tradnl" w:eastAsia="es-ES"/>
    </w:rPr>
  </w:style>
  <w:style w:type="character" w:styleId="Numrodepage">
    <w:name w:val="page number"/>
    <w:basedOn w:val="Policepardfaut"/>
    <w:rsid w:val="004D1602"/>
  </w:style>
  <w:style w:type="paragraph" w:styleId="En-tte">
    <w:name w:val="header"/>
    <w:basedOn w:val="Normal"/>
    <w:link w:val="En-tteCar"/>
    <w:rsid w:val="004D1602"/>
    <w:pPr>
      <w:tabs>
        <w:tab w:val="center" w:pos="4252"/>
        <w:tab w:val="right" w:pos="8504"/>
      </w:tabs>
    </w:pPr>
  </w:style>
  <w:style w:type="character" w:customStyle="1" w:styleId="En-tteCar">
    <w:name w:val="En-tête Car"/>
    <w:basedOn w:val="Policepardfaut"/>
    <w:link w:val="En-tte"/>
    <w:rsid w:val="004D160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D1602"/>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D1602"/>
    <w:pPr>
      <w:ind w:left="708"/>
    </w:pPr>
  </w:style>
  <w:style w:type="paragraph" w:styleId="Sansinterligne">
    <w:name w:val="No Spacing"/>
    <w:uiPriority w:val="1"/>
    <w:qFormat/>
    <w:rsid w:val="004D1602"/>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4D1602"/>
    <w:pPr>
      <w:spacing w:before="100" w:beforeAutospacing="1" w:after="100" w:afterAutospacing="1"/>
    </w:pPr>
    <w:rPr>
      <w:szCs w:val="24"/>
      <w:lang w:val="es-ES"/>
    </w:rPr>
  </w:style>
  <w:style w:type="paragraph" w:customStyle="1" w:styleId="Textoindependiente31">
    <w:name w:val="Texto independiente 31"/>
    <w:basedOn w:val="Normal"/>
    <w:rsid w:val="004D1602"/>
    <w:pPr>
      <w:spacing w:line="360" w:lineRule="auto"/>
      <w:jc w:val="both"/>
    </w:pPr>
    <w:rPr>
      <w:rFonts w:ascii="Arial" w:hAnsi="Arial"/>
      <w:sz w:val="28"/>
    </w:rPr>
  </w:style>
  <w:style w:type="character" w:customStyle="1" w:styleId="apple-converted-space">
    <w:name w:val="apple-converted-space"/>
    <w:basedOn w:val="Policepardfaut"/>
    <w:rsid w:val="004D1602"/>
  </w:style>
  <w:style w:type="paragraph" w:styleId="Corpsdetexte">
    <w:name w:val="Body Text"/>
    <w:basedOn w:val="Normal"/>
    <w:link w:val="CorpsdetexteCar"/>
    <w:unhideWhenUsed/>
    <w:rsid w:val="00597A79"/>
    <w:pPr>
      <w:spacing w:line="360" w:lineRule="auto"/>
      <w:jc w:val="both"/>
    </w:pPr>
    <w:rPr>
      <w:rFonts w:ascii="Arial" w:hAnsi="Arial"/>
      <w:sz w:val="26"/>
    </w:rPr>
  </w:style>
  <w:style w:type="character" w:customStyle="1" w:styleId="CorpsdetexteCar">
    <w:name w:val="Corps de texte Car"/>
    <w:basedOn w:val="Policepardfaut"/>
    <w:link w:val="Corpsdetexte"/>
    <w:rsid w:val="00597A79"/>
    <w:rPr>
      <w:rFonts w:ascii="Arial" w:eastAsia="Times New Roman" w:hAnsi="Arial" w:cs="Times New Roman"/>
      <w:sz w:val="26"/>
      <w:szCs w:val="20"/>
      <w:lang w:val="es-ES_tradnl" w:eastAsia="es-ES"/>
    </w:rPr>
  </w:style>
  <w:style w:type="paragraph" w:styleId="Notedebasdepage">
    <w:name w:val="footnote text"/>
    <w:basedOn w:val="Normal"/>
    <w:link w:val="NotedebasdepageCar"/>
    <w:uiPriority w:val="99"/>
    <w:semiHidden/>
    <w:unhideWhenUsed/>
    <w:rsid w:val="002A09D9"/>
    <w:rPr>
      <w:sz w:val="20"/>
    </w:rPr>
  </w:style>
  <w:style w:type="character" w:customStyle="1" w:styleId="NotedebasdepageCar">
    <w:name w:val="Note de bas de page Car"/>
    <w:basedOn w:val="Policepardfaut"/>
    <w:link w:val="Notedebasdepage"/>
    <w:uiPriority w:val="99"/>
    <w:semiHidden/>
    <w:rsid w:val="002A09D9"/>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2A09D9"/>
    <w:rPr>
      <w:vertAlign w:val="superscript"/>
    </w:rPr>
  </w:style>
  <w:style w:type="character" w:customStyle="1" w:styleId="spelle">
    <w:name w:val="spelle"/>
    <w:basedOn w:val="Policepardfaut"/>
    <w:rsid w:val="00D41A15"/>
  </w:style>
  <w:style w:type="paragraph" w:customStyle="1" w:styleId="Textoindependiente32">
    <w:name w:val="Texto independiente 32"/>
    <w:basedOn w:val="Normal"/>
    <w:rsid w:val="002E72EE"/>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02"/>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D1602"/>
    <w:pPr>
      <w:tabs>
        <w:tab w:val="center" w:pos="4252"/>
        <w:tab w:val="right" w:pos="8504"/>
      </w:tabs>
    </w:pPr>
  </w:style>
  <w:style w:type="character" w:customStyle="1" w:styleId="PieddepageCar">
    <w:name w:val="Pied de page Car"/>
    <w:basedOn w:val="Policepardfaut"/>
    <w:link w:val="Pieddepage"/>
    <w:rsid w:val="004D1602"/>
    <w:rPr>
      <w:rFonts w:ascii="Times New Roman" w:eastAsia="Times New Roman" w:hAnsi="Times New Roman" w:cs="Times New Roman"/>
      <w:sz w:val="24"/>
      <w:szCs w:val="20"/>
      <w:lang w:val="es-ES_tradnl" w:eastAsia="es-ES"/>
    </w:rPr>
  </w:style>
  <w:style w:type="character" w:styleId="Numrodepage">
    <w:name w:val="page number"/>
    <w:basedOn w:val="Policepardfaut"/>
    <w:rsid w:val="004D1602"/>
  </w:style>
  <w:style w:type="paragraph" w:styleId="En-tte">
    <w:name w:val="header"/>
    <w:basedOn w:val="Normal"/>
    <w:link w:val="En-tteCar"/>
    <w:rsid w:val="004D1602"/>
    <w:pPr>
      <w:tabs>
        <w:tab w:val="center" w:pos="4252"/>
        <w:tab w:val="right" w:pos="8504"/>
      </w:tabs>
    </w:pPr>
  </w:style>
  <w:style w:type="character" w:customStyle="1" w:styleId="En-tteCar">
    <w:name w:val="En-tête Car"/>
    <w:basedOn w:val="Policepardfaut"/>
    <w:link w:val="En-tte"/>
    <w:rsid w:val="004D160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D1602"/>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D1602"/>
    <w:pPr>
      <w:ind w:left="708"/>
    </w:pPr>
  </w:style>
  <w:style w:type="paragraph" w:styleId="Sansinterligne">
    <w:name w:val="No Spacing"/>
    <w:uiPriority w:val="1"/>
    <w:qFormat/>
    <w:rsid w:val="004D1602"/>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4D1602"/>
    <w:pPr>
      <w:spacing w:before="100" w:beforeAutospacing="1" w:after="100" w:afterAutospacing="1"/>
    </w:pPr>
    <w:rPr>
      <w:szCs w:val="24"/>
      <w:lang w:val="es-ES"/>
    </w:rPr>
  </w:style>
  <w:style w:type="paragraph" w:customStyle="1" w:styleId="Textoindependiente31">
    <w:name w:val="Texto independiente 31"/>
    <w:basedOn w:val="Normal"/>
    <w:rsid w:val="004D1602"/>
    <w:pPr>
      <w:spacing w:line="360" w:lineRule="auto"/>
      <w:jc w:val="both"/>
    </w:pPr>
    <w:rPr>
      <w:rFonts w:ascii="Arial" w:hAnsi="Arial"/>
      <w:sz w:val="28"/>
    </w:rPr>
  </w:style>
  <w:style w:type="character" w:customStyle="1" w:styleId="apple-converted-space">
    <w:name w:val="apple-converted-space"/>
    <w:basedOn w:val="Policepardfaut"/>
    <w:rsid w:val="004D1602"/>
  </w:style>
  <w:style w:type="paragraph" w:styleId="Corpsdetexte">
    <w:name w:val="Body Text"/>
    <w:basedOn w:val="Normal"/>
    <w:link w:val="CorpsdetexteCar"/>
    <w:unhideWhenUsed/>
    <w:rsid w:val="00597A79"/>
    <w:pPr>
      <w:spacing w:line="360" w:lineRule="auto"/>
      <w:jc w:val="both"/>
    </w:pPr>
    <w:rPr>
      <w:rFonts w:ascii="Arial" w:hAnsi="Arial"/>
      <w:sz w:val="26"/>
    </w:rPr>
  </w:style>
  <w:style w:type="character" w:customStyle="1" w:styleId="CorpsdetexteCar">
    <w:name w:val="Corps de texte Car"/>
    <w:basedOn w:val="Policepardfaut"/>
    <w:link w:val="Corpsdetexte"/>
    <w:rsid w:val="00597A79"/>
    <w:rPr>
      <w:rFonts w:ascii="Arial" w:eastAsia="Times New Roman" w:hAnsi="Arial" w:cs="Times New Roman"/>
      <w:sz w:val="26"/>
      <w:szCs w:val="20"/>
      <w:lang w:val="es-ES_tradnl" w:eastAsia="es-ES"/>
    </w:rPr>
  </w:style>
  <w:style w:type="paragraph" w:styleId="Notedebasdepage">
    <w:name w:val="footnote text"/>
    <w:basedOn w:val="Normal"/>
    <w:link w:val="NotedebasdepageCar"/>
    <w:uiPriority w:val="99"/>
    <w:semiHidden/>
    <w:unhideWhenUsed/>
    <w:rsid w:val="002A09D9"/>
    <w:rPr>
      <w:sz w:val="20"/>
    </w:rPr>
  </w:style>
  <w:style w:type="character" w:customStyle="1" w:styleId="NotedebasdepageCar">
    <w:name w:val="Note de bas de page Car"/>
    <w:basedOn w:val="Policepardfaut"/>
    <w:link w:val="Notedebasdepage"/>
    <w:uiPriority w:val="99"/>
    <w:semiHidden/>
    <w:rsid w:val="002A09D9"/>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2A09D9"/>
    <w:rPr>
      <w:vertAlign w:val="superscript"/>
    </w:rPr>
  </w:style>
  <w:style w:type="character" w:customStyle="1" w:styleId="spelle">
    <w:name w:val="spelle"/>
    <w:basedOn w:val="Policepardfaut"/>
    <w:rsid w:val="00D41A15"/>
  </w:style>
  <w:style w:type="paragraph" w:customStyle="1" w:styleId="Textoindependiente32">
    <w:name w:val="Texto independiente 32"/>
    <w:basedOn w:val="Normal"/>
    <w:rsid w:val="002E72EE"/>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0299">
      <w:bodyDiv w:val="1"/>
      <w:marLeft w:val="0"/>
      <w:marRight w:val="0"/>
      <w:marTop w:val="0"/>
      <w:marBottom w:val="0"/>
      <w:divBdr>
        <w:top w:val="none" w:sz="0" w:space="0" w:color="auto"/>
        <w:left w:val="none" w:sz="0" w:space="0" w:color="auto"/>
        <w:bottom w:val="none" w:sz="0" w:space="0" w:color="auto"/>
        <w:right w:val="none" w:sz="0" w:space="0" w:color="auto"/>
      </w:divBdr>
    </w:div>
    <w:div w:id="597376244">
      <w:bodyDiv w:val="1"/>
      <w:marLeft w:val="0"/>
      <w:marRight w:val="0"/>
      <w:marTop w:val="0"/>
      <w:marBottom w:val="0"/>
      <w:divBdr>
        <w:top w:val="none" w:sz="0" w:space="0" w:color="auto"/>
        <w:left w:val="none" w:sz="0" w:space="0" w:color="auto"/>
        <w:bottom w:val="none" w:sz="0" w:space="0" w:color="auto"/>
        <w:right w:val="none" w:sz="0" w:space="0" w:color="auto"/>
      </w:divBdr>
    </w:div>
    <w:div w:id="767120494">
      <w:bodyDiv w:val="1"/>
      <w:marLeft w:val="0"/>
      <w:marRight w:val="0"/>
      <w:marTop w:val="0"/>
      <w:marBottom w:val="0"/>
      <w:divBdr>
        <w:top w:val="none" w:sz="0" w:space="0" w:color="auto"/>
        <w:left w:val="none" w:sz="0" w:space="0" w:color="auto"/>
        <w:bottom w:val="none" w:sz="0" w:space="0" w:color="auto"/>
        <w:right w:val="none" w:sz="0" w:space="0" w:color="auto"/>
      </w:divBdr>
    </w:div>
    <w:div w:id="768158066">
      <w:bodyDiv w:val="1"/>
      <w:marLeft w:val="0"/>
      <w:marRight w:val="0"/>
      <w:marTop w:val="0"/>
      <w:marBottom w:val="0"/>
      <w:divBdr>
        <w:top w:val="none" w:sz="0" w:space="0" w:color="auto"/>
        <w:left w:val="none" w:sz="0" w:space="0" w:color="auto"/>
        <w:bottom w:val="none" w:sz="0" w:space="0" w:color="auto"/>
        <w:right w:val="none" w:sz="0" w:space="0" w:color="auto"/>
      </w:divBdr>
    </w:div>
    <w:div w:id="1237401404">
      <w:bodyDiv w:val="1"/>
      <w:marLeft w:val="0"/>
      <w:marRight w:val="0"/>
      <w:marTop w:val="0"/>
      <w:marBottom w:val="0"/>
      <w:divBdr>
        <w:top w:val="none" w:sz="0" w:space="0" w:color="auto"/>
        <w:left w:val="none" w:sz="0" w:space="0" w:color="auto"/>
        <w:bottom w:val="none" w:sz="0" w:space="0" w:color="auto"/>
        <w:right w:val="none" w:sz="0" w:space="0" w:color="auto"/>
      </w:divBdr>
    </w:div>
    <w:div w:id="1546287709">
      <w:bodyDiv w:val="1"/>
      <w:marLeft w:val="0"/>
      <w:marRight w:val="0"/>
      <w:marTop w:val="0"/>
      <w:marBottom w:val="0"/>
      <w:divBdr>
        <w:top w:val="none" w:sz="0" w:space="0" w:color="auto"/>
        <w:left w:val="none" w:sz="0" w:space="0" w:color="auto"/>
        <w:bottom w:val="none" w:sz="0" w:space="0" w:color="auto"/>
        <w:right w:val="none" w:sz="0" w:space="0" w:color="auto"/>
      </w:divBdr>
    </w:div>
    <w:div w:id="18757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6ABB-032D-47C1-A62E-682EDC12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13</Pages>
  <Words>4305</Words>
  <Characters>23681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299</cp:revision>
  <dcterms:created xsi:type="dcterms:W3CDTF">2017-05-05T20:08:00Z</dcterms:created>
  <dcterms:modified xsi:type="dcterms:W3CDTF">2017-06-29T13:45:00Z</dcterms:modified>
</cp:coreProperties>
</file>