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20" w:rsidRPr="00A50A20" w:rsidRDefault="00A50A20" w:rsidP="00A50A20">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A50A20">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50A20">
        <w:rPr>
          <w:rFonts w:ascii="Calibri" w:eastAsia="Calibri" w:hAnsi="Calibri" w:cs="Calibri"/>
          <w:color w:val="222222"/>
          <w:sz w:val="16"/>
          <w:szCs w:val="16"/>
          <w:lang w:val="es-CO" w:eastAsia="fr-FR"/>
        </w:rPr>
        <w:t> </w:t>
      </w:r>
    </w:p>
    <w:p w:rsidR="00A50A20" w:rsidRPr="00A50A20" w:rsidRDefault="00A50A20" w:rsidP="00A50A20">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A50A20">
        <w:rPr>
          <w:rFonts w:ascii="Calibri" w:hAnsi="Calibri" w:cs="Calibri"/>
          <w:color w:val="222222"/>
          <w:sz w:val="18"/>
          <w:szCs w:val="18"/>
          <w:lang w:val="es-CO" w:eastAsia="fr-FR"/>
        </w:rPr>
        <w:t>Providencia:</w:t>
      </w:r>
      <w:r w:rsidRPr="00A50A20">
        <w:rPr>
          <w:rFonts w:ascii="Calibri" w:hAnsi="Calibri" w:cs="Calibri"/>
          <w:color w:val="222222"/>
          <w:sz w:val="18"/>
          <w:szCs w:val="18"/>
          <w:lang w:val="es-CO" w:eastAsia="fr-FR"/>
        </w:rPr>
        <w:tab/>
        <w:t>Sentencia -  1ª instancia – 03 de marzo de 2017</w:t>
      </w:r>
    </w:p>
    <w:p w:rsidR="00A50A20" w:rsidRPr="00A50A20" w:rsidRDefault="00A50A20" w:rsidP="00A50A20">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A50A20">
        <w:rPr>
          <w:rFonts w:ascii="Calibri" w:eastAsia="Calibri" w:hAnsi="Calibri" w:cs="Calibri"/>
          <w:color w:val="222222"/>
          <w:sz w:val="18"/>
          <w:szCs w:val="18"/>
          <w:lang w:val="es-CO" w:eastAsia="fr-FR"/>
        </w:rPr>
        <w:t>Proceso:    </w:t>
      </w:r>
      <w:r w:rsidRPr="00A50A20">
        <w:rPr>
          <w:rFonts w:ascii="Calibri" w:eastAsia="Calibri" w:hAnsi="Calibri" w:cs="Calibri"/>
          <w:color w:val="222222"/>
          <w:sz w:val="18"/>
          <w:szCs w:val="18"/>
          <w:lang w:val="es-CO" w:eastAsia="fr-FR"/>
        </w:rPr>
        <w:tab/>
      </w:r>
      <w:r w:rsidRPr="00A50A20">
        <w:rPr>
          <w:rFonts w:ascii="Calibri" w:eastAsia="Calibri" w:hAnsi="Calibri" w:cs="Calibri"/>
          <w:color w:val="222222"/>
          <w:spacing w:val="-6"/>
          <w:sz w:val="18"/>
          <w:szCs w:val="18"/>
          <w:lang w:val="es-CO" w:eastAsia="fr-FR"/>
        </w:rPr>
        <w:t>Acción de Tutela – Niega el amparo solicitado</w:t>
      </w:r>
    </w:p>
    <w:p w:rsidR="00A50A20" w:rsidRPr="00A50A20" w:rsidRDefault="00A50A20" w:rsidP="00A50A20">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A50A20">
        <w:rPr>
          <w:rFonts w:ascii="Calibri" w:eastAsia="Calibri" w:hAnsi="Calibri" w:cs="Calibri"/>
          <w:color w:val="222222"/>
          <w:sz w:val="18"/>
          <w:szCs w:val="18"/>
          <w:lang w:val="es-CO" w:eastAsia="fr-FR"/>
        </w:rPr>
        <w:t>Radicación Nro. :</w:t>
      </w:r>
      <w:r w:rsidRPr="00A50A20">
        <w:rPr>
          <w:rFonts w:ascii="Calibri" w:eastAsia="Calibri" w:hAnsi="Calibri" w:cs="Calibri"/>
          <w:color w:val="222222"/>
          <w:sz w:val="18"/>
          <w:szCs w:val="18"/>
          <w:lang w:val="es-CO" w:eastAsia="fr-FR"/>
        </w:rPr>
        <w:tab/>
      </w:r>
      <w:r w:rsidRPr="00A50A20">
        <w:rPr>
          <w:rFonts w:ascii="Calibri" w:eastAsia="Calibri" w:hAnsi="Calibri" w:cs="Calibri"/>
          <w:bCs/>
          <w:iCs/>
          <w:color w:val="222222"/>
          <w:sz w:val="18"/>
          <w:szCs w:val="18"/>
          <w:lang w:eastAsia="fr-FR"/>
        </w:rPr>
        <w:t>66001-22-13-000-2017-00145-00</w:t>
      </w:r>
    </w:p>
    <w:p w:rsidR="00A50A20" w:rsidRPr="00A50A20" w:rsidRDefault="00A50A20" w:rsidP="00A50A20">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A50A20">
        <w:rPr>
          <w:rFonts w:ascii="Calibri" w:eastAsia="Calibri" w:hAnsi="Calibri" w:cs="Calibri"/>
          <w:color w:val="222222"/>
          <w:sz w:val="18"/>
          <w:szCs w:val="18"/>
          <w:lang w:val="es-CO" w:eastAsia="fr-FR"/>
        </w:rPr>
        <w:t>Accionante:</w:t>
      </w:r>
      <w:r w:rsidRPr="00A50A20">
        <w:rPr>
          <w:rFonts w:ascii="Calibri" w:eastAsia="Calibri" w:hAnsi="Calibri" w:cs="Calibri"/>
          <w:color w:val="222222"/>
          <w:sz w:val="18"/>
          <w:szCs w:val="18"/>
          <w:lang w:val="es-CO" w:eastAsia="fr-FR"/>
        </w:rPr>
        <w:tab/>
      </w:r>
      <w:proofErr w:type="spellStart"/>
      <w:r w:rsidRPr="00A50A20">
        <w:rPr>
          <w:rFonts w:ascii="Calibri" w:eastAsia="Calibri" w:hAnsi="Calibri" w:cs="Calibri"/>
          <w:color w:val="222222"/>
          <w:sz w:val="18"/>
          <w:szCs w:val="18"/>
          <w:lang w:val="es-ES" w:eastAsia="fr-FR"/>
        </w:rPr>
        <w:t>LEYDY</w:t>
      </w:r>
      <w:proofErr w:type="spellEnd"/>
      <w:r w:rsidRPr="00A50A20">
        <w:rPr>
          <w:rFonts w:ascii="Calibri" w:eastAsia="Calibri" w:hAnsi="Calibri" w:cs="Calibri"/>
          <w:color w:val="222222"/>
          <w:sz w:val="18"/>
          <w:szCs w:val="18"/>
          <w:lang w:val="es-ES" w:eastAsia="fr-FR"/>
        </w:rPr>
        <w:t xml:space="preserve"> JOHANA CALLE GRISALES </w:t>
      </w:r>
    </w:p>
    <w:p w:rsidR="00A50A20" w:rsidRPr="00A50A20" w:rsidRDefault="00A50A20" w:rsidP="00A50A20">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A50A20">
        <w:rPr>
          <w:rFonts w:ascii="Calibri" w:eastAsia="Calibri" w:hAnsi="Calibri" w:cs="Calibri"/>
          <w:bCs/>
          <w:color w:val="222222"/>
          <w:sz w:val="18"/>
          <w:szCs w:val="18"/>
          <w:lang w:eastAsia="fr-FR"/>
        </w:rPr>
        <w:t>A</w:t>
      </w:r>
      <w:proofErr w:type="spellStart"/>
      <w:r w:rsidRPr="00A50A20">
        <w:rPr>
          <w:rFonts w:ascii="Calibri" w:eastAsia="Calibri" w:hAnsi="Calibri" w:cs="Calibri"/>
          <w:color w:val="222222"/>
          <w:sz w:val="18"/>
          <w:szCs w:val="18"/>
          <w:lang w:val="es-CO" w:eastAsia="fr-FR"/>
        </w:rPr>
        <w:t>ccionado</w:t>
      </w:r>
      <w:proofErr w:type="spellEnd"/>
      <w:r w:rsidRPr="00A50A20">
        <w:rPr>
          <w:rFonts w:ascii="Calibri" w:eastAsia="Calibri" w:hAnsi="Calibri" w:cs="Calibri"/>
          <w:color w:val="222222"/>
          <w:sz w:val="18"/>
          <w:szCs w:val="18"/>
          <w:lang w:val="es-CO" w:eastAsia="fr-FR"/>
        </w:rPr>
        <w:t>:</w:t>
      </w:r>
      <w:r w:rsidRPr="00A50A20">
        <w:rPr>
          <w:rFonts w:ascii="Calibri" w:eastAsia="Calibri" w:hAnsi="Calibri" w:cs="Calibri"/>
          <w:color w:val="222222"/>
          <w:sz w:val="18"/>
          <w:szCs w:val="18"/>
          <w:lang w:val="es-CO" w:eastAsia="fr-FR"/>
        </w:rPr>
        <w:tab/>
      </w:r>
      <w:r w:rsidRPr="00A50A20">
        <w:rPr>
          <w:rFonts w:ascii="Calibri" w:eastAsia="Calibri" w:hAnsi="Calibri" w:cs="Calibri"/>
          <w:color w:val="222222"/>
          <w:sz w:val="18"/>
          <w:szCs w:val="18"/>
          <w:lang w:val="es-ES" w:eastAsia="fr-FR"/>
        </w:rPr>
        <w:t xml:space="preserve">JUZGADO CUARTO CIVIL DE FAMILIA DE PEREIRA </w:t>
      </w:r>
    </w:p>
    <w:p w:rsidR="00A50A20" w:rsidRPr="00A50A20" w:rsidRDefault="00A50A20" w:rsidP="00A50A20">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A50A20">
        <w:rPr>
          <w:rFonts w:ascii="Calibri" w:eastAsia="Calibri" w:hAnsi="Calibri" w:cs="Calibri"/>
          <w:color w:val="222222"/>
          <w:sz w:val="18"/>
          <w:szCs w:val="18"/>
          <w:lang w:val="es-CO" w:eastAsia="fr-FR"/>
        </w:rPr>
        <w:t>Magistrado Ponente: </w:t>
      </w:r>
      <w:r w:rsidRPr="00A50A20">
        <w:rPr>
          <w:rFonts w:ascii="Calibri" w:eastAsia="Calibri" w:hAnsi="Calibri" w:cs="Calibri"/>
          <w:color w:val="222222"/>
          <w:sz w:val="18"/>
          <w:szCs w:val="18"/>
          <w:lang w:val="es-CO" w:eastAsia="fr-FR"/>
        </w:rPr>
        <w:tab/>
      </w:r>
      <w:r w:rsidRPr="00A50A20">
        <w:rPr>
          <w:rFonts w:ascii="Calibri" w:eastAsia="Calibri" w:hAnsi="Calibri" w:cs="Calibri"/>
          <w:bCs/>
          <w:color w:val="222222"/>
          <w:sz w:val="18"/>
          <w:szCs w:val="18"/>
          <w:lang w:val="es-ES" w:eastAsia="fr-FR"/>
        </w:rPr>
        <w:t>CLAUDIA MARÍA ARCILA RÍOS</w:t>
      </w:r>
    </w:p>
    <w:p w:rsidR="00A50A20" w:rsidRPr="00A50A20" w:rsidRDefault="00A50A20" w:rsidP="00A50A20">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A50A20">
        <w:rPr>
          <w:rFonts w:ascii="Calibri" w:eastAsia="Calibri" w:hAnsi="Calibri" w:cs="Calibri"/>
          <w:bCs/>
          <w:iCs/>
          <w:color w:val="222222"/>
          <w:sz w:val="18"/>
          <w:szCs w:val="18"/>
          <w:lang w:val="es-CO" w:eastAsia="fr-FR"/>
        </w:rPr>
        <w:tab/>
        <w:t xml:space="preserve"> </w:t>
      </w:r>
    </w:p>
    <w:p w:rsidR="00A50A20" w:rsidRPr="00A50A20" w:rsidRDefault="00A50A20" w:rsidP="00A50A20">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A50A20">
        <w:rPr>
          <w:rFonts w:ascii="Calibri" w:eastAsia="Calibri" w:hAnsi="Calibri" w:cs="Calibri"/>
          <w:b/>
          <w:bCs/>
          <w:iCs/>
          <w:color w:val="222222"/>
          <w:sz w:val="18"/>
          <w:szCs w:val="18"/>
          <w:lang w:val="es-ES" w:eastAsia="fr-FR"/>
        </w:rPr>
        <w:t xml:space="preserve">Temas:   </w:t>
      </w:r>
      <w:r w:rsidRPr="00A50A20">
        <w:rPr>
          <w:rFonts w:ascii="Calibri" w:eastAsia="Calibri" w:hAnsi="Calibri" w:cs="Calibri"/>
          <w:b/>
          <w:bCs/>
          <w:iCs/>
          <w:color w:val="222222"/>
          <w:sz w:val="18"/>
          <w:szCs w:val="18"/>
          <w:lang w:val="es-ES" w:eastAsia="fr-FR"/>
        </w:rPr>
        <w:tab/>
        <w:t>D</w:t>
      </w:r>
      <w:proofErr w:type="spellStart"/>
      <w:r w:rsidRPr="00A50A20">
        <w:rPr>
          <w:rFonts w:ascii="Calibri" w:eastAsia="Calibri" w:hAnsi="Calibri" w:cs="Calibri"/>
          <w:b/>
          <w:bCs/>
          <w:iCs/>
          <w:color w:val="222222"/>
          <w:sz w:val="18"/>
          <w:szCs w:val="18"/>
          <w:lang w:val="es-CO" w:eastAsia="fr-FR"/>
        </w:rPr>
        <w:t>EBIDO</w:t>
      </w:r>
      <w:proofErr w:type="spellEnd"/>
      <w:r w:rsidRPr="00A50A20">
        <w:rPr>
          <w:rFonts w:ascii="Calibri" w:eastAsia="Calibri" w:hAnsi="Calibri" w:cs="Calibri"/>
          <w:b/>
          <w:bCs/>
          <w:iCs/>
          <w:color w:val="222222"/>
          <w:sz w:val="18"/>
          <w:szCs w:val="18"/>
          <w:lang w:val="es-CO" w:eastAsia="fr-FR"/>
        </w:rPr>
        <w:t xml:space="preserve"> PROCESO / TUTELA CONTRA PROVIDENCIA JUDICIAL / NO EXISTE DECISIÓN ARBITRARIA AL CONCEDER LA CUSTODIA Y EL CUIDADO DE LA MENOR AL PADRE </w:t>
      </w:r>
      <w:r w:rsidRPr="00A50A20">
        <w:rPr>
          <w:rFonts w:ascii="Calibri" w:eastAsia="Calibri" w:hAnsi="Calibri" w:cs="Calibri"/>
          <w:b/>
          <w:bCs/>
          <w:iCs/>
          <w:color w:val="222222"/>
          <w:sz w:val="18"/>
          <w:szCs w:val="18"/>
          <w:lang w:val="es-ES" w:eastAsia="fr-FR"/>
        </w:rPr>
        <w:t xml:space="preserve">/ </w:t>
      </w:r>
      <w:r w:rsidRPr="00A50A20">
        <w:rPr>
          <w:rFonts w:ascii="Calibri" w:eastAsia="Calibri" w:hAnsi="Calibri" w:cs="Calibri"/>
          <w:b/>
          <w:bCs/>
          <w:iCs/>
          <w:color w:val="222222"/>
          <w:sz w:val="18"/>
          <w:szCs w:val="18"/>
          <w:lang w:val="es-419" w:eastAsia="fr-FR"/>
        </w:rPr>
        <w:t xml:space="preserve">NIEGA. </w:t>
      </w:r>
      <w:r w:rsidRPr="00A50A20">
        <w:rPr>
          <w:rFonts w:ascii="Calibri" w:eastAsia="Calibri" w:hAnsi="Calibri" w:cs="Calibri"/>
          <w:bCs/>
          <w:iCs/>
          <w:color w:val="222222"/>
          <w:sz w:val="18"/>
          <w:szCs w:val="18"/>
          <w:lang w:val="es-419" w:eastAsia="fr-FR"/>
        </w:rPr>
        <w:t>“</w:t>
      </w:r>
      <w:r w:rsidRPr="00A50A20">
        <w:rPr>
          <w:rFonts w:ascii="Calibri" w:eastAsia="Calibri" w:hAnsi="Calibri" w:cs="Calibri"/>
          <w:bCs/>
          <w:iCs/>
          <w:color w:val="222222"/>
          <w:sz w:val="18"/>
          <w:szCs w:val="18"/>
          <w:lang w:eastAsia="fr-FR"/>
        </w:rPr>
        <w:t xml:space="preserve">Corresponde a esta Sala decidir, en primer lugar, si procede la tutela contra la decisión de conceder la custodia y el cuidado personal de la menor </w:t>
      </w:r>
      <w:proofErr w:type="spellStart"/>
      <w:r w:rsidRPr="00A50A20">
        <w:rPr>
          <w:rFonts w:ascii="Calibri" w:eastAsia="Calibri" w:hAnsi="Calibri" w:cs="Calibri"/>
          <w:bCs/>
          <w:iCs/>
          <w:color w:val="222222"/>
          <w:sz w:val="18"/>
          <w:szCs w:val="18"/>
          <w:lang w:eastAsia="fr-FR"/>
        </w:rPr>
        <w:t>Lunna</w:t>
      </w:r>
      <w:proofErr w:type="spellEnd"/>
      <w:r w:rsidRPr="00A50A20">
        <w:rPr>
          <w:rFonts w:ascii="Calibri" w:eastAsia="Calibri" w:hAnsi="Calibri" w:cs="Calibri"/>
          <w:bCs/>
          <w:iCs/>
          <w:color w:val="222222"/>
          <w:sz w:val="18"/>
          <w:szCs w:val="18"/>
          <w:lang w:eastAsia="fr-FR"/>
        </w:rPr>
        <w:t xml:space="preserve"> Gómez Triana a su progenitor y solo de ser afirmativa esa respuesta, se analizará si con esa determinación la autoridad judicial demandada lesionó derecho algún derecho fundamental que sea menester proteger. (…) </w:t>
      </w:r>
      <w:r w:rsidRPr="00A50A20">
        <w:rPr>
          <w:rFonts w:ascii="Calibri" w:eastAsia="Calibri" w:hAnsi="Calibri" w:cs="Calibri"/>
          <w:bCs/>
          <w:iCs/>
          <w:color w:val="222222"/>
          <w:sz w:val="18"/>
          <w:szCs w:val="18"/>
          <w:lang w:val="es-ES" w:eastAsia="fr-FR"/>
        </w:rPr>
        <w:t xml:space="preserve">[E]l funcionario accionado, en la sentencia proferida, para conceder la custodia y el cuidado personal de la menor </w:t>
      </w:r>
      <w:proofErr w:type="spellStart"/>
      <w:r w:rsidRPr="00A50A20">
        <w:rPr>
          <w:rFonts w:ascii="Calibri" w:eastAsia="Calibri" w:hAnsi="Calibri" w:cs="Calibri"/>
          <w:bCs/>
          <w:iCs/>
          <w:color w:val="222222"/>
          <w:sz w:val="18"/>
          <w:szCs w:val="18"/>
          <w:lang w:val="es-ES" w:eastAsia="fr-FR"/>
        </w:rPr>
        <w:t>Lunna</w:t>
      </w:r>
      <w:proofErr w:type="spellEnd"/>
      <w:r w:rsidRPr="00A50A20">
        <w:rPr>
          <w:rFonts w:ascii="Calibri" w:eastAsia="Calibri" w:hAnsi="Calibri" w:cs="Calibri"/>
          <w:bCs/>
          <w:iCs/>
          <w:color w:val="222222"/>
          <w:sz w:val="18"/>
          <w:szCs w:val="18"/>
          <w:lang w:val="es-ES" w:eastAsia="fr-FR"/>
        </w:rPr>
        <w:t xml:space="preserve"> Gómez Triana a su progenitor, se fundamentó en la entrevista que se hizo a la pequeña, acompañada por el Defensor de Familia y la Asistente Social del Juzgado, de la que se dio traslado a las partes, en la que expresó su deseo de vivir con el progenitor, sin que fuera manipulada para adoptar esa decisión y teniendo en cuenta además que ambos padres son aptos para asumir la custodia controvertida. </w:t>
      </w:r>
      <w:r w:rsidRPr="00A50A20">
        <w:rPr>
          <w:rFonts w:ascii="Calibri" w:eastAsia="Calibri" w:hAnsi="Calibri" w:cs="Calibri"/>
          <w:bCs/>
          <w:iCs/>
          <w:color w:val="222222"/>
          <w:sz w:val="18"/>
          <w:szCs w:val="18"/>
          <w:lang w:eastAsia="fr-FR"/>
        </w:rPr>
        <w:t xml:space="preserve">Esa valoración probatoria no puede tacharse de caprichosa, es decir, que obedezca a la mera voluntad del Juzgado accionado, pues se insiste, en razón a que ambos padres son idóneos para asumir el cuidado personal de la menor, inclinó la balanza de acuerdo con el deseo de la menor, evidenciado en la etapa probatoria del proceso, de vivir con su padre y hermana, también menor de edad. Y en esas condiciones, se considera justificada la decisión del funcionario accionado de no analizar la prueba documental y testimonial incorporada al proceso, pues como lo explicó, fundamento su decisión en la opinión de la menor </w:t>
      </w:r>
      <w:proofErr w:type="spellStart"/>
      <w:r w:rsidRPr="00A50A20">
        <w:rPr>
          <w:rFonts w:ascii="Calibri" w:eastAsia="Calibri" w:hAnsi="Calibri" w:cs="Calibri"/>
          <w:bCs/>
          <w:iCs/>
          <w:color w:val="222222"/>
          <w:sz w:val="18"/>
          <w:szCs w:val="18"/>
          <w:lang w:eastAsia="fr-FR"/>
        </w:rPr>
        <w:t>Lunna</w:t>
      </w:r>
      <w:proofErr w:type="spellEnd"/>
      <w:r w:rsidRPr="00A50A20">
        <w:rPr>
          <w:rFonts w:ascii="Calibri" w:eastAsia="Calibri" w:hAnsi="Calibri" w:cs="Calibri"/>
          <w:bCs/>
          <w:iCs/>
          <w:color w:val="222222"/>
          <w:sz w:val="18"/>
          <w:szCs w:val="18"/>
          <w:lang w:eastAsia="fr-FR"/>
        </w:rPr>
        <w:t xml:space="preserve"> y en la circunstancia de ser ambos progenitores aptos para asumir su custodia. De manera pues, que el hecho de que no haya analizado lo relacionado con la falsedad de los testimonios escuchados a instancias del demandante y los documentos a que alude la accionante, en nada afectarían la decisión efectivamente adoptada. (…)</w:t>
      </w:r>
      <w:proofErr w:type="gramStart"/>
      <w:r w:rsidRPr="00A50A20">
        <w:rPr>
          <w:rFonts w:ascii="Calibri" w:eastAsia="Calibri" w:hAnsi="Calibri" w:cs="Calibri"/>
          <w:bCs/>
          <w:iCs/>
          <w:color w:val="222222"/>
          <w:sz w:val="18"/>
          <w:szCs w:val="18"/>
          <w:lang w:eastAsia="fr-FR"/>
        </w:rPr>
        <w:t>[ C</w:t>
      </w:r>
      <w:proofErr w:type="gramEnd"/>
      <w:r w:rsidRPr="00A50A20">
        <w:rPr>
          <w:rFonts w:ascii="Calibri" w:eastAsia="Calibri" w:hAnsi="Calibri" w:cs="Calibri"/>
          <w:bCs/>
          <w:iCs/>
          <w:color w:val="222222"/>
          <w:sz w:val="18"/>
          <w:szCs w:val="18"/>
          <w:lang w:eastAsia="fr-FR"/>
        </w:rPr>
        <w:t>]</w:t>
      </w:r>
      <w:proofErr w:type="spellStart"/>
      <w:r w:rsidRPr="00A50A20">
        <w:rPr>
          <w:rFonts w:ascii="Calibri" w:eastAsia="Calibri" w:hAnsi="Calibri" w:cs="Calibri"/>
          <w:bCs/>
          <w:iCs/>
          <w:color w:val="222222"/>
          <w:sz w:val="18"/>
          <w:szCs w:val="18"/>
          <w:lang w:eastAsia="fr-FR"/>
        </w:rPr>
        <w:t>onsidera</w:t>
      </w:r>
      <w:proofErr w:type="spellEnd"/>
      <w:r w:rsidRPr="00A50A20">
        <w:rPr>
          <w:rFonts w:ascii="Calibri" w:eastAsia="Calibri" w:hAnsi="Calibri" w:cs="Calibri"/>
          <w:bCs/>
          <w:iCs/>
          <w:color w:val="222222"/>
          <w:sz w:val="18"/>
          <w:szCs w:val="18"/>
          <w:lang w:eastAsia="fr-FR"/>
        </w:rPr>
        <w:t xml:space="preserve"> la Sala necesario precisar que la decisión que adoptada por el juzgado demandado solo hace tránsito a cosa juzgada formal porque se pronunció sobre aspecto susceptible de modificación mediante proceso posterior, de acuerdo con el numeral 2° del artículo 333 del Código de Procedimiento Civil que enlista entre las sentencias que no constituyen cosa juzgada, las que deciden situaciones susceptibles de modificación mediante proceso posterior, por autorización expresa de la ley.”.</w:t>
      </w:r>
    </w:p>
    <w:p w:rsidR="00A50A20" w:rsidRDefault="00A50A20" w:rsidP="009A35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663A1F" w:rsidRPr="00A50A20" w:rsidRDefault="00450A06" w:rsidP="009A35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A50A20">
        <w:rPr>
          <w:rFonts w:ascii="Verdana" w:hAnsi="Verdana"/>
          <w:b/>
          <w:sz w:val="24"/>
          <w:szCs w:val="24"/>
        </w:rPr>
        <w:t>T</w:t>
      </w:r>
      <w:r w:rsidR="00663A1F" w:rsidRPr="00A50A20">
        <w:rPr>
          <w:rFonts w:ascii="Verdana" w:hAnsi="Verdana"/>
          <w:b/>
          <w:sz w:val="24"/>
          <w:szCs w:val="24"/>
        </w:rPr>
        <w:t>RIBUNAL SUPERIOR DEL DISTRITO JUDICIAL</w:t>
      </w:r>
    </w:p>
    <w:p w:rsidR="00663A1F" w:rsidRPr="00A50A20" w:rsidRDefault="00663A1F" w:rsidP="009A35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A50A20">
        <w:rPr>
          <w:rFonts w:ascii="Verdana" w:hAnsi="Verdana"/>
          <w:b/>
          <w:sz w:val="24"/>
          <w:szCs w:val="24"/>
        </w:rPr>
        <w:t>SALA DE DECISIÓN CIVIL FAMILIA</w:t>
      </w:r>
    </w:p>
    <w:p w:rsidR="00663A1F" w:rsidRPr="00A50A20" w:rsidRDefault="00663A1F" w:rsidP="00A5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836689" w:rsidRPr="00A50A20" w:rsidRDefault="00836689" w:rsidP="009A353D">
      <w:pPr>
        <w:spacing w:line="360" w:lineRule="auto"/>
        <w:jc w:val="both"/>
        <w:rPr>
          <w:rFonts w:ascii="Verdana" w:hAnsi="Verdana"/>
          <w:sz w:val="24"/>
          <w:szCs w:val="24"/>
        </w:rPr>
      </w:pPr>
      <w:r w:rsidRPr="00A50A20">
        <w:rPr>
          <w:rFonts w:ascii="Verdana" w:hAnsi="Verdana"/>
          <w:sz w:val="24"/>
          <w:szCs w:val="24"/>
        </w:rPr>
        <w:tab/>
        <w:t>Magistrada Ponente: Claudia María Arcila Ríos</w:t>
      </w:r>
    </w:p>
    <w:p w:rsidR="00836689" w:rsidRPr="00A50A20" w:rsidRDefault="00836689" w:rsidP="009A353D">
      <w:pPr>
        <w:spacing w:line="360" w:lineRule="auto"/>
        <w:jc w:val="both"/>
        <w:rPr>
          <w:rFonts w:ascii="Verdana" w:hAnsi="Verdana"/>
          <w:sz w:val="24"/>
          <w:szCs w:val="24"/>
        </w:rPr>
      </w:pPr>
      <w:r w:rsidRPr="00A50A20">
        <w:rPr>
          <w:rFonts w:ascii="Verdana" w:hAnsi="Verdana"/>
          <w:sz w:val="24"/>
          <w:szCs w:val="24"/>
        </w:rPr>
        <w:tab/>
        <w:t xml:space="preserve">Pereira, </w:t>
      </w:r>
      <w:r w:rsidR="00E04FA5" w:rsidRPr="00A50A20">
        <w:rPr>
          <w:rFonts w:ascii="Verdana" w:hAnsi="Verdana"/>
          <w:sz w:val="24"/>
          <w:szCs w:val="24"/>
        </w:rPr>
        <w:t>marzo</w:t>
      </w:r>
      <w:r w:rsidR="009A353D" w:rsidRPr="00A50A20">
        <w:rPr>
          <w:rFonts w:ascii="Verdana" w:hAnsi="Verdana"/>
          <w:sz w:val="24"/>
          <w:szCs w:val="24"/>
        </w:rPr>
        <w:t xml:space="preserve"> tres</w:t>
      </w:r>
      <w:r w:rsidR="00E04FA5" w:rsidRPr="00A50A20">
        <w:rPr>
          <w:rFonts w:ascii="Verdana" w:hAnsi="Verdana"/>
          <w:sz w:val="24"/>
          <w:szCs w:val="24"/>
        </w:rPr>
        <w:t xml:space="preserve"> (</w:t>
      </w:r>
      <w:r w:rsidR="009A353D" w:rsidRPr="00A50A20">
        <w:rPr>
          <w:rFonts w:ascii="Verdana" w:hAnsi="Verdana"/>
          <w:sz w:val="24"/>
          <w:szCs w:val="24"/>
        </w:rPr>
        <w:t>3</w:t>
      </w:r>
      <w:r w:rsidRPr="00A50A20">
        <w:rPr>
          <w:rFonts w:ascii="Verdana" w:hAnsi="Verdana"/>
          <w:sz w:val="24"/>
          <w:szCs w:val="24"/>
        </w:rPr>
        <w:t>) de dos mil diecisiete (2017)</w:t>
      </w:r>
    </w:p>
    <w:p w:rsidR="00836689" w:rsidRPr="00A50A20" w:rsidRDefault="00836689" w:rsidP="009A353D">
      <w:pPr>
        <w:spacing w:line="360" w:lineRule="auto"/>
        <w:jc w:val="both"/>
        <w:rPr>
          <w:rFonts w:ascii="Verdana" w:hAnsi="Verdana"/>
          <w:sz w:val="24"/>
          <w:szCs w:val="24"/>
        </w:rPr>
      </w:pPr>
      <w:r w:rsidRPr="00A50A20">
        <w:rPr>
          <w:rFonts w:ascii="Verdana" w:hAnsi="Verdana"/>
          <w:sz w:val="24"/>
          <w:szCs w:val="24"/>
        </w:rPr>
        <w:t xml:space="preserve">     </w:t>
      </w:r>
      <w:r w:rsidRPr="00A50A20">
        <w:rPr>
          <w:rFonts w:ascii="Verdana" w:hAnsi="Verdana"/>
          <w:sz w:val="24"/>
          <w:szCs w:val="24"/>
        </w:rPr>
        <w:tab/>
      </w:r>
      <w:r w:rsidR="00E04FA5" w:rsidRPr="00A50A20">
        <w:rPr>
          <w:rFonts w:ascii="Verdana" w:hAnsi="Verdana"/>
          <w:sz w:val="24"/>
          <w:szCs w:val="24"/>
        </w:rPr>
        <w:t xml:space="preserve">Acta No. </w:t>
      </w:r>
      <w:r w:rsidR="009A353D" w:rsidRPr="00A50A20">
        <w:rPr>
          <w:rFonts w:ascii="Verdana" w:hAnsi="Verdana"/>
          <w:sz w:val="24"/>
          <w:szCs w:val="24"/>
        </w:rPr>
        <w:t xml:space="preserve">108 </w:t>
      </w:r>
      <w:r w:rsidRPr="00A50A20">
        <w:rPr>
          <w:rFonts w:ascii="Verdana" w:hAnsi="Verdana"/>
          <w:sz w:val="24"/>
          <w:szCs w:val="24"/>
        </w:rPr>
        <w:t xml:space="preserve">de </w:t>
      </w:r>
      <w:r w:rsidR="009A353D" w:rsidRPr="00A50A20">
        <w:rPr>
          <w:rFonts w:ascii="Verdana" w:hAnsi="Verdana"/>
          <w:sz w:val="24"/>
          <w:szCs w:val="24"/>
        </w:rPr>
        <w:t>3</w:t>
      </w:r>
      <w:r w:rsidR="00E04FA5" w:rsidRPr="00A50A20">
        <w:rPr>
          <w:rFonts w:ascii="Verdana" w:hAnsi="Verdana"/>
          <w:sz w:val="24"/>
          <w:szCs w:val="24"/>
        </w:rPr>
        <w:t xml:space="preserve"> </w:t>
      </w:r>
      <w:r w:rsidRPr="00A50A20">
        <w:rPr>
          <w:rFonts w:ascii="Verdana" w:hAnsi="Verdana"/>
          <w:sz w:val="24"/>
          <w:szCs w:val="24"/>
        </w:rPr>
        <w:t xml:space="preserve">de </w:t>
      </w:r>
      <w:r w:rsidR="00E04FA5" w:rsidRPr="00A50A20">
        <w:rPr>
          <w:rFonts w:ascii="Verdana" w:hAnsi="Verdana"/>
          <w:sz w:val="24"/>
          <w:szCs w:val="24"/>
        </w:rPr>
        <w:t>marzo</w:t>
      </w:r>
      <w:r w:rsidRPr="00A50A20">
        <w:rPr>
          <w:rFonts w:ascii="Verdana" w:hAnsi="Verdana"/>
          <w:sz w:val="24"/>
          <w:szCs w:val="24"/>
        </w:rPr>
        <w:t xml:space="preserve"> de 2017</w:t>
      </w:r>
    </w:p>
    <w:p w:rsidR="00394C86" w:rsidRPr="00A50A20" w:rsidRDefault="004110A6" w:rsidP="009A353D">
      <w:pPr>
        <w:spacing w:line="360" w:lineRule="auto"/>
        <w:jc w:val="both"/>
        <w:rPr>
          <w:rFonts w:ascii="Verdana" w:hAnsi="Verdana"/>
          <w:sz w:val="24"/>
          <w:szCs w:val="23"/>
          <w:lang w:val="es-ES"/>
        </w:rPr>
      </w:pPr>
      <w:r w:rsidRPr="00A50A20">
        <w:rPr>
          <w:rFonts w:ascii="Verdana" w:hAnsi="Verdana"/>
          <w:sz w:val="24"/>
          <w:szCs w:val="24"/>
        </w:rPr>
        <w:tab/>
      </w:r>
      <w:r w:rsidR="0028203E" w:rsidRPr="00A50A20">
        <w:rPr>
          <w:rFonts w:ascii="Verdana" w:hAnsi="Verdana"/>
          <w:sz w:val="24"/>
          <w:szCs w:val="23"/>
          <w:lang w:val="es-ES"/>
        </w:rPr>
        <w:t>Expediente</w:t>
      </w:r>
      <w:r w:rsidR="00394C86" w:rsidRPr="00A50A20">
        <w:rPr>
          <w:rFonts w:ascii="Verdana" w:hAnsi="Verdana"/>
          <w:sz w:val="24"/>
          <w:szCs w:val="23"/>
          <w:lang w:val="es-ES"/>
        </w:rPr>
        <w:t xml:space="preserve">  66001-</w:t>
      </w:r>
      <w:r w:rsidR="00EE09B7" w:rsidRPr="00A50A20">
        <w:rPr>
          <w:rFonts w:ascii="Verdana" w:hAnsi="Verdana"/>
          <w:sz w:val="24"/>
          <w:szCs w:val="23"/>
          <w:lang w:val="es-ES"/>
        </w:rPr>
        <w:t>22-13-000-2017-00145</w:t>
      </w:r>
      <w:r w:rsidR="00394C86" w:rsidRPr="00A50A20">
        <w:rPr>
          <w:rFonts w:ascii="Verdana" w:hAnsi="Verdana"/>
          <w:sz w:val="24"/>
          <w:szCs w:val="23"/>
          <w:lang w:val="es-ES"/>
        </w:rPr>
        <w:t>-00</w:t>
      </w:r>
    </w:p>
    <w:p w:rsidR="00A747F8" w:rsidRPr="00A50A20" w:rsidRDefault="00A747F8" w:rsidP="00A50A20">
      <w:pPr>
        <w:jc w:val="both"/>
        <w:rPr>
          <w:rFonts w:ascii="Verdana" w:hAnsi="Verdana"/>
          <w:sz w:val="23"/>
          <w:szCs w:val="23"/>
          <w:lang w:val="es-ES"/>
        </w:rPr>
      </w:pPr>
    </w:p>
    <w:p w:rsidR="0096538C" w:rsidRPr="00A50A20" w:rsidRDefault="00E04FA5" w:rsidP="009A353D">
      <w:pPr>
        <w:spacing w:line="360" w:lineRule="auto"/>
        <w:jc w:val="both"/>
        <w:rPr>
          <w:rFonts w:ascii="Verdana" w:hAnsi="Verdana"/>
          <w:sz w:val="24"/>
          <w:szCs w:val="24"/>
        </w:rPr>
      </w:pPr>
      <w:r w:rsidRPr="00A50A20">
        <w:rPr>
          <w:rFonts w:ascii="Verdana" w:hAnsi="Verdana"/>
          <w:sz w:val="24"/>
          <w:szCs w:val="24"/>
        </w:rPr>
        <w:t>Se decide en primera instancia la acción</w:t>
      </w:r>
      <w:r w:rsidR="00325DB4" w:rsidRPr="00A50A20">
        <w:rPr>
          <w:rFonts w:ascii="Verdana" w:hAnsi="Verdana"/>
          <w:sz w:val="24"/>
          <w:szCs w:val="24"/>
        </w:rPr>
        <w:t xml:space="preserve"> de tut</w:t>
      </w:r>
      <w:r w:rsidRPr="00A50A20">
        <w:rPr>
          <w:rFonts w:ascii="Verdana" w:hAnsi="Verdana"/>
          <w:sz w:val="24"/>
          <w:szCs w:val="24"/>
        </w:rPr>
        <w:t xml:space="preserve">ela de la referencia, </w:t>
      </w:r>
      <w:r w:rsidR="008A2D1C" w:rsidRPr="00A50A20">
        <w:rPr>
          <w:rFonts w:ascii="Verdana" w:hAnsi="Verdana"/>
          <w:sz w:val="24"/>
          <w:szCs w:val="24"/>
        </w:rPr>
        <w:t xml:space="preserve">promovida </w:t>
      </w:r>
      <w:r w:rsidR="00646ED0" w:rsidRPr="00A50A20">
        <w:rPr>
          <w:rFonts w:ascii="Verdana" w:hAnsi="Verdana"/>
          <w:sz w:val="24"/>
          <w:szCs w:val="24"/>
        </w:rPr>
        <w:t xml:space="preserve">por </w:t>
      </w:r>
      <w:proofErr w:type="spellStart"/>
      <w:r w:rsidR="00646ED0" w:rsidRPr="00A50A20">
        <w:rPr>
          <w:rFonts w:ascii="Verdana" w:hAnsi="Verdana"/>
          <w:sz w:val="24"/>
          <w:szCs w:val="24"/>
        </w:rPr>
        <w:t>Leydy</w:t>
      </w:r>
      <w:proofErr w:type="spellEnd"/>
      <w:r w:rsidR="00646ED0" w:rsidRPr="00A50A20">
        <w:rPr>
          <w:rFonts w:ascii="Verdana" w:hAnsi="Verdana"/>
          <w:sz w:val="24"/>
          <w:szCs w:val="24"/>
        </w:rPr>
        <w:t xml:space="preserve"> Johanna Calle Grisales, en nombre p</w:t>
      </w:r>
      <w:r w:rsidR="004E203F" w:rsidRPr="00A50A20">
        <w:rPr>
          <w:rFonts w:ascii="Verdana" w:hAnsi="Verdana"/>
          <w:sz w:val="24"/>
          <w:szCs w:val="24"/>
        </w:rPr>
        <w:t xml:space="preserve">ropio y en representación de su menor hija </w:t>
      </w:r>
      <w:proofErr w:type="spellStart"/>
      <w:r w:rsidR="004E203F" w:rsidRPr="00A50A20">
        <w:rPr>
          <w:rFonts w:ascii="Verdana" w:hAnsi="Verdana"/>
          <w:sz w:val="24"/>
          <w:szCs w:val="24"/>
        </w:rPr>
        <w:t>Lunna</w:t>
      </w:r>
      <w:proofErr w:type="spellEnd"/>
      <w:r w:rsidR="004E203F" w:rsidRPr="00A50A20">
        <w:rPr>
          <w:rFonts w:ascii="Verdana" w:hAnsi="Verdana"/>
          <w:sz w:val="24"/>
          <w:szCs w:val="24"/>
        </w:rPr>
        <w:t xml:space="preserve"> Gómez Triana</w:t>
      </w:r>
      <w:r w:rsidR="00646ED0" w:rsidRPr="00A50A20">
        <w:rPr>
          <w:rFonts w:ascii="Verdana" w:hAnsi="Verdana"/>
          <w:sz w:val="24"/>
          <w:szCs w:val="24"/>
        </w:rPr>
        <w:t>, contra el Juzgado</w:t>
      </w:r>
      <w:r w:rsidR="004E203F" w:rsidRPr="00A50A20">
        <w:rPr>
          <w:rFonts w:ascii="Verdana" w:hAnsi="Verdana"/>
          <w:sz w:val="24"/>
          <w:szCs w:val="24"/>
        </w:rPr>
        <w:t xml:space="preserve"> Cuarto</w:t>
      </w:r>
      <w:r w:rsidR="00646ED0" w:rsidRPr="00A50A20">
        <w:rPr>
          <w:rFonts w:ascii="Verdana" w:hAnsi="Verdana"/>
          <w:sz w:val="24"/>
          <w:szCs w:val="24"/>
        </w:rPr>
        <w:t xml:space="preserve"> de Familia de </w:t>
      </w:r>
      <w:r w:rsidR="004E203F" w:rsidRPr="00A50A20">
        <w:rPr>
          <w:rFonts w:ascii="Verdana" w:hAnsi="Verdana"/>
          <w:sz w:val="24"/>
          <w:szCs w:val="24"/>
        </w:rPr>
        <w:t>Pereira,</w:t>
      </w:r>
      <w:r w:rsidR="00646ED0" w:rsidRPr="00A50A20">
        <w:rPr>
          <w:rFonts w:ascii="Verdana" w:hAnsi="Verdana"/>
          <w:sz w:val="24"/>
          <w:szCs w:val="24"/>
        </w:rPr>
        <w:t xml:space="preserve"> a la que fueron vinculados</w:t>
      </w:r>
      <w:r w:rsidR="00B02D79" w:rsidRPr="00A50A20">
        <w:rPr>
          <w:rFonts w:ascii="Verdana" w:hAnsi="Verdana"/>
          <w:sz w:val="24"/>
          <w:szCs w:val="24"/>
        </w:rPr>
        <w:t xml:space="preserve"> el señor Fredy Gómez López,</w:t>
      </w:r>
      <w:r w:rsidR="00646ED0" w:rsidRPr="00A50A20">
        <w:rPr>
          <w:rFonts w:ascii="Verdana" w:hAnsi="Verdana"/>
          <w:sz w:val="24"/>
          <w:szCs w:val="24"/>
        </w:rPr>
        <w:t xml:space="preserve"> la Defensoría de Familia </w:t>
      </w:r>
      <w:r w:rsidR="00B02D79" w:rsidRPr="00A50A20">
        <w:rPr>
          <w:rFonts w:ascii="Verdana" w:hAnsi="Verdana"/>
          <w:sz w:val="24"/>
          <w:szCs w:val="24"/>
        </w:rPr>
        <w:t>y el Ministerio Público</w:t>
      </w:r>
      <w:r w:rsidR="00AB41D4" w:rsidRPr="00A50A20">
        <w:rPr>
          <w:rFonts w:ascii="Verdana" w:hAnsi="Verdana"/>
          <w:sz w:val="24"/>
          <w:szCs w:val="24"/>
        </w:rPr>
        <w:t xml:space="preserve">, representado por el </w:t>
      </w:r>
      <w:r w:rsidR="0096538C" w:rsidRPr="00A50A20">
        <w:rPr>
          <w:rFonts w:ascii="Verdana" w:hAnsi="Verdana"/>
          <w:sz w:val="24"/>
          <w:szCs w:val="24"/>
        </w:rPr>
        <w:t>Procurador 21 Judicial II para la Defensa de los Derechos de la Infancia, la Adolescencia y la Familia de Pereira.</w:t>
      </w:r>
    </w:p>
    <w:p w:rsidR="00325DB4" w:rsidRPr="00A50A20" w:rsidRDefault="00325DB4" w:rsidP="009A353D">
      <w:pPr>
        <w:spacing w:line="360" w:lineRule="auto"/>
        <w:jc w:val="both"/>
        <w:rPr>
          <w:rFonts w:ascii="Verdana" w:hAnsi="Verdana"/>
          <w:b/>
          <w:sz w:val="24"/>
          <w:szCs w:val="24"/>
        </w:rPr>
      </w:pPr>
      <w:r w:rsidRPr="00A50A20">
        <w:rPr>
          <w:rFonts w:ascii="Verdana" w:hAnsi="Verdana"/>
          <w:b/>
          <w:sz w:val="24"/>
          <w:szCs w:val="24"/>
        </w:rPr>
        <w:lastRenderedPageBreak/>
        <w:t>A N T E C E D E N T E S</w:t>
      </w:r>
    </w:p>
    <w:p w:rsidR="00325DB4" w:rsidRPr="00A50A20" w:rsidRDefault="00325DB4" w:rsidP="009A353D">
      <w:pPr>
        <w:spacing w:line="360" w:lineRule="auto"/>
        <w:jc w:val="both"/>
        <w:rPr>
          <w:rFonts w:ascii="Verdana" w:hAnsi="Verdana"/>
          <w:sz w:val="24"/>
          <w:szCs w:val="24"/>
        </w:rPr>
      </w:pPr>
    </w:p>
    <w:p w:rsidR="00B02D79" w:rsidRPr="00A50A20" w:rsidRDefault="00B02D79" w:rsidP="009A353D">
      <w:pPr>
        <w:spacing w:line="360" w:lineRule="auto"/>
        <w:jc w:val="both"/>
        <w:rPr>
          <w:rFonts w:ascii="Verdana" w:hAnsi="Verdana"/>
          <w:sz w:val="24"/>
          <w:szCs w:val="24"/>
        </w:rPr>
      </w:pPr>
      <w:r w:rsidRPr="00A50A20">
        <w:rPr>
          <w:rFonts w:ascii="Verdana" w:hAnsi="Verdana"/>
          <w:sz w:val="24"/>
          <w:szCs w:val="24"/>
        </w:rPr>
        <w:t xml:space="preserve">1. Relató </w:t>
      </w:r>
      <w:r w:rsidR="00390EA4" w:rsidRPr="00A50A20">
        <w:rPr>
          <w:rFonts w:ascii="Verdana" w:hAnsi="Verdana"/>
          <w:sz w:val="24"/>
          <w:szCs w:val="24"/>
        </w:rPr>
        <w:t>el apoderado de la</w:t>
      </w:r>
      <w:r w:rsidRPr="00A50A20">
        <w:rPr>
          <w:rFonts w:ascii="Verdana" w:hAnsi="Verdana"/>
          <w:sz w:val="24"/>
          <w:szCs w:val="24"/>
        </w:rPr>
        <w:t xml:space="preserve"> demandante los hechos que admiten el siguiente resumen:</w:t>
      </w:r>
    </w:p>
    <w:p w:rsidR="00B02D79" w:rsidRPr="00A50A20" w:rsidRDefault="00B02D79" w:rsidP="009A353D">
      <w:pPr>
        <w:spacing w:line="360" w:lineRule="auto"/>
        <w:jc w:val="both"/>
        <w:rPr>
          <w:rFonts w:ascii="Verdana" w:hAnsi="Verdana"/>
          <w:sz w:val="24"/>
          <w:szCs w:val="24"/>
        </w:rPr>
      </w:pPr>
    </w:p>
    <w:p w:rsidR="00E6074D" w:rsidRPr="00A50A20" w:rsidRDefault="00390EA4" w:rsidP="009A353D">
      <w:pPr>
        <w:spacing w:line="360" w:lineRule="auto"/>
        <w:jc w:val="both"/>
        <w:rPr>
          <w:rFonts w:ascii="Verdana" w:hAnsi="Verdana"/>
          <w:sz w:val="24"/>
          <w:szCs w:val="24"/>
        </w:rPr>
      </w:pPr>
      <w:r w:rsidRPr="00A50A20">
        <w:rPr>
          <w:rFonts w:ascii="Verdana" w:hAnsi="Verdana"/>
          <w:sz w:val="24"/>
          <w:szCs w:val="24"/>
        </w:rPr>
        <w:t xml:space="preserve">1.1 </w:t>
      </w:r>
      <w:r w:rsidR="00AB41D4" w:rsidRPr="00A50A20">
        <w:rPr>
          <w:rFonts w:ascii="Verdana" w:hAnsi="Verdana"/>
          <w:sz w:val="24"/>
          <w:szCs w:val="24"/>
        </w:rPr>
        <w:t xml:space="preserve">Fruto del matrimonio que contrajeron </w:t>
      </w:r>
      <w:r w:rsidR="00590AEF" w:rsidRPr="00A50A20">
        <w:rPr>
          <w:rFonts w:ascii="Verdana" w:hAnsi="Verdana"/>
          <w:sz w:val="24"/>
          <w:szCs w:val="24"/>
        </w:rPr>
        <w:t>l</w:t>
      </w:r>
      <w:r w:rsidRPr="00A50A20">
        <w:rPr>
          <w:rFonts w:ascii="Verdana" w:hAnsi="Verdana"/>
          <w:sz w:val="24"/>
          <w:szCs w:val="24"/>
        </w:rPr>
        <w:t xml:space="preserve">os señores Fredy Gómez López y </w:t>
      </w:r>
      <w:proofErr w:type="spellStart"/>
      <w:r w:rsidRPr="00A50A20">
        <w:rPr>
          <w:rFonts w:ascii="Verdana" w:hAnsi="Verdana"/>
          <w:sz w:val="24"/>
          <w:szCs w:val="24"/>
        </w:rPr>
        <w:t>Leydy</w:t>
      </w:r>
      <w:proofErr w:type="spellEnd"/>
      <w:r w:rsidRPr="00A50A20">
        <w:rPr>
          <w:rFonts w:ascii="Verdana" w:hAnsi="Verdana"/>
          <w:sz w:val="24"/>
          <w:szCs w:val="24"/>
        </w:rPr>
        <w:t xml:space="preserve"> Johanna Calle Grisales</w:t>
      </w:r>
      <w:r w:rsidR="00E47D79" w:rsidRPr="00A50A20">
        <w:rPr>
          <w:rFonts w:ascii="Verdana" w:hAnsi="Verdana"/>
          <w:sz w:val="24"/>
          <w:szCs w:val="24"/>
        </w:rPr>
        <w:t>,</w:t>
      </w:r>
      <w:r w:rsidR="00B03AF5" w:rsidRPr="00A50A20">
        <w:rPr>
          <w:rFonts w:ascii="Verdana" w:hAnsi="Verdana"/>
          <w:sz w:val="24"/>
          <w:szCs w:val="24"/>
        </w:rPr>
        <w:t xml:space="preserve"> se procrearon las niñas María Alejandra y </w:t>
      </w:r>
      <w:proofErr w:type="spellStart"/>
      <w:r w:rsidR="00B03AF5" w:rsidRPr="00A50A20">
        <w:rPr>
          <w:rFonts w:ascii="Verdana" w:hAnsi="Verdana"/>
          <w:sz w:val="24"/>
          <w:szCs w:val="24"/>
        </w:rPr>
        <w:t>Lunna</w:t>
      </w:r>
      <w:proofErr w:type="spellEnd"/>
      <w:r w:rsidR="00B03AF5" w:rsidRPr="00A50A20">
        <w:rPr>
          <w:rFonts w:ascii="Verdana" w:hAnsi="Verdana"/>
          <w:sz w:val="24"/>
          <w:szCs w:val="24"/>
        </w:rPr>
        <w:t xml:space="preserve"> Gómez Triana.</w:t>
      </w:r>
    </w:p>
    <w:p w:rsidR="00E6074D" w:rsidRPr="00A50A20" w:rsidRDefault="00E6074D" w:rsidP="009A353D">
      <w:pPr>
        <w:spacing w:line="360" w:lineRule="auto"/>
        <w:jc w:val="both"/>
        <w:rPr>
          <w:rFonts w:ascii="Verdana" w:hAnsi="Verdana"/>
          <w:sz w:val="24"/>
          <w:szCs w:val="24"/>
        </w:rPr>
      </w:pPr>
    </w:p>
    <w:p w:rsidR="00B03AF5" w:rsidRPr="00A50A20" w:rsidRDefault="00E6074D" w:rsidP="009A353D">
      <w:pPr>
        <w:spacing w:line="360" w:lineRule="auto"/>
        <w:jc w:val="both"/>
        <w:rPr>
          <w:rFonts w:ascii="Verdana" w:hAnsi="Verdana"/>
          <w:sz w:val="24"/>
          <w:szCs w:val="24"/>
        </w:rPr>
      </w:pPr>
      <w:r w:rsidRPr="00A50A20">
        <w:rPr>
          <w:rFonts w:ascii="Verdana" w:hAnsi="Verdana"/>
          <w:sz w:val="24"/>
          <w:szCs w:val="24"/>
        </w:rPr>
        <w:t>1.2 La relación marital culminó</w:t>
      </w:r>
      <w:r w:rsidR="00AB41D4" w:rsidRPr="00A50A20">
        <w:rPr>
          <w:rFonts w:ascii="Verdana" w:hAnsi="Verdana"/>
          <w:sz w:val="24"/>
          <w:szCs w:val="24"/>
        </w:rPr>
        <w:t xml:space="preserve"> con sentencia de </w:t>
      </w:r>
      <w:r w:rsidRPr="00A50A20">
        <w:rPr>
          <w:rFonts w:ascii="Verdana" w:hAnsi="Verdana"/>
          <w:sz w:val="24"/>
          <w:szCs w:val="24"/>
        </w:rPr>
        <w:t>divorcio</w:t>
      </w:r>
      <w:r w:rsidR="000371F4" w:rsidRPr="00A50A20">
        <w:rPr>
          <w:rFonts w:ascii="Verdana" w:hAnsi="Verdana"/>
          <w:sz w:val="24"/>
          <w:szCs w:val="24"/>
        </w:rPr>
        <w:t xml:space="preserve"> de común </w:t>
      </w:r>
      <w:r w:rsidR="00D318FD" w:rsidRPr="00A50A20">
        <w:rPr>
          <w:rFonts w:ascii="Verdana" w:hAnsi="Verdana"/>
          <w:sz w:val="24"/>
          <w:szCs w:val="24"/>
        </w:rPr>
        <w:t>acuerdo</w:t>
      </w:r>
      <w:r w:rsidR="00AB41D4" w:rsidRPr="00A50A20">
        <w:rPr>
          <w:rFonts w:ascii="Verdana" w:hAnsi="Verdana"/>
          <w:sz w:val="24"/>
          <w:szCs w:val="24"/>
        </w:rPr>
        <w:t>,</w:t>
      </w:r>
      <w:r w:rsidRPr="00A50A20">
        <w:rPr>
          <w:rFonts w:ascii="Verdana" w:hAnsi="Verdana"/>
          <w:sz w:val="24"/>
          <w:szCs w:val="24"/>
        </w:rPr>
        <w:t xml:space="preserve"> aprobado </w:t>
      </w:r>
      <w:r w:rsidR="001A55F3" w:rsidRPr="00A50A20">
        <w:rPr>
          <w:rFonts w:ascii="Verdana" w:hAnsi="Verdana"/>
          <w:sz w:val="24"/>
          <w:szCs w:val="24"/>
        </w:rPr>
        <w:t>por el Juzgado Segundo de Familia</w:t>
      </w:r>
      <w:r w:rsidR="00E47D79" w:rsidRPr="00A50A20">
        <w:rPr>
          <w:rFonts w:ascii="Verdana" w:hAnsi="Verdana"/>
          <w:sz w:val="24"/>
          <w:szCs w:val="24"/>
        </w:rPr>
        <w:t xml:space="preserve"> de</w:t>
      </w:r>
      <w:r w:rsidR="001A55F3" w:rsidRPr="00A50A20">
        <w:rPr>
          <w:rFonts w:ascii="Verdana" w:hAnsi="Verdana"/>
          <w:sz w:val="24"/>
          <w:szCs w:val="24"/>
        </w:rPr>
        <w:t xml:space="preserve"> Pereira</w:t>
      </w:r>
      <w:r w:rsidR="00AB41D4" w:rsidRPr="00A50A20">
        <w:rPr>
          <w:rFonts w:ascii="Verdana" w:hAnsi="Verdana"/>
          <w:sz w:val="24"/>
          <w:szCs w:val="24"/>
        </w:rPr>
        <w:t xml:space="preserve">, en la que se consignó que </w:t>
      </w:r>
      <w:r w:rsidR="00CD4E40" w:rsidRPr="00A50A20">
        <w:rPr>
          <w:rFonts w:ascii="Verdana" w:hAnsi="Verdana"/>
          <w:sz w:val="24"/>
          <w:szCs w:val="24"/>
        </w:rPr>
        <w:t xml:space="preserve">María Alejandra estaría </w:t>
      </w:r>
      <w:r w:rsidR="00AB41D4" w:rsidRPr="00A50A20">
        <w:rPr>
          <w:rFonts w:ascii="Verdana" w:hAnsi="Verdana"/>
          <w:sz w:val="24"/>
          <w:szCs w:val="24"/>
        </w:rPr>
        <w:t xml:space="preserve">bajo el cuidado y la </w:t>
      </w:r>
      <w:r w:rsidR="00CD4E40" w:rsidRPr="00A50A20">
        <w:rPr>
          <w:rFonts w:ascii="Verdana" w:hAnsi="Verdana"/>
          <w:sz w:val="24"/>
          <w:szCs w:val="24"/>
        </w:rPr>
        <w:t xml:space="preserve"> custodia del padre</w:t>
      </w:r>
      <w:r w:rsidR="00AB41D4" w:rsidRPr="00A50A20">
        <w:rPr>
          <w:rFonts w:ascii="Verdana" w:hAnsi="Verdana"/>
          <w:sz w:val="24"/>
          <w:szCs w:val="24"/>
        </w:rPr>
        <w:t xml:space="preserve">; </w:t>
      </w:r>
      <w:proofErr w:type="spellStart"/>
      <w:r w:rsidR="00AB41D4" w:rsidRPr="00A50A20">
        <w:rPr>
          <w:rFonts w:ascii="Verdana" w:hAnsi="Verdana"/>
          <w:sz w:val="24"/>
          <w:szCs w:val="24"/>
        </w:rPr>
        <w:t>Lunna</w:t>
      </w:r>
      <w:proofErr w:type="spellEnd"/>
      <w:r w:rsidR="00AB41D4" w:rsidRPr="00A50A20">
        <w:rPr>
          <w:rFonts w:ascii="Verdana" w:hAnsi="Verdana"/>
          <w:sz w:val="24"/>
          <w:szCs w:val="24"/>
        </w:rPr>
        <w:t xml:space="preserve">, bajo los de </w:t>
      </w:r>
      <w:r w:rsidR="00D6679C" w:rsidRPr="00A50A20">
        <w:rPr>
          <w:rFonts w:ascii="Verdana" w:hAnsi="Verdana"/>
          <w:sz w:val="24"/>
          <w:szCs w:val="24"/>
        </w:rPr>
        <w:t>la</w:t>
      </w:r>
      <w:r w:rsidR="005E14C6" w:rsidRPr="00A50A20">
        <w:rPr>
          <w:rFonts w:ascii="Verdana" w:hAnsi="Verdana"/>
          <w:sz w:val="24"/>
          <w:szCs w:val="24"/>
        </w:rPr>
        <w:t xml:space="preserve"> madre</w:t>
      </w:r>
      <w:r w:rsidR="00D6679C" w:rsidRPr="00A50A20">
        <w:rPr>
          <w:rFonts w:ascii="Verdana" w:hAnsi="Verdana"/>
          <w:sz w:val="24"/>
          <w:szCs w:val="24"/>
        </w:rPr>
        <w:t>.</w:t>
      </w:r>
    </w:p>
    <w:p w:rsidR="00D6679C" w:rsidRPr="00A50A20" w:rsidRDefault="00D6679C" w:rsidP="009A353D">
      <w:pPr>
        <w:spacing w:line="360" w:lineRule="auto"/>
        <w:jc w:val="both"/>
        <w:rPr>
          <w:rFonts w:ascii="Verdana" w:hAnsi="Verdana"/>
          <w:sz w:val="24"/>
          <w:szCs w:val="24"/>
        </w:rPr>
      </w:pPr>
    </w:p>
    <w:p w:rsidR="00D6679C" w:rsidRPr="00A50A20" w:rsidRDefault="00D6679C" w:rsidP="009A353D">
      <w:pPr>
        <w:spacing w:line="360" w:lineRule="auto"/>
        <w:jc w:val="both"/>
        <w:rPr>
          <w:rFonts w:ascii="Verdana" w:hAnsi="Verdana"/>
          <w:sz w:val="24"/>
          <w:szCs w:val="24"/>
        </w:rPr>
      </w:pPr>
      <w:r w:rsidRPr="00A50A20">
        <w:rPr>
          <w:rFonts w:ascii="Verdana" w:hAnsi="Verdana"/>
          <w:sz w:val="24"/>
          <w:szCs w:val="24"/>
        </w:rPr>
        <w:t xml:space="preserve">1.3 Fredy Gómez López promovió </w:t>
      </w:r>
      <w:r w:rsidR="003E4762" w:rsidRPr="00A50A20">
        <w:rPr>
          <w:rFonts w:ascii="Verdana" w:hAnsi="Verdana"/>
          <w:sz w:val="24"/>
          <w:szCs w:val="24"/>
        </w:rPr>
        <w:t>proceso</w:t>
      </w:r>
      <w:r w:rsidR="00965EB8" w:rsidRPr="00A50A20">
        <w:rPr>
          <w:rFonts w:ascii="Verdana" w:hAnsi="Verdana"/>
          <w:sz w:val="24"/>
          <w:szCs w:val="24"/>
        </w:rPr>
        <w:t xml:space="preserve"> para obtener la custodia de esta última</w:t>
      </w:r>
      <w:r w:rsidR="001C2B36" w:rsidRPr="00A50A20">
        <w:rPr>
          <w:rFonts w:ascii="Verdana" w:hAnsi="Verdana"/>
          <w:sz w:val="24"/>
          <w:szCs w:val="24"/>
        </w:rPr>
        <w:t>,</w:t>
      </w:r>
      <w:r w:rsidR="00965EB8" w:rsidRPr="00A50A20">
        <w:rPr>
          <w:rFonts w:ascii="Verdana" w:hAnsi="Verdana"/>
          <w:sz w:val="24"/>
          <w:szCs w:val="24"/>
        </w:rPr>
        <w:t xml:space="preserve"> asunto que </w:t>
      </w:r>
      <w:r w:rsidR="001C2B36" w:rsidRPr="00A50A20">
        <w:rPr>
          <w:rFonts w:ascii="Verdana" w:hAnsi="Verdana"/>
          <w:sz w:val="24"/>
          <w:szCs w:val="24"/>
        </w:rPr>
        <w:t>correspondió a ese mismo juzgado. E</w:t>
      </w:r>
      <w:r w:rsidR="003E4762" w:rsidRPr="00A50A20">
        <w:rPr>
          <w:rFonts w:ascii="Verdana" w:hAnsi="Verdana"/>
          <w:sz w:val="24"/>
          <w:szCs w:val="24"/>
        </w:rPr>
        <w:t>n la demanda</w:t>
      </w:r>
      <w:r w:rsidR="00C23E07" w:rsidRPr="00A50A20">
        <w:rPr>
          <w:rFonts w:ascii="Verdana" w:hAnsi="Verdana"/>
          <w:sz w:val="24"/>
          <w:szCs w:val="24"/>
        </w:rPr>
        <w:t xml:space="preserve"> respectiva, además de plantearse h</w:t>
      </w:r>
      <w:r w:rsidR="00C8722F" w:rsidRPr="00A50A20">
        <w:rPr>
          <w:rFonts w:ascii="Verdana" w:hAnsi="Verdana"/>
          <w:sz w:val="24"/>
          <w:szCs w:val="24"/>
        </w:rPr>
        <w:t>echos que fueron refutados en su</w:t>
      </w:r>
      <w:r w:rsidR="00C23E07" w:rsidRPr="00A50A20">
        <w:rPr>
          <w:rFonts w:ascii="Verdana" w:hAnsi="Verdana"/>
          <w:sz w:val="24"/>
          <w:szCs w:val="24"/>
        </w:rPr>
        <w:t xml:space="preserve"> contestación,</w:t>
      </w:r>
      <w:r w:rsidR="003E4762" w:rsidRPr="00A50A20">
        <w:rPr>
          <w:rFonts w:ascii="Verdana" w:hAnsi="Verdana"/>
          <w:sz w:val="24"/>
          <w:szCs w:val="24"/>
        </w:rPr>
        <w:t xml:space="preserve"> se dejaron de consignar las causales específicas por las cuales la peticionaria debía perder </w:t>
      </w:r>
      <w:r w:rsidR="00C8722F" w:rsidRPr="00A50A20">
        <w:rPr>
          <w:rFonts w:ascii="Verdana" w:hAnsi="Verdana"/>
          <w:sz w:val="24"/>
          <w:szCs w:val="24"/>
        </w:rPr>
        <w:t>esa</w:t>
      </w:r>
      <w:r w:rsidR="005E14C6" w:rsidRPr="00A50A20">
        <w:rPr>
          <w:rFonts w:ascii="Verdana" w:hAnsi="Verdana"/>
          <w:sz w:val="24"/>
          <w:szCs w:val="24"/>
        </w:rPr>
        <w:t xml:space="preserve"> custodia</w:t>
      </w:r>
      <w:r w:rsidR="003372F4" w:rsidRPr="00A50A20">
        <w:rPr>
          <w:rFonts w:ascii="Verdana" w:hAnsi="Verdana"/>
          <w:sz w:val="24"/>
          <w:szCs w:val="24"/>
        </w:rPr>
        <w:t>.</w:t>
      </w:r>
    </w:p>
    <w:p w:rsidR="00B03AF5" w:rsidRPr="00A50A20" w:rsidRDefault="00B03AF5" w:rsidP="009A353D">
      <w:pPr>
        <w:spacing w:line="360" w:lineRule="auto"/>
        <w:jc w:val="both"/>
        <w:rPr>
          <w:rFonts w:ascii="Verdana" w:hAnsi="Verdana"/>
          <w:sz w:val="24"/>
          <w:szCs w:val="24"/>
        </w:rPr>
      </w:pPr>
    </w:p>
    <w:p w:rsidR="00357E78" w:rsidRPr="00A50A20" w:rsidRDefault="00181C79" w:rsidP="009A353D">
      <w:pPr>
        <w:spacing w:line="360" w:lineRule="auto"/>
        <w:jc w:val="both"/>
        <w:rPr>
          <w:rFonts w:ascii="Verdana" w:hAnsi="Verdana"/>
          <w:sz w:val="24"/>
          <w:szCs w:val="24"/>
        </w:rPr>
      </w:pPr>
      <w:r w:rsidRPr="00A50A20">
        <w:rPr>
          <w:rFonts w:ascii="Verdana" w:hAnsi="Verdana"/>
          <w:sz w:val="24"/>
          <w:szCs w:val="24"/>
        </w:rPr>
        <w:t>1.</w:t>
      </w:r>
      <w:r w:rsidR="00AB41D4" w:rsidRPr="00A50A20">
        <w:rPr>
          <w:rFonts w:ascii="Verdana" w:hAnsi="Verdana"/>
          <w:sz w:val="24"/>
          <w:szCs w:val="24"/>
        </w:rPr>
        <w:t>4</w:t>
      </w:r>
      <w:r w:rsidRPr="00A50A20">
        <w:rPr>
          <w:rFonts w:ascii="Verdana" w:hAnsi="Verdana"/>
          <w:sz w:val="24"/>
          <w:szCs w:val="24"/>
        </w:rPr>
        <w:t xml:space="preserve"> Los testigos</w:t>
      </w:r>
      <w:r w:rsidR="008E0491" w:rsidRPr="00A50A20">
        <w:rPr>
          <w:rFonts w:ascii="Verdana" w:hAnsi="Verdana"/>
          <w:sz w:val="24"/>
          <w:szCs w:val="24"/>
        </w:rPr>
        <w:t xml:space="preserve"> que</w:t>
      </w:r>
      <w:r w:rsidRPr="00A50A20">
        <w:rPr>
          <w:rFonts w:ascii="Verdana" w:hAnsi="Verdana"/>
          <w:sz w:val="24"/>
          <w:szCs w:val="24"/>
        </w:rPr>
        <w:t xml:space="preserve"> a solicitud del allí demandante fueron escuchados incurrieron en falso testimonio, conducta que</w:t>
      </w:r>
      <w:r w:rsidR="001A7F31" w:rsidRPr="00A50A20">
        <w:rPr>
          <w:rFonts w:ascii="Verdana" w:hAnsi="Verdana"/>
          <w:sz w:val="24"/>
          <w:szCs w:val="24"/>
        </w:rPr>
        <w:t xml:space="preserve"> fue pasada por alto por el despacho, pese a que se le d</w:t>
      </w:r>
      <w:r w:rsidR="00AB41D4" w:rsidRPr="00A50A20">
        <w:rPr>
          <w:rFonts w:ascii="Verdana" w:hAnsi="Verdana"/>
          <w:sz w:val="24"/>
          <w:szCs w:val="24"/>
        </w:rPr>
        <w:t xml:space="preserve">io </w:t>
      </w:r>
      <w:r w:rsidR="001A7F31" w:rsidRPr="00A50A20">
        <w:rPr>
          <w:rFonts w:ascii="Verdana" w:hAnsi="Verdana"/>
          <w:sz w:val="24"/>
          <w:szCs w:val="24"/>
        </w:rPr>
        <w:t>a conocer en la diligencia correspondiente.</w:t>
      </w:r>
      <w:r w:rsidR="00BD688F" w:rsidRPr="00A50A20">
        <w:rPr>
          <w:rFonts w:ascii="Verdana" w:hAnsi="Verdana"/>
          <w:sz w:val="24"/>
          <w:szCs w:val="24"/>
        </w:rPr>
        <w:t xml:space="preserve"> De igual manera, en la contestación de la demanda se informó al despacho</w:t>
      </w:r>
      <w:r w:rsidR="00C8722F" w:rsidRPr="00A50A20">
        <w:rPr>
          <w:rFonts w:ascii="Verdana" w:hAnsi="Verdana"/>
          <w:sz w:val="24"/>
          <w:szCs w:val="24"/>
        </w:rPr>
        <w:t xml:space="preserve"> sobre el fraude procesal cometido por el</w:t>
      </w:r>
      <w:r w:rsidR="00BD688F" w:rsidRPr="00A50A20">
        <w:rPr>
          <w:rFonts w:ascii="Verdana" w:hAnsi="Verdana"/>
          <w:sz w:val="24"/>
          <w:szCs w:val="24"/>
        </w:rPr>
        <w:t xml:space="preserve"> señor Fredy Gómez López</w:t>
      </w:r>
      <w:r w:rsidR="00AB41D4" w:rsidRPr="00A50A20">
        <w:rPr>
          <w:rFonts w:ascii="Verdana" w:hAnsi="Verdana"/>
          <w:sz w:val="24"/>
          <w:szCs w:val="24"/>
        </w:rPr>
        <w:t>,</w:t>
      </w:r>
      <w:r w:rsidR="00BD688F" w:rsidRPr="00A50A20">
        <w:rPr>
          <w:rFonts w:ascii="Verdana" w:hAnsi="Verdana"/>
          <w:sz w:val="24"/>
          <w:szCs w:val="24"/>
        </w:rPr>
        <w:t xml:space="preserve"> al haberse hecho incapacitar de manera falsa y entregar esa </w:t>
      </w:r>
      <w:r w:rsidR="00357E78" w:rsidRPr="00A50A20">
        <w:rPr>
          <w:rFonts w:ascii="Verdana" w:hAnsi="Verdana"/>
          <w:sz w:val="24"/>
          <w:szCs w:val="24"/>
        </w:rPr>
        <w:t>constancia médica en los “despachos judiciales y administrativos, situación sobre la que no se tomó acción alguna”.</w:t>
      </w:r>
    </w:p>
    <w:p w:rsidR="00357E78" w:rsidRPr="00A50A20" w:rsidRDefault="00357E78" w:rsidP="009A353D">
      <w:pPr>
        <w:spacing w:line="360" w:lineRule="auto"/>
        <w:jc w:val="both"/>
        <w:rPr>
          <w:rFonts w:ascii="Verdana" w:hAnsi="Verdana"/>
          <w:sz w:val="24"/>
          <w:szCs w:val="24"/>
        </w:rPr>
      </w:pPr>
    </w:p>
    <w:p w:rsidR="00BD688F" w:rsidRPr="00A50A20" w:rsidRDefault="00AB41D4" w:rsidP="009A353D">
      <w:pPr>
        <w:spacing w:line="360" w:lineRule="auto"/>
        <w:jc w:val="both"/>
        <w:rPr>
          <w:rFonts w:ascii="Verdana" w:hAnsi="Verdana"/>
          <w:sz w:val="24"/>
          <w:szCs w:val="24"/>
        </w:rPr>
      </w:pPr>
      <w:r w:rsidRPr="00A50A20">
        <w:rPr>
          <w:rFonts w:ascii="Verdana" w:hAnsi="Verdana"/>
          <w:sz w:val="24"/>
          <w:szCs w:val="24"/>
        </w:rPr>
        <w:t>1.5</w:t>
      </w:r>
      <w:r w:rsidR="00357E78" w:rsidRPr="00A50A20">
        <w:rPr>
          <w:rFonts w:ascii="Verdana" w:hAnsi="Verdana"/>
          <w:sz w:val="24"/>
          <w:szCs w:val="24"/>
        </w:rPr>
        <w:t xml:space="preserve"> </w:t>
      </w:r>
      <w:r w:rsidR="006E5291" w:rsidRPr="00A50A20">
        <w:rPr>
          <w:rFonts w:ascii="Verdana" w:hAnsi="Verdana"/>
          <w:sz w:val="24"/>
          <w:szCs w:val="24"/>
        </w:rPr>
        <w:t>El proceso fue remitido al Juzgado Cuarto de Familia local, en virtud de la implementación del sistema oral</w:t>
      </w:r>
      <w:r w:rsidRPr="00A50A20">
        <w:rPr>
          <w:rFonts w:ascii="Verdana" w:hAnsi="Verdana"/>
          <w:sz w:val="24"/>
          <w:szCs w:val="24"/>
        </w:rPr>
        <w:t>; despacho que</w:t>
      </w:r>
      <w:r w:rsidR="006E5291" w:rsidRPr="00A50A20">
        <w:rPr>
          <w:rFonts w:ascii="Verdana" w:hAnsi="Verdana"/>
          <w:sz w:val="24"/>
          <w:szCs w:val="24"/>
        </w:rPr>
        <w:t xml:space="preserve"> </w:t>
      </w:r>
      <w:r w:rsidRPr="00A50A20">
        <w:rPr>
          <w:rFonts w:ascii="Verdana" w:hAnsi="Verdana"/>
          <w:sz w:val="24"/>
          <w:szCs w:val="24"/>
        </w:rPr>
        <w:t xml:space="preserve">decidió el asunto con </w:t>
      </w:r>
      <w:r w:rsidR="00811BAF" w:rsidRPr="00A50A20">
        <w:rPr>
          <w:rFonts w:ascii="Verdana" w:hAnsi="Verdana"/>
          <w:sz w:val="24"/>
          <w:szCs w:val="24"/>
        </w:rPr>
        <w:t xml:space="preserve">sentencia del pasado </w:t>
      </w:r>
      <w:r w:rsidR="00496D6B" w:rsidRPr="00A50A20">
        <w:rPr>
          <w:rFonts w:ascii="Verdana" w:hAnsi="Verdana"/>
          <w:sz w:val="24"/>
          <w:szCs w:val="24"/>
        </w:rPr>
        <w:t>13 de febrero</w:t>
      </w:r>
      <w:r w:rsidRPr="00A50A20">
        <w:rPr>
          <w:rFonts w:ascii="Verdana" w:hAnsi="Verdana"/>
          <w:sz w:val="24"/>
          <w:szCs w:val="24"/>
        </w:rPr>
        <w:t xml:space="preserve">, en la que </w:t>
      </w:r>
      <w:r w:rsidR="006E5291" w:rsidRPr="00A50A20">
        <w:rPr>
          <w:rFonts w:ascii="Verdana" w:hAnsi="Verdana"/>
          <w:sz w:val="24"/>
          <w:szCs w:val="24"/>
        </w:rPr>
        <w:t>otorg</w:t>
      </w:r>
      <w:r w:rsidR="00E979F5" w:rsidRPr="00A50A20">
        <w:rPr>
          <w:rFonts w:ascii="Verdana" w:hAnsi="Verdana"/>
          <w:sz w:val="24"/>
          <w:szCs w:val="24"/>
        </w:rPr>
        <w:t xml:space="preserve">ó </w:t>
      </w:r>
      <w:r w:rsidR="006E5291" w:rsidRPr="00A50A20">
        <w:rPr>
          <w:rFonts w:ascii="Verdana" w:hAnsi="Verdana"/>
          <w:sz w:val="24"/>
          <w:szCs w:val="24"/>
        </w:rPr>
        <w:t>l</w:t>
      </w:r>
      <w:r w:rsidR="00E979F5" w:rsidRPr="00A50A20">
        <w:rPr>
          <w:rFonts w:ascii="Verdana" w:hAnsi="Verdana"/>
          <w:sz w:val="24"/>
          <w:szCs w:val="24"/>
        </w:rPr>
        <w:t>a</w:t>
      </w:r>
      <w:r w:rsidR="006E5291" w:rsidRPr="00A50A20">
        <w:rPr>
          <w:rFonts w:ascii="Verdana" w:hAnsi="Verdana"/>
          <w:sz w:val="24"/>
          <w:szCs w:val="24"/>
        </w:rPr>
        <w:t xml:space="preserve"> custodia de la menor </w:t>
      </w:r>
      <w:proofErr w:type="spellStart"/>
      <w:r w:rsidR="006E5291" w:rsidRPr="00A50A20">
        <w:rPr>
          <w:rFonts w:ascii="Verdana" w:hAnsi="Verdana"/>
          <w:sz w:val="24"/>
          <w:szCs w:val="24"/>
        </w:rPr>
        <w:t>Lunna</w:t>
      </w:r>
      <w:proofErr w:type="spellEnd"/>
      <w:r w:rsidR="006E5291" w:rsidRPr="00A50A20">
        <w:rPr>
          <w:rFonts w:ascii="Verdana" w:hAnsi="Verdana"/>
          <w:sz w:val="24"/>
          <w:szCs w:val="24"/>
        </w:rPr>
        <w:t xml:space="preserve"> Gómez Triana al progenitor.</w:t>
      </w:r>
      <w:r w:rsidR="00BD688F" w:rsidRPr="00A50A20">
        <w:rPr>
          <w:rFonts w:ascii="Verdana" w:hAnsi="Verdana"/>
          <w:sz w:val="24"/>
          <w:szCs w:val="24"/>
        </w:rPr>
        <w:t xml:space="preserve"> </w:t>
      </w:r>
      <w:r w:rsidR="00E979F5" w:rsidRPr="00A50A20">
        <w:rPr>
          <w:rFonts w:ascii="Verdana" w:hAnsi="Verdana"/>
          <w:sz w:val="24"/>
          <w:szCs w:val="24"/>
        </w:rPr>
        <w:t xml:space="preserve">Para </w:t>
      </w:r>
      <w:r w:rsidR="00E979F5" w:rsidRPr="00A50A20">
        <w:rPr>
          <w:rFonts w:ascii="Verdana" w:hAnsi="Verdana"/>
          <w:sz w:val="24"/>
          <w:szCs w:val="24"/>
        </w:rPr>
        <w:lastRenderedPageBreak/>
        <w:t>adoptar esa decisi</w:t>
      </w:r>
      <w:r w:rsidR="004E0F83" w:rsidRPr="00A50A20">
        <w:rPr>
          <w:rFonts w:ascii="Verdana" w:hAnsi="Verdana"/>
          <w:sz w:val="24"/>
          <w:szCs w:val="24"/>
        </w:rPr>
        <w:t xml:space="preserve">ón, el funcionario accionado tuvo en cuenta </w:t>
      </w:r>
      <w:r w:rsidR="001C0D20" w:rsidRPr="00A50A20">
        <w:rPr>
          <w:rFonts w:ascii="Verdana" w:hAnsi="Verdana"/>
          <w:sz w:val="24"/>
          <w:szCs w:val="24"/>
        </w:rPr>
        <w:t>la manifestación de la niña</w:t>
      </w:r>
      <w:r w:rsidR="004E0F83" w:rsidRPr="00A50A20">
        <w:rPr>
          <w:rFonts w:ascii="Verdana" w:hAnsi="Verdana"/>
          <w:sz w:val="24"/>
          <w:szCs w:val="24"/>
        </w:rPr>
        <w:t xml:space="preserve"> en la que dijo que le gustaba vivir con su papá</w:t>
      </w:r>
      <w:r w:rsidR="00D574C4" w:rsidRPr="00A50A20">
        <w:rPr>
          <w:rFonts w:ascii="Verdana" w:hAnsi="Verdana"/>
          <w:sz w:val="24"/>
          <w:szCs w:val="24"/>
        </w:rPr>
        <w:t>, expresión que “no fue textual porque no estuvieron presentes con la menor</w:t>
      </w:r>
      <w:r w:rsidR="000240CE" w:rsidRPr="00A50A20">
        <w:rPr>
          <w:rFonts w:ascii="Verdana" w:hAnsi="Verdana"/>
          <w:sz w:val="24"/>
          <w:szCs w:val="24"/>
        </w:rPr>
        <w:t xml:space="preserve"> la</w:t>
      </w:r>
      <w:r w:rsidR="00D574C4" w:rsidRPr="00A50A20">
        <w:rPr>
          <w:rFonts w:ascii="Verdana" w:hAnsi="Verdana"/>
          <w:sz w:val="24"/>
          <w:szCs w:val="24"/>
        </w:rPr>
        <w:t xml:space="preserve"> señora madre y este apoderado”</w:t>
      </w:r>
      <w:r w:rsidR="000240CE" w:rsidRPr="00A50A20">
        <w:rPr>
          <w:rFonts w:ascii="Verdana" w:hAnsi="Verdana"/>
          <w:sz w:val="24"/>
          <w:szCs w:val="24"/>
        </w:rPr>
        <w:t>,</w:t>
      </w:r>
      <w:r w:rsidR="00B968F1" w:rsidRPr="00A50A20">
        <w:rPr>
          <w:rFonts w:ascii="Verdana" w:hAnsi="Verdana"/>
          <w:sz w:val="24"/>
          <w:szCs w:val="24"/>
        </w:rPr>
        <w:t xml:space="preserve"> ni fue emitida ante la Defensora de Familia</w:t>
      </w:r>
      <w:r w:rsidR="00D574C4" w:rsidRPr="00A50A20">
        <w:rPr>
          <w:rFonts w:ascii="Verdana" w:hAnsi="Verdana"/>
          <w:sz w:val="24"/>
          <w:szCs w:val="24"/>
        </w:rPr>
        <w:t xml:space="preserve">. </w:t>
      </w:r>
      <w:r w:rsidR="006E3766" w:rsidRPr="00A50A20">
        <w:rPr>
          <w:rFonts w:ascii="Verdana" w:hAnsi="Verdana"/>
          <w:sz w:val="24"/>
          <w:szCs w:val="24"/>
        </w:rPr>
        <w:t>Para contradecir ese hecho</w:t>
      </w:r>
      <w:r w:rsidR="001D2B73" w:rsidRPr="00A50A20">
        <w:rPr>
          <w:rFonts w:ascii="Verdana" w:hAnsi="Verdana"/>
          <w:sz w:val="24"/>
          <w:szCs w:val="24"/>
        </w:rPr>
        <w:t xml:space="preserve">, se incorporó al expediente copia de las comunicaciones en </w:t>
      </w:r>
      <w:r w:rsidR="00CC21AE" w:rsidRPr="00A50A20">
        <w:rPr>
          <w:rFonts w:ascii="Verdana" w:hAnsi="Verdana"/>
          <w:sz w:val="24"/>
          <w:szCs w:val="24"/>
        </w:rPr>
        <w:t>las cuales la niña</w:t>
      </w:r>
      <w:r w:rsidR="000240CE" w:rsidRPr="00A50A20">
        <w:rPr>
          <w:rFonts w:ascii="Verdana" w:hAnsi="Verdana"/>
          <w:sz w:val="24"/>
          <w:szCs w:val="24"/>
        </w:rPr>
        <w:t xml:space="preserve"> manifestaba el </w:t>
      </w:r>
      <w:r w:rsidR="001D2B73" w:rsidRPr="00A50A20">
        <w:rPr>
          <w:rFonts w:ascii="Verdana" w:hAnsi="Verdana"/>
          <w:sz w:val="24"/>
          <w:szCs w:val="24"/>
        </w:rPr>
        <w:t>deseo de vivir con su mamá.</w:t>
      </w:r>
    </w:p>
    <w:p w:rsidR="00B968F1" w:rsidRPr="00A50A20" w:rsidRDefault="00B968F1" w:rsidP="009A353D">
      <w:pPr>
        <w:spacing w:line="360" w:lineRule="auto"/>
        <w:jc w:val="both"/>
        <w:rPr>
          <w:rFonts w:ascii="Verdana" w:hAnsi="Verdana"/>
          <w:sz w:val="24"/>
          <w:szCs w:val="24"/>
        </w:rPr>
      </w:pPr>
    </w:p>
    <w:p w:rsidR="003D38F8" w:rsidRPr="00A50A20" w:rsidRDefault="001C0D20" w:rsidP="009A353D">
      <w:pPr>
        <w:spacing w:line="360" w:lineRule="auto"/>
        <w:jc w:val="both"/>
        <w:rPr>
          <w:rFonts w:ascii="Verdana" w:hAnsi="Verdana"/>
          <w:sz w:val="24"/>
          <w:szCs w:val="24"/>
        </w:rPr>
      </w:pPr>
      <w:r w:rsidRPr="00A50A20">
        <w:rPr>
          <w:rFonts w:ascii="Verdana" w:hAnsi="Verdana"/>
          <w:sz w:val="24"/>
          <w:szCs w:val="24"/>
        </w:rPr>
        <w:t>1.</w:t>
      </w:r>
      <w:r w:rsidR="000240CE" w:rsidRPr="00A50A20">
        <w:rPr>
          <w:rFonts w:ascii="Verdana" w:hAnsi="Verdana"/>
          <w:sz w:val="24"/>
          <w:szCs w:val="24"/>
        </w:rPr>
        <w:t>6</w:t>
      </w:r>
      <w:r w:rsidR="00D36BD3" w:rsidRPr="00A50A20">
        <w:rPr>
          <w:rFonts w:ascii="Verdana" w:hAnsi="Verdana"/>
          <w:sz w:val="24"/>
          <w:szCs w:val="24"/>
        </w:rPr>
        <w:t xml:space="preserve"> Esa sentencia, dijo, </w:t>
      </w:r>
      <w:r w:rsidR="003D38F8" w:rsidRPr="00A50A20">
        <w:rPr>
          <w:rFonts w:ascii="Verdana" w:hAnsi="Verdana"/>
          <w:sz w:val="24"/>
          <w:szCs w:val="24"/>
        </w:rPr>
        <w:t>desconoce precedentes de este Tribunal y de la Corte Constitucional</w:t>
      </w:r>
      <w:r w:rsidR="00191D26" w:rsidRPr="00A50A20">
        <w:rPr>
          <w:rFonts w:ascii="Verdana" w:hAnsi="Verdana"/>
          <w:sz w:val="24"/>
          <w:szCs w:val="24"/>
        </w:rPr>
        <w:t>, que al respecto citó.</w:t>
      </w:r>
    </w:p>
    <w:p w:rsidR="003D38F8" w:rsidRPr="00A50A20" w:rsidRDefault="003D38F8" w:rsidP="009A353D">
      <w:pPr>
        <w:spacing w:line="360" w:lineRule="auto"/>
        <w:jc w:val="both"/>
        <w:rPr>
          <w:rFonts w:ascii="Verdana" w:hAnsi="Verdana"/>
          <w:sz w:val="24"/>
          <w:szCs w:val="24"/>
        </w:rPr>
      </w:pPr>
    </w:p>
    <w:p w:rsidR="00CC21AE" w:rsidRPr="00A50A20" w:rsidRDefault="001C0D20" w:rsidP="009A353D">
      <w:pPr>
        <w:spacing w:line="360" w:lineRule="auto"/>
        <w:jc w:val="both"/>
        <w:rPr>
          <w:rFonts w:ascii="Verdana" w:hAnsi="Verdana"/>
          <w:sz w:val="24"/>
          <w:szCs w:val="24"/>
        </w:rPr>
      </w:pPr>
      <w:r w:rsidRPr="00A50A20">
        <w:rPr>
          <w:rFonts w:ascii="Verdana" w:hAnsi="Verdana"/>
          <w:sz w:val="24"/>
          <w:szCs w:val="24"/>
        </w:rPr>
        <w:t>1.</w:t>
      </w:r>
      <w:r w:rsidR="000240CE" w:rsidRPr="00A50A20">
        <w:rPr>
          <w:rFonts w:ascii="Verdana" w:hAnsi="Verdana"/>
          <w:sz w:val="24"/>
          <w:szCs w:val="24"/>
        </w:rPr>
        <w:t>7</w:t>
      </w:r>
      <w:r w:rsidR="00B968F1" w:rsidRPr="00A50A20">
        <w:rPr>
          <w:rFonts w:ascii="Verdana" w:hAnsi="Verdana"/>
          <w:sz w:val="24"/>
          <w:szCs w:val="24"/>
        </w:rPr>
        <w:t xml:space="preserve"> </w:t>
      </w:r>
      <w:r w:rsidR="003372F4" w:rsidRPr="00A50A20">
        <w:rPr>
          <w:rFonts w:ascii="Verdana" w:hAnsi="Verdana"/>
          <w:sz w:val="24"/>
          <w:szCs w:val="24"/>
        </w:rPr>
        <w:t xml:space="preserve">En el proceso no quedaron probadas las causales legales para que la demandante perdiera el cuidado y la custodia de su hija. </w:t>
      </w:r>
    </w:p>
    <w:p w:rsidR="00CC21AE" w:rsidRPr="00A50A20" w:rsidRDefault="00CC21AE" w:rsidP="009A353D">
      <w:pPr>
        <w:spacing w:line="360" w:lineRule="auto"/>
        <w:jc w:val="both"/>
        <w:rPr>
          <w:rFonts w:ascii="Verdana" w:hAnsi="Verdana"/>
          <w:sz w:val="24"/>
          <w:szCs w:val="24"/>
        </w:rPr>
      </w:pPr>
    </w:p>
    <w:p w:rsidR="003D38F8" w:rsidRPr="00A50A20" w:rsidRDefault="000240CE" w:rsidP="009A353D">
      <w:pPr>
        <w:spacing w:line="360" w:lineRule="auto"/>
        <w:jc w:val="both"/>
        <w:rPr>
          <w:rFonts w:ascii="Verdana" w:hAnsi="Verdana"/>
          <w:sz w:val="24"/>
          <w:szCs w:val="24"/>
        </w:rPr>
      </w:pPr>
      <w:r w:rsidRPr="00A50A20">
        <w:rPr>
          <w:rFonts w:ascii="Verdana" w:hAnsi="Verdana"/>
          <w:sz w:val="24"/>
          <w:szCs w:val="24"/>
        </w:rPr>
        <w:t>1.8</w:t>
      </w:r>
      <w:r w:rsidR="00747790" w:rsidRPr="00A50A20">
        <w:rPr>
          <w:rFonts w:ascii="Verdana" w:hAnsi="Verdana"/>
          <w:sz w:val="24"/>
          <w:szCs w:val="24"/>
        </w:rPr>
        <w:t xml:space="preserve"> D</w:t>
      </w:r>
      <w:r w:rsidR="00CC21AE" w:rsidRPr="00A50A20">
        <w:rPr>
          <w:rFonts w:ascii="Verdana" w:hAnsi="Verdana"/>
          <w:sz w:val="24"/>
          <w:szCs w:val="24"/>
        </w:rPr>
        <w:t xml:space="preserve">esde </w:t>
      </w:r>
      <w:r w:rsidRPr="00A50A20">
        <w:rPr>
          <w:rFonts w:ascii="Verdana" w:hAnsi="Verdana"/>
          <w:sz w:val="24"/>
          <w:szCs w:val="24"/>
        </w:rPr>
        <w:t xml:space="preserve">cuando </w:t>
      </w:r>
      <w:r w:rsidR="00CC21AE" w:rsidRPr="00A50A20">
        <w:rPr>
          <w:rFonts w:ascii="Verdana" w:hAnsi="Verdana"/>
          <w:sz w:val="24"/>
          <w:szCs w:val="24"/>
        </w:rPr>
        <w:t>se hizo efectiva la custodia</w:t>
      </w:r>
      <w:r w:rsidR="0025457F" w:rsidRPr="00A50A20">
        <w:rPr>
          <w:rFonts w:ascii="Verdana" w:hAnsi="Verdana"/>
          <w:sz w:val="24"/>
          <w:szCs w:val="24"/>
        </w:rPr>
        <w:t xml:space="preserve"> provisional</w:t>
      </w:r>
      <w:r w:rsidRPr="00A50A20">
        <w:rPr>
          <w:rFonts w:ascii="Verdana" w:hAnsi="Verdana"/>
          <w:sz w:val="24"/>
          <w:szCs w:val="24"/>
        </w:rPr>
        <w:t xml:space="preserve"> en favor del padre, </w:t>
      </w:r>
      <w:r w:rsidR="0025457F" w:rsidRPr="00A50A20">
        <w:rPr>
          <w:rFonts w:ascii="Verdana" w:hAnsi="Verdana"/>
          <w:sz w:val="24"/>
          <w:szCs w:val="24"/>
        </w:rPr>
        <w:t>la comunicación entre</w:t>
      </w:r>
      <w:r w:rsidRPr="00A50A20">
        <w:rPr>
          <w:rFonts w:ascii="Verdana" w:hAnsi="Verdana"/>
          <w:sz w:val="24"/>
          <w:szCs w:val="24"/>
        </w:rPr>
        <w:t xml:space="preserve"> la</w:t>
      </w:r>
      <w:r w:rsidR="0025457F" w:rsidRPr="00A50A20">
        <w:rPr>
          <w:rFonts w:ascii="Verdana" w:hAnsi="Verdana"/>
          <w:sz w:val="24"/>
          <w:szCs w:val="24"/>
        </w:rPr>
        <w:t xml:space="preserve"> madre </w:t>
      </w:r>
      <w:r w:rsidRPr="00A50A20">
        <w:rPr>
          <w:rFonts w:ascii="Verdana" w:hAnsi="Verdana"/>
          <w:sz w:val="24"/>
          <w:szCs w:val="24"/>
        </w:rPr>
        <w:t xml:space="preserve">y su hija </w:t>
      </w:r>
      <w:proofErr w:type="spellStart"/>
      <w:r w:rsidRPr="00A50A20">
        <w:rPr>
          <w:rFonts w:ascii="Verdana" w:hAnsi="Verdana"/>
          <w:sz w:val="24"/>
          <w:szCs w:val="24"/>
        </w:rPr>
        <w:t>Lunna</w:t>
      </w:r>
      <w:proofErr w:type="spellEnd"/>
      <w:r w:rsidRPr="00A50A20">
        <w:rPr>
          <w:rFonts w:ascii="Verdana" w:hAnsi="Verdana"/>
          <w:sz w:val="24"/>
          <w:szCs w:val="24"/>
        </w:rPr>
        <w:t xml:space="preserve"> </w:t>
      </w:r>
      <w:r w:rsidR="0025457F" w:rsidRPr="00A50A20">
        <w:rPr>
          <w:rFonts w:ascii="Verdana" w:hAnsi="Verdana"/>
          <w:sz w:val="24"/>
          <w:szCs w:val="24"/>
        </w:rPr>
        <w:t>quedó interrumpida, pues no volvió a atender las llamadas telefónicas</w:t>
      </w:r>
      <w:r w:rsidR="003D38F8" w:rsidRPr="00A50A20">
        <w:rPr>
          <w:rFonts w:ascii="Verdana" w:hAnsi="Verdana"/>
          <w:sz w:val="24"/>
          <w:szCs w:val="24"/>
        </w:rPr>
        <w:t xml:space="preserve">. De ello se dio traslado al juzgado, pero </w:t>
      </w:r>
      <w:r w:rsidR="00E05FFD" w:rsidRPr="00A50A20">
        <w:rPr>
          <w:rFonts w:ascii="Verdana" w:hAnsi="Verdana"/>
          <w:sz w:val="24"/>
          <w:szCs w:val="24"/>
        </w:rPr>
        <w:t>no se</w:t>
      </w:r>
      <w:r w:rsidR="003D38F8" w:rsidRPr="00A50A20">
        <w:rPr>
          <w:rFonts w:ascii="Verdana" w:hAnsi="Verdana"/>
          <w:sz w:val="24"/>
          <w:szCs w:val="24"/>
        </w:rPr>
        <w:t xml:space="preserve"> obtuvo respuesta positiva.</w:t>
      </w:r>
    </w:p>
    <w:p w:rsidR="00B02D79" w:rsidRPr="00A50A20" w:rsidRDefault="0025457F" w:rsidP="009A353D">
      <w:pPr>
        <w:spacing w:line="360" w:lineRule="auto"/>
        <w:jc w:val="both"/>
        <w:rPr>
          <w:rFonts w:ascii="Verdana" w:hAnsi="Verdana"/>
          <w:sz w:val="24"/>
          <w:szCs w:val="24"/>
        </w:rPr>
      </w:pPr>
      <w:r w:rsidRPr="00A50A20">
        <w:rPr>
          <w:rFonts w:ascii="Verdana" w:hAnsi="Verdana"/>
          <w:sz w:val="24"/>
          <w:szCs w:val="24"/>
        </w:rPr>
        <w:t xml:space="preserve"> </w:t>
      </w:r>
      <w:r w:rsidR="00CC21AE" w:rsidRPr="00A50A20">
        <w:rPr>
          <w:rFonts w:ascii="Verdana" w:hAnsi="Verdana"/>
          <w:sz w:val="24"/>
          <w:szCs w:val="24"/>
        </w:rPr>
        <w:t xml:space="preserve"> </w:t>
      </w:r>
    </w:p>
    <w:p w:rsidR="00B02D79" w:rsidRPr="00A50A20" w:rsidRDefault="00B02D79" w:rsidP="009A353D">
      <w:pPr>
        <w:spacing w:line="360" w:lineRule="auto"/>
        <w:jc w:val="both"/>
        <w:rPr>
          <w:rFonts w:ascii="Verdana" w:hAnsi="Verdana"/>
          <w:sz w:val="24"/>
          <w:szCs w:val="24"/>
        </w:rPr>
      </w:pPr>
      <w:r w:rsidRPr="00A50A20">
        <w:rPr>
          <w:rFonts w:ascii="Verdana" w:hAnsi="Verdana"/>
          <w:sz w:val="24"/>
          <w:szCs w:val="24"/>
        </w:rPr>
        <w:t>2</w:t>
      </w:r>
      <w:r w:rsidR="00A54201" w:rsidRPr="00A50A20">
        <w:rPr>
          <w:rFonts w:ascii="Verdana" w:hAnsi="Verdana"/>
          <w:sz w:val="24"/>
          <w:szCs w:val="24"/>
        </w:rPr>
        <w:t>. Considera</w:t>
      </w:r>
      <w:r w:rsidR="000240CE" w:rsidRPr="00A50A20">
        <w:rPr>
          <w:rFonts w:ascii="Verdana" w:hAnsi="Verdana"/>
          <w:sz w:val="24"/>
          <w:szCs w:val="24"/>
        </w:rPr>
        <w:t xml:space="preserve"> la actora </w:t>
      </w:r>
      <w:r w:rsidR="00A54201" w:rsidRPr="00A50A20">
        <w:rPr>
          <w:rFonts w:ascii="Verdana" w:hAnsi="Verdana"/>
          <w:sz w:val="24"/>
          <w:szCs w:val="24"/>
        </w:rPr>
        <w:t xml:space="preserve">vulnerados los derechos </w:t>
      </w:r>
      <w:r w:rsidR="009F47A9" w:rsidRPr="00A50A20">
        <w:rPr>
          <w:rFonts w:ascii="Verdana" w:hAnsi="Verdana"/>
          <w:sz w:val="24"/>
          <w:szCs w:val="24"/>
        </w:rPr>
        <w:t xml:space="preserve">a la igualdad, la familia, </w:t>
      </w:r>
      <w:r w:rsidR="00A54201" w:rsidRPr="00A50A20">
        <w:rPr>
          <w:rFonts w:ascii="Verdana" w:hAnsi="Verdana"/>
          <w:sz w:val="24"/>
          <w:szCs w:val="24"/>
        </w:rPr>
        <w:t>a</w:t>
      </w:r>
      <w:r w:rsidR="009A0724" w:rsidRPr="00A50A20">
        <w:rPr>
          <w:rFonts w:ascii="Verdana" w:hAnsi="Verdana"/>
          <w:sz w:val="24"/>
          <w:szCs w:val="24"/>
        </w:rPr>
        <w:t>l debido proceso,</w:t>
      </w:r>
      <w:r w:rsidR="009F47A9" w:rsidRPr="00A50A20">
        <w:rPr>
          <w:rFonts w:ascii="Verdana" w:hAnsi="Verdana"/>
          <w:sz w:val="24"/>
          <w:szCs w:val="24"/>
        </w:rPr>
        <w:t xml:space="preserve"> a la congruencia d</w:t>
      </w:r>
      <w:r w:rsidR="00747790" w:rsidRPr="00A50A20">
        <w:rPr>
          <w:rFonts w:ascii="Verdana" w:hAnsi="Verdana"/>
          <w:sz w:val="24"/>
          <w:szCs w:val="24"/>
        </w:rPr>
        <w:t>e las sentencias</w:t>
      </w:r>
      <w:r w:rsidR="000240CE" w:rsidRPr="00A50A20">
        <w:rPr>
          <w:rFonts w:ascii="Verdana" w:hAnsi="Verdana"/>
          <w:sz w:val="24"/>
          <w:szCs w:val="24"/>
        </w:rPr>
        <w:t>,</w:t>
      </w:r>
      <w:r w:rsidR="00747790" w:rsidRPr="00A50A20">
        <w:rPr>
          <w:rFonts w:ascii="Verdana" w:hAnsi="Verdana"/>
          <w:sz w:val="24"/>
          <w:szCs w:val="24"/>
        </w:rPr>
        <w:t xml:space="preserve"> a la prerrogativa</w:t>
      </w:r>
      <w:r w:rsidR="009F47A9" w:rsidRPr="00A50A20">
        <w:rPr>
          <w:rFonts w:ascii="Verdana" w:hAnsi="Verdana"/>
          <w:sz w:val="24"/>
          <w:szCs w:val="24"/>
        </w:rPr>
        <w:t xml:space="preserve"> </w:t>
      </w:r>
      <w:r w:rsidR="00E05FFD" w:rsidRPr="00A50A20">
        <w:rPr>
          <w:rFonts w:ascii="Verdana" w:hAnsi="Verdana"/>
          <w:sz w:val="24"/>
          <w:szCs w:val="24"/>
        </w:rPr>
        <w:t>de los niños a permanecer junto a su</w:t>
      </w:r>
      <w:r w:rsidR="00A54201" w:rsidRPr="00A50A20">
        <w:rPr>
          <w:rFonts w:ascii="Verdana" w:hAnsi="Verdana"/>
          <w:sz w:val="24"/>
          <w:szCs w:val="24"/>
        </w:rPr>
        <w:t xml:space="preserve"> madre</w:t>
      </w:r>
      <w:r w:rsidR="00E05FFD" w:rsidRPr="00A50A20">
        <w:rPr>
          <w:rFonts w:ascii="Verdana" w:hAnsi="Verdana"/>
          <w:sz w:val="24"/>
          <w:szCs w:val="24"/>
        </w:rPr>
        <w:t xml:space="preserve"> biológica y </w:t>
      </w:r>
      <w:r w:rsidR="000240CE" w:rsidRPr="00A50A20">
        <w:rPr>
          <w:rFonts w:ascii="Verdana" w:hAnsi="Verdana"/>
          <w:sz w:val="24"/>
          <w:szCs w:val="24"/>
        </w:rPr>
        <w:t xml:space="preserve">a </w:t>
      </w:r>
      <w:r w:rsidR="00E05FFD" w:rsidRPr="00A50A20">
        <w:rPr>
          <w:rFonts w:ascii="Verdana" w:hAnsi="Verdana"/>
          <w:sz w:val="24"/>
          <w:szCs w:val="24"/>
        </w:rPr>
        <w:t>mantener comunica</w:t>
      </w:r>
      <w:r w:rsidR="000240CE" w:rsidRPr="00A50A20">
        <w:rPr>
          <w:rFonts w:ascii="Verdana" w:hAnsi="Verdana"/>
          <w:sz w:val="24"/>
          <w:szCs w:val="24"/>
        </w:rPr>
        <w:t>ción fluida.</w:t>
      </w:r>
      <w:r w:rsidR="009F47A9" w:rsidRPr="00A50A20">
        <w:rPr>
          <w:rFonts w:ascii="Verdana" w:hAnsi="Verdana"/>
          <w:sz w:val="24"/>
          <w:szCs w:val="24"/>
        </w:rPr>
        <w:t xml:space="preserve"> Para su protección</w:t>
      </w:r>
      <w:r w:rsidR="000240CE" w:rsidRPr="00A50A20">
        <w:rPr>
          <w:rFonts w:ascii="Verdana" w:hAnsi="Verdana"/>
          <w:sz w:val="24"/>
          <w:szCs w:val="24"/>
        </w:rPr>
        <w:t>,</w:t>
      </w:r>
      <w:r w:rsidR="009F47A9" w:rsidRPr="00A50A20">
        <w:rPr>
          <w:rFonts w:ascii="Verdana" w:hAnsi="Verdana"/>
          <w:sz w:val="24"/>
          <w:szCs w:val="24"/>
        </w:rPr>
        <w:t xml:space="preserve"> </w:t>
      </w:r>
      <w:r w:rsidR="006030BA" w:rsidRPr="00A50A20">
        <w:rPr>
          <w:rFonts w:ascii="Verdana" w:hAnsi="Verdana"/>
          <w:sz w:val="24"/>
          <w:szCs w:val="24"/>
        </w:rPr>
        <w:t xml:space="preserve">solicita se revoque íntegramente la sentencia proferida el 13 de febrero pasado y se ordene que el cuidado y la custodia de la citada menor </w:t>
      </w:r>
      <w:r w:rsidR="00126791" w:rsidRPr="00A50A20">
        <w:rPr>
          <w:rFonts w:ascii="Verdana" w:hAnsi="Verdana"/>
          <w:sz w:val="24"/>
          <w:szCs w:val="24"/>
        </w:rPr>
        <w:t xml:space="preserve">deben </w:t>
      </w:r>
      <w:r w:rsidR="000240CE" w:rsidRPr="00A50A20">
        <w:rPr>
          <w:rFonts w:ascii="Verdana" w:hAnsi="Verdana"/>
          <w:sz w:val="24"/>
          <w:szCs w:val="24"/>
        </w:rPr>
        <w:t>continuar en cab</w:t>
      </w:r>
      <w:r w:rsidR="00126791" w:rsidRPr="00A50A20">
        <w:rPr>
          <w:rFonts w:ascii="Verdana" w:hAnsi="Verdana"/>
          <w:sz w:val="24"/>
          <w:szCs w:val="24"/>
        </w:rPr>
        <w:t>eza de la demandante.</w:t>
      </w:r>
    </w:p>
    <w:p w:rsidR="00CF56BF" w:rsidRPr="00A50A20" w:rsidRDefault="00CF56BF" w:rsidP="009A353D">
      <w:pPr>
        <w:spacing w:line="360" w:lineRule="auto"/>
        <w:jc w:val="both"/>
        <w:rPr>
          <w:rFonts w:ascii="Verdana" w:hAnsi="Verdana"/>
          <w:sz w:val="24"/>
          <w:szCs w:val="24"/>
        </w:rPr>
      </w:pPr>
    </w:p>
    <w:p w:rsidR="001B7972" w:rsidRPr="00A50A20" w:rsidRDefault="001B7972" w:rsidP="009A353D">
      <w:pPr>
        <w:spacing w:line="360" w:lineRule="auto"/>
        <w:jc w:val="both"/>
        <w:rPr>
          <w:rFonts w:ascii="Verdana" w:hAnsi="Verdana"/>
          <w:b/>
          <w:sz w:val="24"/>
          <w:szCs w:val="24"/>
        </w:rPr>
      </w:pPr>
      <w:r w:rsidRPr="00A50A20">
        <w:rPr>
          <w:rFonts w:ascii="Verdana" w:hAnsi="Verdana"/>
          <w:b/>
          <w:sz w:val="24"/>
          <w:szCs w:val="24"/>
        </w:rPr>
        <w:t>ACTUACIÓN PROCESAL</w:t>
      </w:r>
    </w:p>
    <w:p w:rsidR="001B7972" w:rsidRPr="00A50A20" w:rsidRDefault="001B7972" w:rsidP="009A353D">
      <w:pPr>
        <w:spacing w:line="360" w:lineRule="auto"/>
        <w:jc w:val="both"/>
        <w:rPr>
          <w:rFonts w:ascii="Verdana" w:hAnsi="Verdana"/>
          <w:sz w:val="24"/>
          <w:szCs w:val="24"/>
        </w:rPr>
      </w:pPr>
    </w:p>
    <w:p w:rsidR="00BD5D57" w:rsidRPr="00A50A20" w:rsidRDefault="00DA1B3B" w:rsidP="009A353D">
      <w:pPr>
        <w:spacing w:line="360" w:lineRule="auto"/>
        <w:jc w:val="both"/>
        <w:rPr>
          <w:rFonts w:ascii="Verdana" w:hAnsi="Verdana"/>
          <w:sz w:val="24"/>
          <w:szCs w:val="24"/>
        </w:rPr>
      </w:pPr>
      <w:r w:rsidRPr="00A50A20">
        <w:rPr>
          <w:rFonts w:ascii="Verdana" w:hAnsi="Verdana"/>
          <w:sz w:val="24"/>
          <w:szCs w:val="24"/>
        </w:rPr>
        <w:t xml:space="preserve">1. </w:t>
      </w:r>
      <w:r w:rsidR="00D76E7B" w:rsidRPr="00A50A20">
        <w:rPr>
          <w:rFonts w:ascii="Verdana" w:hAnsi="Verdana"/>
          <w:sz w:val="24"/>
          <w:szCs w:val="24"/>
        </w:rPr>
        <w:t>Mediante proveído del 20</w:t>
      </w:r>
      <w:r w:rsidR="00C86C1F" w:rsidRPr="00A50A20">
        <w:rPr>
          <w:rFonts w:ascii="Verdana" w:hAnsi="Verdana"/>
          <w:sz w:val="24"/>
          <w:szCs w:val="24"/>
        </w:rPr>
        <w:t xml:space="preserve"> de </w:t>
      </w:r>
      <w:r w:rsidR="00126791" w:rsidRPr="00A50A20">
        <w:rPr>
          <w:rFonts w:ascii="Verdana" w:hAnsi="Verdana"/>
          <w:sz w:val="24"/>
          <w:szCs w:val="24"/>
        </w:rPr>
        <w:t>febrero</w:t>
      </w:r>
      <w:r w:rsidR="00C86C1F" w:rsidRPr="00A50A20">
        <w:rPr>
          <w:rFonts w:ascii="Verdana" w:hAnsi="Verdana"/>
          <w:sz w:val="24"/>
          <w:szCs w:val="24"/>
        </w:rPr>
        <w:t xml:space="preserve"> </w:t>
      </w:r>
      <w:r w:rsidR="00262E9A" w:rsidRPr="00A50A20">
        <w:rPr>
          <w:rFonts w:ascii="Verdana" w:hAnsi="Verdana"/>
          <w:sz w:val="24"/>
          <w:szCs w:val="24"/>
        </w:rPr>
        <w:t xml:space="preserve">último </w:t>
      </w:r>
      <w:r w:rsidR="00C86C1F" w:rsidRPr="00A50A20">
        <w:rPr>
          <w:rFonts w:ascii="Verdana" w:hAnsi="Verdana"/>
          <w:sz w:val="24"/>
          <w:szCs w:val="24"/>
        </w:rPr>
        <w:t>se admiti</w:t>
      </w:r>
      <w:r w:rsidR="00D76E7B" w:rsidRPr="00A50A20">
        <w:rPr>
          <w:rFonts w:ascii="Verdana" w:hAnsi="Verdana"/>
          <w:sz w:val="24"/>
          <w:szCs w:val="24"/>
        </w:rPr>
        <w:t>ó</w:t>
      </w:r>
      <w:r w:rsidR="00A46FFE" w:rsidRPr="00A50A20">
        <w:rPr>
          <w:rFonts w:ascii="Verdana" w:hAnsi="Verdana"/>
          <w:sz w:val="24"/>
          <w:szCs w:val="24"/>
        </w:rPr>
        <w:t xml:space="preserve"> </w:t>
      </w:r>
      <w:r w:rsidR="00C86C1F" w:rsidRPr="00A50A20">
        <w:rPr>
          <w:rFonts w:ascii="Verdana" w:hAnsi="Verdana"/>
          <w:sz w:val="24"/>
          <w:szCs w:val="24"/>
          <w:lang w:val="es-ES"/>
        </w:rPr>
        <w:t>la</w:t>
      </w:r>
      <w:r w:rsidR="00D3147A" w:rsidRPr="00A50A20">
        <w:rPr>
          <w:rFonts w:ascii="Verdana" w:hAnsi="Verdana"/>
          <w:sz w:val="24"/>
          <w:szCs w:val="24"/>
          <w:lang w:val="es-ES"/>
        </w:rPr>
        <w:t xml:space="preserve"> </w:t>
      </w:r>
      <w:r w:rsidR="00C86C1F" w:rsidRPr="00A50A20">
        <w:rPr>
          <w:rFonts w:ascii="Verdana" w:hAnsi="Verdana"/>
          <w:sz w:val="24"/>
          <w:szCs w:val="24"/>
          <w:lang w:val="es-ES"/>
        </w:rPr>
        <w:t>tutela</w:t>
      </w:r>
      <w:r w:rsidR="000553F0" w:rsidRPr="00A50A20">
        <w:rPr>
          <w:rFonts w:ascii="Verdana" w:hAnsi="Verdana"/>
          <w:sz w:val="24"/>
          <w:szCs w:val="24"/>
          <w:lang w:val="es-ES"/>
        </w:rPr>
        <w:t xml:space="preserve"> y se ordenó</w:t>
      </w:r>
      <w:r w:rsidR="00C86C1F" w:rsidRPr="00A50A20">
        <w:rPr>
          <w:rFonts w:ascii="Verdana" w:hAnsi="Verdana"/>
          <w:sz w:val="24"/>
          <w:szCs w:val="24"/>
        </w:rPr>
        <w:t xml:space="preserve"> vincular</w:t>
      </w:r>
      <w:r w:rsidR="00A805AB" w:rsidRPr="00A50A20">
        <w:rPr>
          <w:rFonts w:ascii="Verdana" w:hAnsi="Verdana"/>
          <w:sz w:val="24"/>
          <w:szCs w:val="24"/>
        </w:rPr>
        <w:t xml:space="preserve"> al señor</w:t>
      </w:r>
      <w:r w:rsidR="00C86C1F" w:rsidRPr="00A50A20">
        <w:rPr>
          <w:rFonts w:ascii="Verdana" w:hAnsi="Verdana"/>
          <w:sz w:val="24"/>
          <w:szCs w:val="24"/>
        </w:rPr>
        <w:t xml:space="preserve"> </w:t>
      </w:r>
      <w:r w:rsidR="00A805AB" w:rsidRPr="00A50A20">
        <w:rPr>
          <w:rFonts w:ascii="Verdana" w:hAnsi="Verdana"/>
          <w:sz w:val="24"/>
          <w:szCs w:val="24"/>
        </w:rPr>
        <w:t>Fredy Gómez López,</w:t>
      </w:r>
      <w:r w:rsidR="00BA63FA" w:rsidRPr="00A50A20">
        <w:rPr>
          <w:rFonts w:ascii="Verdana" w:hAnsi="Verdana"/>
          <w:sz w:val="24"/>
          <w:szCs w:val="24"/>
        </w:rPr>
        <w:t xml:space="preserve"> a</w:t>
      </w:r>
      <w:r w:rsidR="00A805AB" w:rsidRPr="00A50A20">
        <w:rPr>
          <w:rFonts w:ascii="Verdana" w:hAnsi="Verdana"/>
          <w:sz w:val="24"/>
          <w:szCs w:val="24"/>
        </w:rPr>
        <w:t xml:space="preserve"> la Defensoría de Familia y </w:t>
      </w:r>
      <w:r w:rsidR="00BA63FA" w:rsidRPr="00A50A20">
        <w:rPr>
          <w:rFonts w:ascii="Verdana" w:hAnsi="Verdana"/>
          <w:sz w:val="24"/>
          <w:szCs w:val="24"/>
        </w:rPr>
        <w:t>a</w:t>
      </w:r>
      <w:r w:rsidR="00A805AB" w:rsidRPr="00A50A20">
        <w:rPr>
          <w:rFonts w:ascii="Verdana" w:hAnsi="Verdana"/>
          <w:sz w:val="24"/>
          <w:szCs w:val="24"/>
        </w:rPr>
        <w:t>l Ministerio Público para asuntos de familia.</w:t>
      </w:r>
    </w:p>
    <w:p w:rsidR="00A805AB" w:rsidRPr="00A50A20" w:rsidRDefault="00A805AB" w:rsidP="009A353D">
      <w:pPr>
        <w:spacing w:line="360" w:lineRule="auto"/>
        <w:jc w:val="both"/>
        <w:rPr>
          <w:rFonts w:ascii="Verdana" w:hAnsi="Verdana"/>
          <w:sz w:val="24"/>
          <w:szCs w:val="24"/>
        </w:rPr>
      </w:pPr>
    </w:p>
    <w:p w:rsidR="00B67C1D" w:rsidRPr="00A50A20" w:rsidRDefault="00B67C1D" w:rsidP="009A353D">
      <w:pPr>
        <w:spacing w:line="360" w:lineRule="auto"/>
        <w:jc w:val="both"/>
        <w:rPr>
          <w:rFonts w:ascii="Verdana" w:hAnsi="Verdana"/>
          <w:sz w:val="24"/>
          <w:szCs w:val="24"/>
          <w:lang w:val="es-ES"/>
        </w:rPr>
      </w:pPr>
      <w:r w:rsidRPr="00A50A20">
        <w:rPr>
          <w:rFonts w:ascii="Verdana" w:hAnsi="Verdana"/>
          <w:sz w:val="24"/>
          <w:szCs w:val="24"/>
          <w:lang w:val="es-ES"/>
        </w:rPr>
        <w:lastRenderedPageBreak/>
        <w:t>2. En el trámite de esta instancia, se produjeron los siguientes pronunciamientos:</w:t>
      </w:r>
    </w:p>
    <w:p w:rsidR="00425777" w:rsidRPr="00A50A20" w:rsidRDefault="00425777" w:rsidP="009A353D">
      <w:pPr>
        <w:spacing w:line="360" w:lineRule="auto"/>
        <w:jc w:val="both"/>
        <w:rPr>
          <w:rFonts w:ascii="Verdana" w:hAnsi="Verdana"/>
          <w:sz w:val="24"/>
          <w:szCs w:val="24"/>
          <w:lang w:val="es-ES"/>
        </w:rPr>
      </w:pPr>
    </w:p>
    <w:p w:rsidR="00A805AB" w:rsidRPr="00A50A20" w:rsidRDefault="00C86C1F" w:rsidP="009A353D">
      <w:pPr>
        <w:spacing w:line="360" w:lineRule="auto"/>
        <w:jc w:val="both"/>
        <w:rPr>
          <w:rFonts w:ascii="Verdana" w:hAnsi="Verdana"/>
          <w:sz w:val="24"/>
          <w:szCs w:val="24"/>
        </w:rPr>
      </w:pPr>
      <w:r w:rsidRPr="00A50A20">
        <w:rPr>
          <w:rFonts w:ascii="Verdana" w:hAnsi="Verdana"/>
          <w:sz w:val="24"/>
          <w:szCs w:val="24"/>
        </w:rPr>
        <w:t>2.</w:t>
      </w:r>
      <w:r w:rsidR="00B67C1D" w:rsidRPr="00A50A20">
        <w:rPr>
          <w:rFonts w:ascii="Verdana" w:hAnsi="Verdana"/>
          <w:sz w:val="24"/>
          <w:szCs w:val="24"/>
        </w:rPr>
        <w:t>1</w:t>
      </w:r>
      <w:r w:rsidR="001A028D" w:rsidRPr="00A50A20">
        <w:rPr>
          <w:rFonts w:ascii="Verdana" w:hAnsi="Verdana"/>
          <w:sz w:val="24"/>
          <w:szCs w:val="24"/>
        </w:rPr>
        <w:t xml:space="preserve"> </w:t>
      </w:r>
      <w:r w:rsidR="00A805AB" w:rsidRPr="00A50A20">
        <w:rPr>
          <w:rFonts w:ascii="Verdana" w:hAnsi="Verdana"/>
          <w:sz w:val="24"/>
          <w:szCs w:val="24"/>
        </w:rPr>
        <w:t xml:space="preserve">El </w:t>
      </w:r>
      <w:r w:rsidR="0030409F" w:rsidRPr="00A50A20">
        <w:rPr>
          <w:rFonts w:ascii="Verdana" w:hAnsi="Verdana"/>
          <w:sz w:val="24"/>
          <w:szCs w:val="24"/>
        </w:rPr>
        <w:t>titular del Juzgado</w:t>
      </w:r>
      <w:r w:rsidR="00A805AB" w:rsidRPr="00A50A20">
        <w:rPr>
          <w:rFonts w:ascii="Verdana" w:hAnsi="Verdana"/>
          <w:sz w:val="24"/>
          <w:szCs w:val="24"/>
        </w:rPr>
        <w:t xml:space="preserve"> Cuarto de Familia indicó que los argumentos expuestos en la sentencia por medio de la cual se definió el proces</w:t>
      </w:r>
      <w:r w:rsidR="00CB102B" w:rsidRPr="00A50A20">
        <w:rPr>
          <w:rFonts w:ascii="Verdana" w:hAnsi="Verdana"/>
          <w:sz w:val="24"/>
          <w:szCs w:val="24"/>
        </w:rPr>
        <w:t>o</w:t>
      </w:r>
      <w:r w:rsidR="00A805AB" w:rsidRPr="00A50A20">
        <w:rPr>
          <w:rFonts w:ascii="Verdana" w:hAnsi="Verdana"/>
          <w:sz w:val="24"/>
          <w:szCs w:val="24"/>
        </w:rPr>
        <w:t xml:space="preserve"> de custodia y cuidado persona</w:t>
      </w:r>
      <w:r w:rsidR="000240CE" w:rsidRPr="00A50A20">
        <w:rPr>
          <w:rFonts w:ascii="Verdana" w:hAnsi="Verdana"/>
          <w:sz w:val="24"/>
          <w:szCs w:val="24"/>
        </w:rPr>
        <w:t>l</w:t>
      </w:r>
      <w:r w:rsidR="00CB102B" w:rsidRPr="00A50A20">
        <w:rPr>
          <w:rFonts w:ascii="Verdana" w:hAnsi="Verdana"/>
          <w:sz w:val="24"/>
          <w:szCs w:val="24"/>
        </w:rPr>
        <w:t>, son lo suficientemente claros para deducir que su proceder se encuentra ajustado a derecho. Sin embargo, como no es su interés lesionar los derechos fundamentales de las partes</w:t>
      </w:r>
      <w:r w:rsidR="00B02A6A" w:rsidRPr="00A50A20">
        <w:rPr>
          <w:rFonts w:ascii="Verdana" w:hAnsi="Verdana"/>
          <w:sz w:val="24"/>
          <w:szCs w:val="24"/>
        </w:rPr>
        <w:t>, ni mucho menos de la</w:t>
      </w:r>
      <w:r w:rsidR="0030409F" w:rsidRPr="00A50A20">
        <w:rPr>
          <w:rFonts w:ascii="Verdana" w:hAnsi="Verdana"/>
          <w:sz w:val="24"/>
          <w:szCs w:val="24"/>
        </w:rPr>
        <w:t xml:space="preserve"> menor de edad, se atiene a lo decidido por este Tribunal.</w:t>
      </w:r>
    </w:p>
    <w:p w:rsidR="0030409F" w:rsidRPr="00A50A20" w:rsidRDefault="0030409F" w:rsidP="009A353D">
      <w:pPr>
        <w:spacing w:line="360" w:lineRule="auto"/>
        <w:jc w:val="both"/>
        <w:rPr>
          <w:rFonts w:ascii="Verdana" w:hAnsi="Verdana"/>
          <w:sz w:val="24"/>
          <w:szCs w:val="24"/>
        </w:rPr>
      </w:pPr>
    </w:p>
    <w:p w:rsidR="00BD2A9D" w:rsidRPr="00A50A20" w:rsidRDefault="0030409F" w:rsidP="009A353D">
      <w:pPr>
        <w:spacing w:line="360" w:lineRule="auto"/>
        <w:jc w:val="both"/>
        <w:rPr>
          <w:rFonts w:ascii="Verdana" w:hAnsi="Verdana"/>
          <w:sz w:val="24"/>
          <w:szCs w:val="24"/>
        </w:rPr>
      </w:pPr>
      <w:r w:rsidRPr="00A50A20">
        <w:rPr>
          <w:rFonts w:ascii="Verdana" w:hAnsi="Verdana"/>
          <w:sz w:val="24"/>
          <w:szCs w:val="24"/>
        </w:rPr>
        <w:t xml:space="preserve">2.2 </w:t>
      </w:r>
      <w:r w:rsidR="00A24BBE" w:rsidRPr="00A50A20">
        <w:rPr>
          <w:rFonts w:ascii="Verdana" w:hAnsi="Verdana"/>
          <w:sz w:val="24"/>
          <w:szCs w:val="24"/>
        </w:rPr>
        <w:t>El señor Fredy Gómez López refirió que en el pr</w:t>
      </w:r>
      <w:r w:rsidR="006C4750" w:rsidRPr="00A50A20">
        <w:rPr>
          <w:rFonts w:ascii="Verdana" w:hAnsi="Verdana"/>
          <w:sz w:val="24"/>
          <w:szCs w:val="24"/>
        </w:rPr>
        <w:t>oceso adelantado se garantizaron</w:t>
      </w:r>
      <w:r w:rsidR="00A24BBE" w:rsidRPr="00A50A20">
        <w:rPr>
          <w:rFonts w:ascii="Verdana" w:hAnsi="Verdana"/>
          <w:sz w:val="24"/>
          <w:szCs w:val="24"/>
        </w:rPr>
        <w:t xml:space="preserve"> todos los derechos</w:t>
      </w:r>
      <w:r w:rsidR="006C4750" w:rsidRPr="00A50A20">
        <w:rPr>
          <w:rFonts w:ascii="Verdana" w:hAnsi="Verdana"/>
          <w:sz w:val="24"/>
          <w:szCs w:val="24"/>
        </w:rPr>
        <w:t xml:space="preserve"> a la partes</w:t>
      </w:r>
      <w:r w:rsidR="002C2E9F" w:rsidRPr="00A50A20">
        <w:rPr>
          <w:rFonts w:ascii="Verdana" w:hAnsi="Verdana"/>
          <w:sz w:val="24"/>
          <w:szCs w:val="24"/>
        </w:rPr>
        <w:t>, al punto</w:t>
      </w:r>
      <w:r w:rsidR="00814D23" w:rsidRPr="00A50A20">
        <w:rPr>
          <w:rFonts w:ascii="Verdana" w:hAnsi="Verdana"/>
          <w:sz w:val="24"/>
          <w:szCs w:val="24"/>
        </w:rPr>
        <w:t xml:space="preserve"> de</w:t>
      </w:r>
      <w:r w:rsidR="002C2E9F" w:rsidRPr="00A50A20">
        <w:rPr>
          <w:rFonts w:ascii="Verdana" w:hAnsi="Verdana"/>
          <w:sz w:val="24"/>
          <w:szCs w:val="24"/>
        </w:rPr>
        <w:t xml:space="preserve"> que se aplazaron dos diligencias porque la demandada no</w:t>
      </w:r>
      <w:r w:rsidR="00814D23" w:rsidRPr="00A50A20">
        <w:rPr>
          <w:rFonts w:ascii="Verdana" w:hAnsi="Verdana"/>
          <w:sz w:val="24"/>
          <w:szCs w:val="24"/>
        </w:rPr>
        <w:t xml:space="preserve"> hizo comparecer a sus testigos y porque “otro testimonio no llegó</w:t>
      </w:r>
      <w:r w:rsidR="00BD2A9D" w:rsidRPr="00A50A20">
        <w:rPr>
          <w:rFonts w:ascii="Verdana" w:hAnsi="Verdana"/>
          <w:sz w:val="24"/>
          <w:szCs w:val="24"/>
        </w:rPr>
        <w:t xml:space="preserve"> en la segunda fecha programada”.</w:t>
      </w:r>
    </w:p>
    <w:p w:rsidR="00BD2A9D" w:rsidRPr="00A50A20" w:rsidRDefault="00BD2A9D" w:rsidP="009A353D">
      <w:pPr>
        <w:spacing w:line="360" w:lineRule="auto"/>
        <w:jc w:val="both"/>
        <w:rPr>
          <w:rFonts w:ascii="Verdana" w:hAnsi="Verdana"/>
          <w:sz w:val="24"/>
          <w:szCs w:val="24"/>
        </w:rPr>
      </w:pPr>
    </w:p>
    <w:p w:rsidR="00284989" w:rsidRPr="00A50A20" w:rsidRDefault="00B02A6A" w:rsidP="009A353D">
      <w:pPr>
        <w:spacing w:line="360" w:lineRule="auto"/>
        <w:jc w:val="both"/>
        <w:rPr>
          <w:rFonts w:ascii="Verdana" w:hAnsi="Verdana"/>
          <w:sz w:val="24"/>
          <w:szCs w:val="24"/>
        </w:rPr>
      </w:pPr>
      <w:r w:rsidRPr="00A50A20">
        <w:rPr>
          <w:rFonts w:ascii="Verdana" w:hAnsi="Verdana"/>
          <w:sz w:val="24"/>
          <w:szCs w:val="24"/>
        </w:rPr>
        <w:t>Estima inviable refutar a los</w:t>
      </w:r>
      <w:r w:rsidR="00BD2A9D" w:rsidRPr="00A50A20">
        <w:rPr>
          <w:rFonts w:ascii="Verdana" w:hAnsi="Verdana"/>
          <w:sz w:val="24"/>
          <w:szCs w:val="24"/>
        </w:rPr>
        <w:t xml:space="preserve"> testigo</w:t>
      </w:r>
      <w:r w:rsidR="0098280F" w:rsidRPr="00A50A20">
        <w:rPr>
          <w:rFonts w:ascii="Verdana" w:hAnsi="Verdana"/>
          <w:sz w:val="24"/>
          <w:szCs w:val="24"/>
        </w:rPr>
        <w:t>s</w:t>
      </w:r>
      <w:r w:rsidR="00BD2A9D" w:rsidRPr="00A50A20">
        <w:rPr>
          <w:rFonts w:ascii="Verdana" w:hAnsi="Verdana"/>
          <w:sz w:val="24"/>
          <w:szCs w:val="24"/>
        </w:rPr>
        <w:t xml:space="preserve"> por el mero hecho de que no recuerde</w:t>
      </w:r>
      <w:r w:rsidR="0098280F" w:rsidRPr="00A50A20">
        <w:rPr>
          <w:rFonts w:ascii="Verdana" w:hAnsi="Verdana"/>
          <w:sz w:val="24"/>
          <w:szCs w:val="24"/>
        </w:rPr>
        <w:t>n</w:t>
      </w:r>
      <w:r w:rsidR="00BD2A9D" w:rsidRPr="00A50A20">
        <w:rPr>
          <w:rFonts w:ascii="Verdana" w:hAnsi="Verdana"/>
          <w:sz w:val="24"/>
          <w:szCs w:val="24"/>
        </w:rPr>
        <w:t xml:space="preserve"> donde vivía la señora Ángela </w:t>
      </w:r>
      <w:r w:rsidR="0098280F" w:rsidRPr="00A50A20">
        <w:rPr>
          <w:rFonts w:ascii="Verdana" w:hAnsi="Verdana"/>
          <w:sz w:val="24"/>
          <w:szCs w:val="24"/>
        </w:rPr>
        <w:t>María Triana Gómez</w:t>
      </w:r>
      <w:r w:rsidRPr="00A50A20">
        <w:rPr>
          <w:rFonts w:ascii="Verdana" w:hAnsi="Verdana"/>
          <w:sz w:val="24"/>
          <w:szCs w:val="24"/>
        </w:rPr>
        <w:t>. Además</w:t>
      </w:r>
      <w:r w:rsidR="009467B3" w:rsidRPr="00A50A20">
        <w:rPr>
          <w:rFonts w:ascii="Verdana" w:hAnsi="Verdana"/>
          <w:sz w:val="24"/>
          <w:szCs w:val="24"/>
        </w:rPr>
        <w:t xml:space="preserve"> para que proceda el alegato referente a</w:t>
      </w:r>
      <w:r w:rsidRPr="00A50A20">
        <w:rPr>
          <w:rFonts w:ascii="Verdana" w:hAnsi="Verdana"/>
          <w:sz w:val="24"/>
          <w:szCs w:val="24"/>
        </w:rPr>
        <w:t xml:space="preserve"> un falso testimonio</w:t>
      </w:r>
      <w:r w:rsidR="009467B3" w:rsidRPr="00A50A20">
        <w:rPr>
          <w:rFonts w:ascii="Verdana" w:hAnsi="Verdana"/>
          <w:sz w:val="24"/>
          <w:szCs w:val="24"/>
        </w:rPr>
        <w:t>,</w:t>
      </w:r>
      <w:r w:rsidRPr="00A50A20">
        <w:rPr>
          <w:rFonts w:ascii="Verdana" w:hAnsi="Verdana"/>
          <w:sz w:val="24"/>
          <w:szCs w:val="24"/>
        </w:rPr>
        <w:t xml:space="preserve"> es</w:t>
      </w:r>
      <w:r w:rsidR="0098280F" w:rsidRPr="00A50A20">
        <w:rPr>
          <w:rFonts w:ascii="Verdana" w:hAnsi="Verdana"/>
          <w:sz w:val="24"/>
          <w:szCs w:val="24"/>
        </w:rPr>
        <w:t xml:space="preserve"> necesario</w:t>
      </w:r>
      <w:r w:rsidR="009467B3" w:rsidRPr="00A50A20">
        <w:rPr>
          <w:rFonts w:ascii="Verdana" w:hAnsi="Verdana"/>
          <w:sz w:val="24"/>
          <w:szCs w:val="24"/>
        </w:rPr>
        <w:t xml:space="preserve"> aportar las pr</w:t>
      </w:r>
      <w:r w:rsidR="00857B94" w:rsidRPr="00A50A20">
        <w:rPr>
          <w:rFonts w:ascii="Verdana" w:hAnsi="Verdana"/>
          <w:sz w:val="24"/>
          <w:szCs w:val="24"/>
        </w:rPr>
        <w:t>uebas que acrediten ese hecho</w:t>
      </w:r>
      <w:r w:rsidR="0098280F" w:rsidRPr="00A50A20">
        <w:rPr>
          <w:rFonts w:ascii="Verdana" w:hAnsi="Verdana"/>
          <w:sz w:val="24"/>
          <w:szCs w:val="24"/>
        </w:rPr>
        <w:t>.</w:t>
      </w:r>
    </w:p>
    <w:p w:rsidR="00FF5F78" w:rsidRPr="00A50A20" w:rsidRDefault="00FF5F78" w:rsidP="009A353D">
      <w:pPr>
        <w:spacing w:line="360" w:lineRule="auto"/>
        <w:jc w:val="both"/>
        <w:rPr>
          <w:rFonts w:ascii="Verdana" w:hAnsi="Verdana"/>
          <w:sz w:val="24"/>
          <w:szCs w:val="24"/>
        </w:rPr>
      </w:pPr>
    </w:p>
    <w:p w:rsidR="000B01D1" w:rsidRPr="00A50A20" w:rsidRDefault="00857B94" w:rsidP="009A353D">
      <w:pPr>
        <w:spacing w:line="360" w:lineRule="auto"/>
        <w:jc w:val="both"/>
        <w:rPr>
          <w:rFonts w:ascii="Verdana" w:hAnsi="Verdana"/>
          <w:sz w:val="24"/>
          <w:szCs w:val="24"/>
        </w:rPr>
      </w:pPr>
      <w:r w:rsidRPr="00A50A20">
        <w:rPr>
          <w:rFonts w:ascii="Verdana" w:hAnsi="Verdana"/>
          <w:sz w:val="24"/>
          <w:szCs w:val="24"/>
        </w:rPr>
        <w:t>E</w:t>
      </w:r>
      <w:r w:rsidR="00FF5F78" w:rsidRPr="00A50A20">
        <w:rPr>
          <w:rFonts w:ascii="Verdana" w:hAnsi="Verdana"/>
          <w:sz w:val="24"/>
          <w:szCs w:val="24"/>
        </w:rPr>
        <w:t>n cuanto al supuesto fraude procesal y los cuestionamientos a los testimonios</w:t>
      </w:r>
      <w:r w:rsidR="000240CE" w:rsidRPr="00A50A20">
        <w:rPr>
          <w:rFonts w:ascii="Verdana" w:hAnsi="Verdana"/>
          <w:sz w:val="24"/>
          <w:szCs w:val="24"/>
        </w:rPr>
        <w:t>, dice,</w:t>
      </w:r>
      <w:r w:rsidR="00FF5F78" w:rsidRPr="00A50A20">
        <w:rPr>
          <w:rFonts w:ascii="Verdana" w:hAnsi="Verdana"/>
          <w:sz w:val="24"/>
          <w:szCs w:val="24"/>
        </w:rPr>
        <w:t xml:space="preserve"> “los argumentos de la defensa fueron igual de pobres como los aquí plateados (sic)…”</w:t>
      </w:r>
      <w:r w:rsidR="000240CE" w:rsidRPr="00A50A20">
        <w:rPr>
          <w:rFonts w:ascii="Verdana" w:hAnsi="Verdana"/>
          <w:sz w:val="24"/>
          <w:szCs w:val="24"/>
        </w:rPr>
        <w:t xml:space="preserve">, sin que haya incurrido en </w:t>
      </w:r>
      <w:r w:rsidR="00807E1E" w:rsidRPr="00A50A20">
        <w:rPr>
          <w:rFonts w:ascii="Verdana" w:hAnsi="Verdana"/>
          <w:sz w:val="24"/>
          <w:szCs w:val="24"/>
        </w:rPr>
        <w:t xml:space="preserve">la primera de aquellas conductas </w:t>
      </w:r>
      <w:r w:rsidR="00284989" w:rsidRPr="00A50A20">
        <w:rPr>
          <w:rFonts w:ascii="Verdana" w:hAnsi="Verdana"/>
          <w:sz w:val="24"/>
          <w:szCs w:val="24"/>
        </w:rPr>
        <w:t xml:space="preserve">ya que en el proceso no se presentó incapacidad alguna para la suspensión de </w:t>
      </w:r>
      <w:r w:rsidR="00807E1E" w:rsidRPr="00A50A20">
        <w:rPr>
          <w:rFonts w:ascii="Verdana" w:hAnsi="Verdana"/>
          <w:sz w:val="24"/>
          <w:szCs w:val="24"/>
        </w:rPr>
        <w:t>las audiencias</w:t>
      </w:r>
      <w:r w:rsidR="00284989" w:rsidRPr="00A50A20">
        <w:rPr>
          <w:rFonts w:ascii="Verdana" w:hAnsi="Verdana"/>
          <w:sz w:val="24"/>
          <w:szCs w:val="24"/>
        </w:rPr>
        <w:t>.</w:t>
      </w:r>
    </w:p>
    <w:p w:rsidR="000B01D1" w:rsidRPr="00A50A20" w:rsidRDefault="000B01D1" w:rsidP="009A353D">
      <w:pPr>
        <w:spacing w:line="360" w:lineRule="auto"/>
        <w:jc w:val="both"/>
        <w:rPr>
          <w:rFonts w:ascii="Verdana" w:hAnsi="Verdana"/>
          <w:sz w:val="24"/>
          <w:szCs w:val="24"/>
        </w:rPr>
      </w:pPr>
    </w:p>
    <w:p w:rsidR="00807BFB" w:rsidRPr="00A50A20" w:rsidRDefault="0075339A" w:rsidP="009A353D">
      <w:pPr>
        <w:spacing w:line="360" w:lineRule="auto"/>
        <w:jc w:val="both"/>
        <w:rPr>
          <w:rFonts w:ascii="Verdana" w:hAnsi="Verdana"/>
          <w:sz w:val="24"/>
          <w:szCs w:val="24"/>
        </w:rPr>
      </w:pPr>
      <w:r w:rsidRPr="00A50A20">
        <w:rPr>
          <w:rFonts w:ascii="Verdana" w:hAnsi="Verdana"/>
          <w:sz w:val="24"/>
          <w:szCs w:val="24"/>
        </w:rPr>
        <w:t xml:space="preserve">Agregó que se </w:t>
      </w:r>
      <w:r w:rsidR="000B01D1" w:rsidRPr="00A50A20">
        <w:rPr>
          <w:rFonts w:ascii="Verdana" w:hAnsi="Verdana"/>
          <w:sz w:val="24"/>
          <w:szCs w:val="24"/>
        </w:rPr>
        <w:t>equivoca la demanda</w:t>
      </w:r>
      <w:r w:rsidR="00857B94" w:rsidRPr="00A50A20">
        <w:rPr>
          <w:rFonts w:ascii="Verdana" w:hAnsi="Verdana"/>
          <w:sz w:val="24"/>
          <w:szCs w:val="24"/>
        </w:rPr>
        <w:t xml:space="preserve">nte cuando alega que </w:t>
      </w:r>
      <w:r w:rsidR="000B01D1" w:rsidRPr="00A50A20">
        <w:rPr>
          <w:rFonts w:ascii="Verdana" w:hAnsi="Verdana"/>
          <w:sz w:val="24"/>
          <w:szCs w:val="24"/>
        </w:rPr>
        <w:t>el fallo</w:t>
      </w:r>
      <w:r w:rsidR="000240CE" w:rsidRPr="00A50A20">
        <w:rPr>
          <w:rFonts w:ascii="Verdana" w:hAnsi="Verdana"/>
          <w:sz w:val="24"/>
          <w:szCs w:val="24"/>
        </w:rPr>
        <w:t xml:space="preserve"> se sustentó en </w:t>
      </w:r>
      <w:r w:rsidR="000B01D1" w:rsidRPr="00A50A20">
        <w:rPr>
          <w:rFonts w:ascii="Verdana" w:hAnsi="Verdana"/>
          <w:sz w:val="24"/>
          <w:szCs w:val="24"/>
        </w:rPr>
        <w:t>la manifestación de la menor, pues</w:t>
      </w:r>
      <w:r w:rsidR="00A658CB" w:rsidRPr="00A50A20">
        <w:rPr>
          <w:rFonts w:ascii="Verdana" w:hAnsi="Verdana"/>
          <w:sz w:val="24"/>
          <w:szCs w:val="24"/>
        </w:rPr>
        <w:t xml:space="preserve"> para adoptar</w:t>
      </w:r>
      <w:r w:rsidR="000240CE" w:rsidRPr="00A50A20">
        <w:rPr>
          <w:rFonts w:ascii="Verdana" w:hAnsi="Verdana"/>
          <w:sz w:val="24"/>
          <w:szCs w:val="24"/>
        </w:rPr>
        <w:t xml:space="preserve"> la respectiva decisión se </w:t>
      </w:r>
      <w:r w:rsidR="00384B70" w:rsidRPr="00A50A20">
        <w:rPr>
          <w:rFonts w:ascii="Verdana" w:hAnsi="Verdana"/>
          <w:sz w:val="24"/>
          <w:szCs w:val="24"/>
        </w:rPr>
        <w:t xml:space="preserve">tuvo en cuenta </w:t>
      </w:r>
      <w:r w:rsidR="00FF5F78" w:rsidRPr="00A50A20">
        <w:rPr>
          <w:rFonts w:ascii="Verdana" w:hAnsi="Verdana"/>
          <w:sz w:val="24"/>
          <w:szCs w:val="24"/>
        </w:rPr>
        <w:t>el dictamen pericial rendido por psicóloga clínica</w:t>
      </w:r>
      <w:r w:rsidR="000240CE" w:rsidRPr="00A50A20">
        <w:rPr>
          <w:rFonts w:ascii="Verdana" w:hAnsi="Verdana"/>
          <w:sz w:val="24"/>
          <w:szCs w:val="24"/>
        </w:rPr>
        <w:t xml:space="preserve">; no </w:t>
      </w:r>
      <w:r w:rsidR="0047184B" w:rsidRPr="00A50A20">
        <w:rPr>
          <w:rFonts w:ascii="Verdana" w:hAnsi="Verdana"/>
          <w:sz w:val="24"/>
          <w:szCs w:val="24"/>
        </w:rPr>
        <w:t>entiende la razón por la cual</w:t>
      </w:r>
      <w:r w:rsidR="003D29D6" w:rsidRPr="00A50A20">
        <w:rPr>
          <w:rFonts w:ascii="Verdana" w:hAnsi="Verdana"/>
          <w:sz w:val="24"/>
          <w:szCs w:val="24"/>
        </w:rPr>
        <w:t xml:space="preserve"> el</w:t>
      </w:r>
      <w:r w:rsidR="0047184B" w:rsidRPr="00A50A20">
        <w:rPr>
          <w:rFonts w:ascii="Verdana" w:hAnsi="Verdana"/>
          <w:sz w:val="24"/>
          <w:szCs w:val="24"/>
        </w:rPr>
        <w:t xml:space="preserve"> abogado</w:t>
      </w:r>
      <w:r w:rsidR="00384B70" w:rsidRPr="00A50A20">
        <w:rPr>
          <w:rFonts w:ascii="Verdana" w:hAnsi="Verdana"/>
          <w:sz w:val="24"/>
          <w:szCs w:val="24"/>
        </w:rPr>
        <w:t xml:space="preserve"> de la peticionaria</w:t>
      </w:r>
      <w:r w:rsidR="003D29D6" w:rsidRPr="00A50A20">
        <w:rPr>
          <w:rFonts w:ascii="Verdana" w:hAnsi="Verdana"/>
          <w:sz w:val="24"/>
          <w:szCs w:val="24"/>
        </w:rPr>
        <w:t xml:space="preserve"> </w:t>
      </w:r>
      <w:r w:rsidR="00224C05" w:rsidRPr="00A50A20">
        <w:rPr>
          <w:rFonts w:ascii="Verdana" w:hAnsi="Verdana"/>
          <w:sz w:val="24"/>
          <w:szCs w:val="24"/>
        </w:rPr>
        <w:t>reprocha el hecho de que se le haya impedido asistir</w:t>
      </w:r>
      <w:r w:rsidR="003D29D6" w:rsidRPr="00A50A20">
        <w:rPr>
          <w:rFonts w:ascii="Verdana" w:hAnsi="Verdana"/>
          <w:sz w:val="24"/>
          <w:szCs w:val="24"/>
        </w:rPr>
        <w:t xml:space="preserve"> </w:t>
      </w:r>
      <w:r w:rsidR="0047184B" w:rsidRPr="00A50A20">
        <w:rPr>
          <w:rFonts w:ascii="Verdana" w:hAnsi="Verdana"/>
          <w:sz w:val="24"/>
          <w:szCs w:val="24"/>
        </w:rPr>
        <w:lastRenderedPageBreak/>
        <w:t>a la entrevista de la niña, cuando debe saber que se realiza por la trabajadora social del juzgado, el Defensor de Familia y el juez</w:t>
      </w:r>
      <w:r w:rsidR="00384D61" w:rsidRPr="00A50A20">
        <w:rPr>
          <w:rFonts w:ascii="Verdana" w:hAnsi="Verdana"/>
          <w:sz w:val="24"/>
          <w:szCs w:val="24"/>
        </w:rPr>
        <w:t>, sin la presencia de lo</w:t>
      </w:r>
      <w:r w:rsidR="003D29D6" w:rsidRPr="00A50A20">
        <w:rPr>
          <w:rFonts w:ascii="Verdana" w:hAnsi="Verdana"/>
          <w:sz w:val="24"/>
          <w:szCs w:val="24"/>
        </w:rPr>
        <w:t>s padres o sus abogados para evitar</w:t>
      </w:r>
      <w:r w:rsidR="00384B70" w:rsidRPr="00A50A20">
        <w:rPr>
          <w:rFonts w:ascii="Verdana" w:hAnsi="Verdana"/>
          <w:sz w:val="24"/>
          <w:szCs w:val="24"/>
        </w:rPr>
        <w:t xml:space="preserve"> que la menor se intimide</w:t>
      </w:r>
      <w:r w:rsidR="003D29D6" w:rsidRPr="00A50A20">
        <w:rPr>
          <w:rFonts w:ascii="Verdana" w:hAnsi="Verdana"/>
          <w:sz w:val="24"/>
          <w:szCs w:val="24"/>
        </w:rPr>
        <w:t>.</w:t>
      </w:r>
    </w:p>
    <w:p w:rsidR="00807BFB" w:rsidRPr="00A50A20" w:rsidRDefault="00807E1E" w:rsidP="009A353D">
      <w:pPr>
        <w:spacing w:line="360" w:lineRule="auto"/>
        <w:jc w:val="both"/>
        <w:rPr>
          <w:rFonts w:ascii="Verdana" w:hAnsi="Verdana"/>
          <w:sz w:val="24"/>
          <w:szCs w:val="24"/>
        </w:rPr>
      </w:pPr>
      <w:r w:rsidRPr="00A50A20">
        <w:rPr>
          <w:rFonts w:ascii="Verdana" w:hAnsi="Verdana"/>
          <w:sz w:val="24"/>
          <w:szCs w:val="24"/>
        </w:rPr>
        <w:t xml:space="preserve"> </w:t>
      </w:r>
    </w:p>
    <w:p w:rsidR="00807E1E" w:rsidRPr="00A50A20" w:rsidRDefault="00807E1E" w:rsidP="009A353D">
      <w:pPr>
        <w:spacing w:line="360" w:lineRule="auto"/>
        <w:jc w:val="both"/>
        <w:rPr>
          <w:rFonts w:ascii="Verdana" w:hAnsi="Verdana"/>
          <w:sz w:val="24"/>
          <w:szCs w:val="24"/>
        </w:rPr>
      </w:pPr>
      <w:r w:rsidRPr="00A50A20">
        <w:rPr>
          <w:rFonts w:ascii="Verdana" w:hAnsi="Verdana"/>
          <w:sz w:val="24"/>
          <w:szCs w:val="24"/>
        </w:rPr>
        <w:t xml:space="preserve">En momento alguno se lesionaron los derechos de la menor </w:t>
      </w:r>
      <w:r w:rsidR="00AE6D21" w:rsidRPr="00A50A20">
        <w:rPr>
          <w:rFonts w:ascii="Verdana" w:hAnsi="Verdana"/>
          <w:sz w:val="24"/>
          <w:szCs w:val="24"/>
        </w:rPr>
        <w:t>ya que</w:t>
      </w:r>
      <w:r w:rsidR="00272DA8" w:rsidRPr="00A50A20">
        <w:rPr>
          <w:rFonts w:ascii="Verdana" w:hAnsi="Verdana"/>
          <w:sz w:val="24"/>
          <w:szCs w:val="24"/>
        </w:rPr>
        <w:t xml:space="preserve"> el funcionario accionado</w:t>
      </w:r>
      <w:r w:rsidR="00D35ACD" w:rsidRPr="00A50A20">
        <w:rPr>
          <w:rFonts w:ascii="Verdana" w:hAnsi="Verdana"/>
          <w:sz w:val="24"/>
          <w:szCs w:val="24"/>
        </w:rPr>
        <w:t xml:space="preserve"> estuvo atento a su protección, al punto de que una vez terminada la entrevista y teniendo en cuenta el estado emocional de la niña, procedió a conceder</w:t>
      </w:r>
      <w:r w:rsidR="00AE6D21" w:rsidRPr="00A50A20">
        <w:rPr>
          <w:rFonts w:ascii="Verdana" w:hAnsi="Verdana"/>
          <w:sz w:val="24"/>
          <w:szCs w:val="24"/>
        </w:rPr>
        <w:t>le</w:t>
      </w:r>
      <w:r w:rsidR="00D35ACD" w:rsidRPr="00A50A20">
        <w:rPr>
          <w:rFonts w:ascii="Verdana" w:hAnsi="Verdana"/>
          <w:sz w:val="24"/>
          <w:szCs w:val="24"/>
        </w:rPr>
        <w:t xml:space="preserve"> la custodia provisional</w:t>
      </w:r>
      <w:r w:rsidR="00181435" w:rsidRPr="00A50A20">
        <w:rPr>
          <w:rFonts w:ascii="Verdana" w:hAnsi="Verdana"/>
          <w:sz w:val="24"/>
          <w:szCs w:val="24"/>
        </w:rPr>
        <w:t>; en ningún aparte de la sentencia se prohibió que la madre vi</w:t>
      </w:r>
      <w:r w:rsidR="00C90AF9" w:rsidRPr="00A50A20">
        <w:rPr>
          <w:rFonts w:ascii="Verdana" w:hAnsi="Verdana"/>
          <w:sz w:val="24"/>
          <w:szCs w:val="24"/>
        </w:rPr>
        <w:t xml:space="preserve">era a la menor, al contrario al momento de la entrega provisional </w:t>
      </w:r>
      <w:r w:rsidR="00181435" w:rsidRPr="00A50A20">
        <w:rPr>
          <w:rFonts w:ascii="Verdana" w:hAnsi="Verdana"/>
          <w:sz w:val="24"/>
          <w:szCs w:val="24"/>
        </w:rPr>
        <w:t xml:space="preserve">se determinó el régimen de visitas </w:t>
      </w:r>
      <w:r w:rsidR="00C90AF9" w:rsidRPr="00A50A20">
        <w:rPr>
          <w:rFonts w:ascii="Verdana" w:hAnsi="Verdana"/>
          <w:sz w:val="24"/>
          <w:szCs w:val="24"/>
        </w:rPr>
        <w:t xml:space="preserve">a favor </w:t>
      </w:r>
      <w:r w:rsidR="00181435" w:rsidRPr="00A50A20">
        <w:rPr>
          <w:rFonts w:ascii="Verdana" w:hAnsi="Verdana"/>
          <w:sz w:val="24"/>
          <w:szCs w:val="24"/>
        </w:rPr>
        <w:t xml:space="preserve">de la </w:t>
      </w:r>
      <w:r w:rsidR="00C90AF9" w:rsidRPr="00A50A20">
        <w:rPr>
          <w:rFonts w:ascii="Verdana" w:hAnsi="Verdana"/>
          <w:sz w:val="24"/>
          <w:szCs w:val="24"/>
        </w:rPr>
        <w:t xml:space="preserve">accionante; en la actualidad </w:t>
      </w:r>
      <w:proofErr w:type="spellStart"/>
      <w:r w:rsidR="00C90AF9" w:rsidRPr="00A50A20">
        <w:rPr>
          <w:rFonts w:ascii="Verdana" w:hAnsi="Verdana"/>
          <w:sz w:val="24"/>
          <w:szCs w:val="24"/>
        </w:rPr>
        <w:t>Lunna</w:t>
      </w:r>
      <w:proofErr w:type="spellEnd"/>
      <w:r w:rsidR="00C90AF9" w:rsidRPr="00A50A20">
        <w:rPr>
          <w:rFonts w:ascii="Verdana" w:hAnsi="Verdana"/>
          <w:sz w:val="24"/>
          <w:szCs w:val="24"/>
        </w:rPr>
        <w:t xml:space="preserve"> Gómez Triana disfruta de excelentes condiciones de vida</w:t>
      </w:r>
      <w:r w:rsidR="000E0BC5" w:rsidRPr="00A50A20">
        <w:rPr>
          <w:rFonts w:ascii="Verdana" w:hAnsi="Verdana"/>
          <w:sz w:val="24"/>
          <w:szCs w:val="24"/>
        </w:rPr>
        <w:t>.</w:t>
      </w:r>
      <w:r w:rsidR="00C90AF9" w:rsidRPr="00A50A20">
        <w:rPr>
          <w:rFonts w:ascii="Verdana" w:hAnsi="Verdana"/>
          <w:sz w:val="24"/>
          <w:szCs w:val="24"/>
        </w:rPr>
        <w:t xml:space="preserve"> </w:t>
      </w:r>
    </w:p>
    <w:p w:rsidR="00A805AB" w:rsidRPr="00A50A20" w:rsidRDefault="00A805AB" w:rsidP="009A353D">
      <w:pPr>
        <w:spacing w:line="360" w:lineRule="auto"/>
        <w:jc w:val="both"/>
        <w:rPr>
          <w:rFonts w:ascii="Verdana" w:hAnsi="Verdana"/>
          <w:sz w:val="24"/>
          <w:szCs w:val="24"/>
        </w:rPr>
      </w:pPr>
    </w:p>
    <w:p w:rsidR="006A4E69" w:rsidRPr="00A50A20" w:rsidRDefault="000E0BC5" w:rsidP="009A353D">
      <w:pPr>
        <w:spacing w:line="360" w:lineRule="auto"/>
        <w:jc w:val="both"/>
        <w:rPr>
          <w:rFonts w:ascii="Verdana" w:hAnsi="Verdana"/>
          <w:sz w:val="24"/>
          <w:szCs w:val="24"/>
        </w:rPr>
      </w:pPr>
      <w:r w:rsidRPr="00A50A20">
        <w:rPr>
          <w:rFonts w:ascii="Verdana" w:hAnsi="Verdana"/>
          <w:sz w:val="24"/>
          <w:szCs w:val="24"/>
        </w:rPr>
        <w:t xml:space="preserve">2.3 El Procurador 21 Judicial II de Infancia, Adolescencia y Familia </w:t>
      </w:r>
      <w:r w:rsidR="00503E27" w:rsidRPr="00A50A20">
        <w:rPr>
          <w:rFonts w:ascii="Verdana" w:hAnsi="Verdana"/>
          <w:sz w:val="24"/>
          <w:szCs w:val="24"/>
        </w:rPr>
        <w:t xml:space="preserve">se pronunció para manifestar </w:t>
      </w:r>
      <w:r w:rsidR="00C25524" w:rsidRPr="00A50A20">
        <w:rPr>
          <w:rFonts w:ascii="Verdana" w:hAnsi="Verdana"/>
          <w:sz w:val="24"/>
          <w:szCs w:val="24"/>
        </w:rPr>
        <w:t xml:space="preserve">que en este caso se cumplen los requisitos generales para la procedencia de la tutela pues </w:t>
      </w:r>
      <w:r w:rsidR="00321904" w:rsidRPr="00A50A20">
        <w:rPr>
          <w:rFonts w:ascii="Verdana" w:hAnsi="Verdana"/>
          <w:sz w:val="24"/>
          <w:szCs w:val="24"/>
        </w:rPr>
        <w:t xml:space="preserve">al estar de por medio derechos de un menor el asunto tiene relevancia constitucional, </w:t>
      </w:r>
      <w:r w:rsidR="00545D99" w:rsidRPr="00A50A20">
        <w:rPr>
          <w:rFonts w:ascii="Verdana" w:hAnsi="Verdana"/>
          <w:sz w:val="24"/>
          <w:szCs w:val="24"/>
        </w:rPr>
        <w:t>no cabe recurso alguno contra la decisión atacada ya que se produjo en un</w:t>
      </w:r>
      <w:r w:rsidR="00321904" w:rsidRPr="00A50A20">
        <w:rPr>
          <w:rFonts w:ascii="Verdana" w:hAnsi="Verdana"/>
          <w:sz w:val="24"/>
          <w:szCs w:val="24"/>
        </w:rPr>
        <w:t xml:space="preserve"> proceso de única instancia,</w:t>
      </w:r>
      <w:r w:rsidR="00545D99" w:rsidRPr="00A50A20">
        <w:rPr>
          <w:rFonts w:ascii="Verdana" w:hAnsi="Verdana"/>
          <w:sz w:val="24"/>
          <w:szCs w:val="24"/>
        </w:rPr>
        <w:t xml:space="preserve"> se cumple el requisito de la inmediatez</w:t>
      </w:r>
      <w:r w:rsidR="009B0F86" w:rsidRPr="00A50A20">
        <w:rPr>
          <w:rFonts w:ascii="Verdana" w:hAnsi="Verdana"/>
          <w:sz w:val="24"/>
          <w:szCs w:val="24"/>
        </w:rPr>
        <w:t xml:space="preserve"> y</w:t>
      </w:r>
      <w:r w:rsidR="00545D99" w:rsidRPr="00A50A20">
        <w:rPr>
          <w:rFonts w:ascii="Verdana" w:hAnsi="Verdana"/>
          <w:sz w:val="24"/>
          <w:szCs w:val="24"/>
        </w:rPr>
        <w:t xml:space="preserve"> no s</w:t>
      </w:r>
      <w:r w:rsidR="005A61E6" w:rsidRPr="00A50A20">
        <w:rPr>
          <w:rFonts w:ascii="Verdana" w:hAnsi="Verdana"/>
          <w:sz w:val="24"/>
          <w:szCs w:val="24"/>
        </w:rPr>
        <w:t>e</w:t>
      </w:r>
      <w:r w:rsidR="006A4E69" w:rsidRPr="00A50A20">
        <w:rPr>
          <w:rFonts w:ascii="Verdana" w:hAnsi="Verdana"/>
          <w:sz w:val="24"/>
          <w:szCs w:val="24"/>
        </w:rPr>
        <w:t xml:space="preserve"> trata de tutela contra tutela.</w:t>
      </w:r>
    </w:p>
    <w:p w:rsidR="006A4E69" w:rsidRPr="00A50A20" w:rsidRDefault="006A4E69" w:rsidP="009A353D">
      <w:pPr>
        <w:spacing w:line="360" w:lineRule="auto"/>
        <w:jc w:val="both"/>
        <w:rPr>
          <w:rFonts w:ascii="Verdana" w:hAnsi="Verdana"/>
          <w:sz w:val="24"/>
          <w:szCs w:val="24"/>
        </w:rPr>
      </w:pPr>
    </w:p>
    <w:p w:rsidR="000D6CED" w:rsidRPr="00A50A20" w:rsidRDefault="006A4E69" w:rsidP="009A353D">
      <w:pPr>
        <w:spacing w:line="360" w:lineRule="auto"/>
        <w:jc w:val="both"/>
        <w:rPr>
          <w:rFonts w:ascii="Verdana" w:hAnsi="Verdana"/>
          <w:sz w:val="24"/>
          <w:szCs w:val="24"/>
        </w:rPr>
      </w:pPr>
      <w:r w:rsidRPr="00A50A20">
        <w:rPr>
          <w:rFonts w:ascii="Verdana" w:hAnsi="Verdana"/>
          <w:sz w:val="24"/>
          <w:szCs w:val="24"/>
        </w:rPr>
        <w:t xml:space="preserve">En cuanto a los requisitos específicos, luego de hacer un recuento de </w:t>
      </w:r>
      <w:r w:rsidR="009B0F86" w:rsidRPr="00A50A20">
        <w:rPr>
          <w:rFonts w:ascii="Verdana" w:hAnsi="Verdana"/>
          <w:sz w:val="24"/>
          <w:szCs w:val="24"/>
        </w:rPr>
        <w:t>las</w:t>
      </w:r>
      <w:r w:rsidRPr="00A50A20">
        <w:rPr>
          <w:rFonts w:ascii="Verdana" w:hAnsi="Verdana"/>
          <w:sz w:val="24"/>
          <w:szCs w:val="24"/>
        </w:rPr>
        <w:t xml:space="preserve"> actuaciones procesales, concluyó que </w:t>
      </w:r>
      <w:r w:rsidR="0066286E" w:rsidRPr="00A50A20">
        <w:rPr>
          <w:rFonts w:ascii="Verdana" w:hAnsi="Verdana"/>
          <w:sz w:val="24"/>
          <w:szCs w:val="24"/>
        </w:rPr>
        <w:t>el funcionario accionado no resolvió sobre las tachas de sospecha presentadas por la apoderada del all</w:t>
      </w:r>
      <w:r w:rsidR="00756869" w:rsidRPr="00A50A20">
        <w:rPr>
          <w:rFonts w:ascii="Verdana" w:hAnsi="Verdana"/>
          <w:sz w:val="24"/>
          <w:szCs w:val="24"/>
        </w:rPr>
        <w:t>í demandante, razón por la cual se dejó de establecer con claridad su valor probatorio y su incidencia en la decisión; se omitió correr traslado a las partes</w:t>
      </w:r>
      <w:r w:rsidR="008B6111" w:rsidRPr="00A50A20">
        <w:rPr>
          <w:rFonts w:ascii="Verdana" w:hAnsi="Verdana"/>
          <w:sz w:val="24"/>
          <w:szCs w:val="24"/>
        </w:rPr>
        <w:t xml:space="preserve"> del informe presentado por la asistente social del despacho y del concepto</w:t>
      </w:r>
      <w:r w:rsidR="003959EF" w:rsidRPr="00A50A20">
        <w:rPr>
          <w:rFonts w:ascii="Verdana" w:hAnsi="Verdana"/>
          <w:sz w:val="24"/>
          <w:szCs w:val="24"/>
        </w:rPr>
        <w:t xml:space="preserve"> rendido por</w:t>
      </w:r>
      <w:r w:rsidR="008B6111" w:rsidRPr="00A50A20">
        <w:rPr>
          <w:rFonts w:ascii="Verdana" w:hAnsi="Verdana"/>
          <w:sz w:val="24"/>
          <w:szCs w:val="24"/>
        </w:rPr>
        <w:t xml:space="preserve"> la psicóloga clínica</w:t>
      </w:r>
      <w:r w:rsidR="00756869" w:rsidRPr="00A50A20">
        <w:rPr>
          <w:rFonts w:ascii="Verdana" w:hAnsi="Verdana"/>
          <w:sz w:val="24"/>
          <w:szCs w:val="24"/>
        </w:rPr>
        <w:t xml:space="preserve"> de conformidad con lo ordenado por el inciso 4º del parágrafo 4º del artículo 493 del Código de Procedimiento Civil</w:t>
      </w:r>
      <w:r w:rsidR="004F1893" w:rsidRPr="00A50A20">
        <w:rPr>
          <w:rFonts w:ascii="Verdana" w:hAnsi="Verdana"/>
          <w:sz w:val="24"/>
          <w:szCs w:val="24"/>
        </w:rPr>
        <w:t xml:space="preserve">; </w:t>
      </w:r>
      <w:r w:rsidR="00CC380D" w:rsidRPr="00A50A20">
        <w:rPr>
          <w:rFonts w:ascii="Verdana" w:hAnsi="Verdana"/>
          <w:sz w:val="24"/>
          <w:szCs w:val="24"/>
        </w:rPr>
        <w:t xml:space="preserve">el despacho solo sustentó el fallo en la entrevista de la niña y en informe pericial de la psicóloga clínica, </w:t>
      </w:r>
      <w:r w:rsidR="004F1893" w:rsidRPr="00A50A20">
        <w:rPr>
          <w:rFonts w:ascii="Verdana" w:hAnsi="Verdana"/>
          <w:sz w:val="24"/>
          <w:szCs w:val="24"/>
        </w:rPr>
        <w:t xml:space="preserve">a </w:t>
      </w:r>
      <w:r w:rsidR="004F1893" w:rsidRPr="00A50A20">
        <w:rPr>
          <w:rFonts w:ascii="Verdana" w:hAnsi="Verdana"/>
          <w:sz w:val="24"/>
          <w:szCs w:val="24"/>
        </w:rPr>
        <w:lastRenderedPageBreak/>
        <w:t xml:space="preserve">pesar de </w:t>
      </w:r>
      <w:r w:rsidR="00CC380D" w:rsidRPr="00A50A20">
        <w:rPr>
          <w:rFonts w:ascii="Verdana" w:hAnsi="Verdana"/>
          <w:sz w:val="24"/>
          <w:szCs w:val="24"/>
        </w:rPr>
        <w:t>haber otras</w:t>
      </w:r>
      <w:r w:rsidR="004F1893" w:rsidRPr="00A50A20">
        <w:rPr>
          <w:rFonts w:ascii="Verdana" w:hAnsi="Verdana"/>
          <w:sz w:val="24"/>
          <w:szCs w:val="24"/>
        </w:rPr>
        <w:t xml:space="preserve"> pruebas documentales y testimoniales, </w:t>
      </w:r>
      <w:r w:rsidR="00CC380D" w:rsidRPr="00A50A20">
        <w:rPr>
          <w:rFonts w:ascii="Verdana" w:hAnsi="Verdana"/>
          <w:sz w:val="24"/>
          <w:szCs w:val="24"/>
        </w:rPr>
        <w:t>que ha debido valora</w:t>
      </w:r>
      <w:r w:rsidR="002F255B" w:rsidRPr="00A50A20">
        <w:rPr>
          <w:rFonts w:ascii="Verdana" w:hAnsi="Verdana"/>
          <w:sz w:val="24"/>
          <w:szCs w:val="24"/>
        </w:rPr>
        <w:t>r</w:t>
      </w:r>
      <w:r w:rsidR="00CC380D" w:rsidRPr="00A50A20">
        <w:rPr>
          <w:rFonts w:ascii="Verdana" w:hAnsi="Verdana"/>
          <w:sz w:val="24"/>
          <w:szCs w:val="24"/>
        </w:rPr>
        <w:t xml:space="preserve"> conforme al artículo 304 del C</w:t>
      </w:r>
      <w:r w:rsidR="002F255B" w:rsidRPr="00A50A20">
        <w:rPr>
          <w:rFonts w:ascii="Verdana" w:hAnsi="Verdana"/>
          <w:sz w:val="24"/>
          <w:szCs w:val="24"/>
        </w:rPr>
        <w:t>ódigo de Procedimiento Civil, lo que genera un defecto fáctico por análisis probatorio insuficiente.</w:t>
      </w:r>
    </w:p>
    <w:p w:rsidR="004C46E3" w:rsidRPr="00A50A20" w:rsidRDefault="004C46E3" w:rsidP="009A353D">
      <w:pPr>
        <w:spacing w:line="360" w:lineRule="auto"/>
        <w:jc w:val="both"/>
        <w:rPr>
          <w:rFonts w:ascii="Verdana" w:hAnsi="Verdana"/>
          <w:sz w:val="24"/>
          <w:szCs w:val="24"/>
        </w:rPr>
      </w:pPr>
    </w:p>
    <w:p w:rsidR="004C46E3" w:rsidRPr="00A50A20" w:rsidRDefault="004C46E3" w:rsidP="009A353D">
      <w:pPr>
        <w:spacing w:line="360" w:lineRule="auto"/>
        <w:jc w:val="both"/>
        <w:rPr>
          <w:rFonts w:ascii="Verdana" w:hAnsi="Verdana"/>
          <w:sz w:val="24"/>
          <w:szCs w:val="24"/>
        </w:rPr>
      </w:pPr>
      <w:r w:rsidRPr="00A50A20">
        <w:rPr>
          <w:rFonts w:ascii="Verdana" w:hAnsi="Verdana"/>
          <w:sz w:val="24"/>
          <w:szCs w:val="24"/>
        </w:rPr>
        <w:t>Solicita se conceda el amparo</w:t>
      </w:r>
      <w:r w:rsidR="00746F13" w:rsidRPr="00A50A20">
        <w:rPr>
          <w:rFonts w:ascii="Verdana" w:hAnsi="Verdana"/>
          <w:sz w:val="24"/>
          <w:szCs w:val="24"/>
        </w:rPr>
        <w:t xml:space="preserve"> solicitado</w:t>
      </w:r>
      <w:r w:rsidRPr="00A50A20">
        <w:rPr>
          <w:rFonts w:ascii="Verdana" w:hAnsi="Verdana"/>
          <w:sz w:val="24"/>
          <w:szCs w:val="24"/>
        </w:rPr>
        <w:t xml:space="preserve">, se deje sin efectos la sentencia atacada, se ordene al juzgado accionado convocar a una </w:t>
      </w:r>
      <w:r w:rsidR="0075339A" w:rsidRPr="00A50A20">
        <w:rPr>
          <w:rFonts w:ascii="Verdana" w:hAnsi="Verdana"/>
          <w:sz w:val="24"/>
          <w:szCs w:val="24"/>
        </w:rPr>
        <w:t>n</w:t>
      </w:r>
      <w:r w:rsidRPr="00A50A20">
        <w:rPr>
          <w:rFonts w:ascii="Verdana" w:hAnsi="Verdana"/>
          <w:sz w:val="24"/>
          <w:szCs w:val="24"/>
        </w:rPr>
        <w:t>ueva audiencia en la que se corra traslado de aquellas pruebas documentales</w:t>
      </w:r>
      <w:r w:rsidR="00B507E9" w:rsidRPr="00A50A20">
        <w:rPr>
          <w:rFonts w:ascii="Verdana" w:hAnsi="Verdana"/>
          <w:sz w:val="24"/>
          <w:szCs w:val="24"/>
        </w:rPr>
        <w:t xml:space="preserve"> y que en el fallo sustitutivo se decidan las tachas formuladas y se efectúe un </w:t>
      </w:r>
      <w:r w:rsidR="00087B7F" w:rsidRPr="00A50A20">
        <w:rPr>
          <w:rFonts w:ascii="Verdana" w:hAnsi="Verdana"/>
          <w:sz w:val="24"/>
          <w:szCs w:val="24"/>
        </w:rPr>
        <w:t>análisis completo de las pruebas recaudadas.</w:t>
      </w:r>
    </w:p>
    <w:p w:rsidR="00F57ABB" w:rsidRPr="00A50A20" w:rsidRDefault="00F57ABB" w:rsidP="009A353D">
      <w:pPr>
        <w:spacing w:line="360" w:lineRule="auto"/>
        <w:jc w:val="both"/>
        <w:rPr>
          <w:rFonts w:ascii="Verdana" w:hAnsi="Verdana"/>
          <w:sz w:val="24"/>
          <w:szCs w:val="24"/>
        </w:rPr>
      </w:pPr>
    </w:p>
    <w:p w:rsidR="00122C0A" w:rsidRPr="00A50A20" w:rsidRDefault="0072274C" w:rsidP="009A353D">
      <w:pPr>
        <w:spacing w:line="360" w:lineRule="auto"/>
        <w:jc w:val="both"/>
        <w:rPr>
          <w:rFonts w:ascii="Verdana" w:hAnsi="Verdana"/>
          <w:sz w:val="24"/>
          <w:szCs w:val="24"/>
        </w:rPr>
      </w:pPr>
      <w:r w:rsidRPr="00A50A20">
        <w:rPr>
          <w:rFonts w:ascii="Verdana" w:hAnsi="Verdana"/>
          <w:sz w:val="24"/>
          <w:szCs w:val="24"/>
        </w:rPr>
        <w:t>3.</w:t>
      </w:r>
      <w:r w:rsidR="00122C0A" w:rsidRPr="00A50A20">
        <w:rPr>
          <w:rFonts w:ascii="Verdana" w:hAnsi="Verdana"/>
          <w:sz w:val="24"/>
          <w:szCs w:val="24"/>
        </w:rPr>
        <w:t xml:space="preserve"> </w:t>
      </w:r>
      <w:r w:rsidR="000E0BC5" w:rsidRPr="00A50A20">
        <w:rPr>
          <w:rFonts w:ascii="Verdana" w:hAnsi="Verdana"/>
          <w:sz w:val="24"/>
          <w:szCs w:val="24"/>
        </w:rPr>
        <w:t>L</w:t>
      </w:r>
      <w:r w:rsidR="00FC53A3" w:rsidRPr="00A50A20">
        <w:rPr>
          <w:rFonts w:ascii="Verdana" w:hAnsi="Verdana"/>
          <w:sz w:val="24"/>
          <w:szCs w:val="24"/>
        </w:rPr>
        <w:t>a Defensoría</w:t>
      </w:r>
      <w:r w:rsidR="000E0BC5" w:rsidRPr="00A50A20">
        <w:rPr>
          <w:rFonts w:ascii="Verdana" w:hAnsi="Verdana"/>
          <w:sz w:val="24"/>
          <w:szCs w:val="24"/>
        </w:rPr>
        <w:t xml:space="preserve"> de Familia guardó silencio</w:t>
      </w:r>
      <w:r w:rsidR="00122C0A" w:rsidRPr="00A50A20">
        <w:rPr>
          <w:rFonts w:ascii="Verdana" w:hAnsi="Verdana"/>
          <w:sz w:val="24"/>
          <w:szCs w:val="24"/>
        </w:rPr>
        <w:t>.</w:t>
      </w:r>
    </w:p>
    <w:p w:rsidR="00122C0A" w:rsidRPr="00A50A20" w:rsidRDefault="00122C0A" w:rsidP="009A353D">
      <w:pPr>
        <w:spacing w:line="360" w:lineRule="auto"/>
        <w:jc w:val="both"/>
        <w:rPr>
          <w:rFonts w:ascii="Verdana" w:hAnsi="Verdana"/>
          <w:b/>
          <w:sz w:val="24"/>
          <w:szCs w:val="24"/>
        </w:rPr>
      </w:pPr>
    </w:p>
    <w:p w:rsidR="0001746E" w:rsidRPr="00A50A20" w:rsidRDefault="0001746E" w:rsidP="009A353D">
      <w:pPr>
        <w:spacing w:line="360" w:lineRule="auto"/>
        <w:jc w:val="both"/>
        <w:rPr>
          <w:rFonts w:ascii="Verdana" w:hAnsi="Verdana"/>
          <w:b/>
          <w:sz w:val="24"/>
          <w:szCs w:val="24"/>
        </w:rPr>
      </w:pPr>
      <w:r w:rsidRPr="00A50A20">
        <w:rPr>
          <w:rFonts w:ascii="Verdana" w:hAnsi="Verdana"/>
          <w:b/>
          <w:sz w:val="24"/>
          <w:szCs w:val="24"/>
        </w:rPr>
        <w:t xml:space="preserve">C O N S I D E R A C I O N E S </w:t>
      </w:r>
    </w:p>
    <w:p w:rsidR="0001746E" w:rsidRPr="00A50A20" w:rsidRDefault="0001746E" w:rsidP="009A353D">
      <w:pPr>
        <w:spacing w:line="360" w:lineRule="auto"/>
        <w:jc w:val="both"/>
        <w:rPr>
          <w:rFonts w:ascii="Verdana" w:hAnsi="Verdana"/>
          <w:sz w:val="24"/>
          <w:szCs w:val="24"/>
        </w:rPr>
      </w:pPr>
    </w:p>
    <w:p w:rsidR="004C1A5A" w:rsidRPr="00A50A20" w:rsidRDefault="00425777" w:rsidP="009A353D">
      <w:pPr>
        <w:spacing w:line="360" w:lineRule="auto"/>
        <w:jc w:val="both"/>
        <w:rPr>
          <w:rFonts w:ascii="Verdana" w:hAnsi="Verdana"/>
          <w:sz w:val="24"/>
          <w:szCs w:val="24"/>
        </w:rPr>
      </w:pPr>
      <w:r w:rsidRPr="00A50A20">
        <w:rPr>
          <w:rFonts w:ascii="Verdana" w:hAnsi="Verdana"/>
          <w:sz w:val="24"/>
          <w:szCs w:val="24"/>
        </w:rPr>
        <w:t xml:space="preserve">1. </w:t>
      </w:r>
      <w:r w:rsidR="004C1A5A" w:rsidRPr="00A50A20">
        <w:rPr>
          <w:rFonts w:ascii="Verdana" w:hAnsi="Verdana"/>
          <w:sz w:val="24"/>
          <w:szCs w:val="24"/>
        </w:rPr>
        <w:t>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3A5A7F" w:rsidRPr="00A50A20" w:rsidRDefault="003A5A7F" w:rsidP="009A353D">
      <w:pPr>
        <w:tabs>
          <w:tab w:val="left" w:pos="-720"/>
        </w:tabs>
        <w:suppressAutoHyphens/>
        <w:spacing w:line="360" w:lineRule="auto"/>
        <w:jc w:val="both"/>
        <w:rPr>
          <w:rFonts w:ascii="Verdana" w:hAnsi="Verdana"/>
          <w:sz w:val="24"/>
          <w:szCs w:val="24"/>
        </w:rPr>
      </w:pPr>
    </w:p>
    <w:p w:rsidR="008859CA" w:rsidRPr="00A50A20" w:rsidRDefault="003A5A7F" w:rsidP="009A353D">
      <w:pPr>
        <w:tabs>
          <w:tab w:val="left" w:pos="-720"/>
        </w:tabs>
        <w:suppressAutoHyphens/>
        <w:spacing w:line="360" w:lineRule="auto"/>
        <w:jc w:val="both"/>
        <w:rPr>
          <w:rFonts w:ascii="Verdana" w:hAnsi="Verdana"/>
          <w:sz w:val="24"/>
          <w:szCs w:val="24"/>
        </w:rPr>
      </w:pPr>
      <w:r w:rsidRPr="00A50A20">
        <w:rPr>
          <w:rFonts w:ascii="Verdana" w:hAnsi="Verdana"/>
          <w:sz w:val="24"/>
          <w:szCs w:val="24"/>
        </w:rPr>
        <w:t xml:space="preserve">2. </w:t>
      </w:r>
      <w:r w:rsidR="008859CA" w:rsidRPr="00A50A20">
        <w:rPr>
          <w:rFonts w:ascii="Verdana" w:hAnsi="Verdana"/>
          <w:sz w:val="24"/>
          <w:szCs w:val="24"/>
        </w:rPr>
        <w:t>Corresponde a es</w:t>
      </w:r>
      <w:r w:rsidR="00FA04AA" w:rsidRPr="00A50A20">
        <w:rPr>
          <w:rFonts w:ascii="Verdana" w:hAnsi="Verdana"/>
          <w:sz w:val="24"/>
          <w:szCs w:val="24"/>
        </w:rPr>
        <w:t>t</w:t>
      </w:r>
      <w:r w:rsidR="008859CA" w:rsidRPr="00A50A20">
        <w:rPr>
          <w:rFonts w:ascii="Verdana" w:hAnsi="Verdana"/>
          <w:sz w:val="24"/>
          <w:szCs w:val="24"/>
        </w:rPr>
        <w:t>a Sala decidir</w:t>
      </w:r>
      <w:r w:rsidR="003959EF" w:rsidRPr="00A50A20">
        <w:rPr>
          <w:rFonts w:ascii="Verdana" w:hAnsi="Verdana"/>
          <w:sz w:val="24"/>
          <w:szCs w:val="24"/>
        </w:rPr>
        <w:t>, en primer lugar,</w:t>
      </w:r>
      <w:r w:rsidR="008859CA" w:rsidRPr="00A50A20">
        <w:rPr>
          <w:rFonts w:ascii="Verdana" w:hAnsi="Verdana"/>
          <w:sz w:val="24"/>
          <w:szCs w:val="24"/>
        </w:rPr>
        <w:t xml:space="preserve"> si procede la tute</w:t>
      </w:r>
      <w:r w:rsidR="003D73CB" w:rsidRPr="00A50A20">
        <w:rPr>
          <w:rFonts w:ascii="Verdana" w:hAnsi="Verdana"/>
          <w:sz w:val="24"/>
          <w:szCs w:val="24"/>
        </w:rPr>
        <w:t xml:space="preserve">la </w:t>
      </w:r>
      <w:r w:rsidR="003959EF" w:rsidRPr="00A50A20">
        <w:rPr>
          <w:rFonts w:ascii="Verdana" w:hAnsi="Verdana"/>
          <w:sz w:val="24"/>
          <w:szCs w:val="24"/>
        </w:rPr>
        <w:t xml:space="preserve">contra la decisión </w:t>
      </w:r>
      <w:r w:rsidR="0061496E" w:rsidRPr="00A50A20">
        <w:rPr>
          <w:rFonts w:ascii="Verdana" w:hAnsi="Verdana"/>
          <w:sz w:val="24"/>
          <w:szCs w:val="24"/>
        </w:rPr>
        <w:t xml:space="preserve">de conceder la custodia y el cuidado personal de la menor </w:t>
      </w:r>
      <w:proofErr w:type="spellStart"/>
      <w:r w:rsidR="0061496E" w:rsidRPr="00A50A20">
        <w:rPr>
          <w:rFonts w:ascii="Verdana" w:hAnsi="Verdana"/>
          <w:sz w:val="24"/>
          <w:szCs w:val="24"/>
        </w:rPr>
        <w:t>Lunna</w:t>
      </w:r>
      <w:proofErr w:type="spellEnd"/>
      <w:r w:rsidR="0061496E" w:rsidRPr="00A50A20">
        <w:rPr>
          <w:rFonts w:ascii="Verdana" w:hAnsi="Verdana"/>
          <w:sz w:val="24"/>
          <w:szCs w:val="24"/>
        </w:rPr>
        <w:t xml:space="preserve"> Gómez Triana a su progenitor</w:t>
      </w:r>
      <w:r w:rsidR="008859CA" w:rsidRPr="00A50A20">
        <w:rPr>
          <w:rFonts w:ascii="Verdana" w:hAnsi="Verdana"/>
          <w:sz w:val="24"/>
          <w:szCs w:val="24"/>
        </w:rPr>
        <w:t xml:space="preserve"> y solo de ser afirmativa esa respuesta, se analizará si</w:t>
      </w:r>
      <w:r w:rsidR="0061496E" w:rsidRPr="00A50A20">
        <w:rPr>
          <w:rFonts w:ascii="Verdana" w:hAnsi="Verdana"/>
          <w:sz w:val="24"/>
          <w:szCs w:val="24"/>
        </w:rPr>
        <w:t xml:space="preserve"> con esa determinación</w:t>
      </w:r>
      <w:r w:rsidR="008859CA" w:rsidRPr="00A50A20">
        <w:rPr>
          <w:rFonts w:ascii="Verdana" w:hAnsi="Verdana"/>
          <w:sz w:val="24"/>
          <w:szCs w:val="24"/>
        </w:rPr>
        <w:t xml:space="preserve"> la autoridad judicial demandada lesion</w:t>
      </w:r>
      <w:r w:rsidR="0061496E" w:rsidRPr="00A50A20">
        <w:rPr>
          <w:rFonts w:ascii="Verdana" w:hAnsi="Verdana"/>
          <w:sz w:val="24"/>
          <w:szCs w:val="24"/>
        </w:rPr>
        <w:t xml:space="preserve">ó derecho algún derecho fundamental </w:t>
      </w:r>
      <w:r w:rsidR="008846CC" w:rsidRPr="00A50A20">
        <w:rPr>
          <w:rFonts w:ascii="Verdana" w:hAnsi="Verdana"/>
          <w:sz w:val="24"/>
          <w:szCs w:val="24"/>
        </w:rPr>
        <w:t>que sea menester proteger</w:t>
      </w:r>
      <w:r w:rsidR="008859CA" w:rsidRPr="00A50A20">
        <w:rPr>
          <w:rFonts w:ascii="Verdana" w:hAnsi="Verdana"/>
          <w:sz w:val="24"/>
          <w:szCs w:val="24"/>
        </w:rPr>
        <w:t>.</w:t>
      </w:r>
    </w:p>
    <w:p w:rsidR="008859CA" w:rsidRPr="00A50A20" w:rsidRDefault="008859CA" w:rsidP="009A35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A0035" w:rsidRPr="00A50A20" w:rsidRDefault="008A0035" w:rsidP="009A35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A50A20">
        <w:rPr>
          <w:rFonts w:ascii="Verdana" w:hAnsi="Verdana"/>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w:t>
      </w:r>
      <w:r w:rsidRPr="00A50A20">
        <w:rPr>
          <w:rFonts w:ascii="Verdana" w:hAnsi="Verdana"/>
          <w:sz w:val="24"/>
          <w:szCs w:val="24"/>
        </w:rPr>
        <w:lastRenderedPageBreak/>
        <w:t xml:space="preserve">incurría en vía de hecho, concepto que ha desarrollado a lo largo de su jurisprudencia hasta sintetizar los requisitos generales y las causales específicas de procedencia de la solicitud de amparo frente a esa clase de decisiones. </w:t>
      </w:r>
    </w:p>
    <w:p w:rsidR="008A0035" w:rsidRPr="00A50A20" w:rsidRDefault="008A0035" w:rsidP="009A353D">
      <w:pPr>
        <w:tabs>
          <w:tab w:val="left" w:pos="-720"/>
          <w:tab w:val="left" w:pos="-567"/>
          <w:tab w:val="left" w:pos="8222"/>
          <w:tab w:val="left" w:pos="8364"/>
        </w:tabs>
        <w:spacing w:line="360" w:lineRule="auto"/>
        <w:jc w:val="both"/>
        <w:rPr>
          <w:rFonts w:ascii="Verdana" w:hAnsi="Verdana"/>
          <w:sz w:val="24"/>
          <w:szCs w:val="24"/>
        </w:rPr>
      </w:pPr>
    </w:p>
    <w:p w:rsidR="008A0035" w:rsidRPr="00A50A20" w:rsidRDefault="008A0035" w:rsidP="009A353D">
      <w:pPr>
        <w:tabs>
          <w:tab w:val="left" w:pos="-720"/>
          <w:tab w:val="left" w:pos="-567"/>
          <w:tab w:val="left" w:pos="8222"/>
          <w:tab w:val="left" w:pos="8364"/>
        </w:tabs>
        <w:spacing w:line="360" w:lineRule="auto"/>
        <w:jc w:val="both"/>
        <w:rPr>
          <w:rFonts w:ascii="Verdana" w:hAnsi="Verdana"/>
          <w:i/>
          <w:sz w:val="24"/>
          <w:szCs w:val="24"/>
          <w:shd w:val="clear" w:color="auto" w:fill="FFFFFF"/>
        </w:rPr>
      </w:pPr>
      <w:r w:rsidRPr="00A50A20">
        <w:rPr>
          <w:rFonts w:ascii="Verdana" w:hAnsi="Verdana"/>
          <w:sz w:val="24"/>
          <w:szCs w:val="24"/>
          <w:lang w:val="es-ES"/>
        </w:rPr>
        <w:t xml:space="preserve">Así entonces ha enlistado como condiciones generales de procedencia, que deben ser examinadas antes de pasar al análisis de las causales específicas, las siguientes: </w:t>
      </w:r>
      <w:r w:rsidRPr="00A50A20">
        <w:rPr>
          <w:rStyle w:val="apple-converted-space"/>
          <w:rFonts w:ascii="Verdana" w:hAnsi="Verdana"/>
          <w:sz w:val="24"/>
          <w:szCs w:val="24"/>
          <w:shd w:val="clear" w:color="auto" w:fill="FFFFFF"/>
        </w:rPr>
        <w:t> “</w:t>
      </w:r>
      <w:r w:rsidRPr="00A50A20">
        <w:rPr>
          <w:rStyle w:val="apple-converted-space"/>
          <w:rFonts w:ascii="Verdana" w:hAnsi="Verdana"/>
          <w:i/>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A50A20">
        <w:rPr>
          <w:rStyle w:val="apple-converted-space"/>
          <w:rFonts w:ascii="Verdana" w:hAnsi="Verdana"/>
          <w:i/>
          <w:sz w:val="24"/>
          <w:szCs w:val="24"/>
          <w:shd w:val="clear" w:color="auto" w:fill="FFFFFF"/>
        </w:rPr>
        <w:t>iusfundamental</w:t>
      </w:r>
      <w:proofErr w:type="spellEnd"/>
      <w:r w:rsidRPr="00A50A20">
        <w:rPr>
          <w:rStyle w:val="apple-converted-space"/>
          <w:rFonts w:ascii="Verdana" w:hAnsi="Verdana"/>
          <w:i/>
          <w:sz w:val="24"/>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A50A20">
        <w:rPr>
          <w:rStyle w:val="apple-converted-space"/>
          <w:rFonts w:ascii="Verdana" w:hAnsi="Verdana"/>
          <w:i/>
          <w:sz w:val="24"/>
          <w:szCs w:val="24"/>
          <w:shd w:val="clear" w:color="auto" w:fill="FFFFFF"/>
        </w:rPr>
        <w:t>v</w:t>
      </w:r>
      <w:proofErr w:type="gramEnd"/>
      <w:r w:rsidRPr="00A50A20">
        <w:rPr>
          <w:rStyle w:val="apple-converted-space"/>
          <w:rFonts w:ascii="Verdana" w:hAnsi="Verdana"/>
          <w:i/>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A50A20">
        <w:rPr>
          <w:rStyle w:val="apple-converted-space"/>
          <w:rFonts w:ascii="Verdana" w:hAnsi="Verdana"/>
          <w:sz w:val="24"/>
          <w:szCs w:val="24"/>
          <w:shd w:val="clear" w:color="auto" w:fill="FFFFFF"/>
        </w:rPr>
        <w:t>”</w:t>
      </w:r>
      <w:r w:rsidRPr="00A50A20">
        <w:rPr>
          <w:rStyle w:val="Appelnotedebasdep"/>
          <w:rFonts w:ascii="Verdana" w:hAnsi="Verdana"/>
          <w:sz w:val="24"/>
          <w:szCs w:val="24"/>
          <w:shd w:val="clear" w:color="auto" w:fill="FFFFFF"/>
        </w:rPr>
        <w:footnoteReference w:id="1"/>
      </w:r>
      <w:r w:rsidRPr="00A50A20">
        <w:rPr>
          <w:rFonts w:ascii="Verdana" w:hAnsi="Verdana"/>
          <w:sz w:val="24"/>
          <w:szCs w:val="24"/>
        </w:rPr>
        <w:t>.</w:t>
      </w:r>
    </w:p>
    <w:p w:rsidR="008A0035" w:rsidRPr="00A50A20" w:rsidRDefault="008A0035" w:rsidP="009A353D">
      <w:pPr>
        <w:tabs>
          <w:tab w:val="left" w:pos="-720"/>
          <w:tab w:val="left" w:pos="-567"/>
          <w:tab w:val="left" w:pos="8222"/>
          <w:tab w:val="left" w:pos="8364"/>
        </w:tabs>
        <w:spacing w:line="360" w:lineRule="auto"/>
        <w:jc w:val="both"/>
        <w:rPr>
          <w:rFonts w:ascii="Verdana" w:hAnsi="Verdana"/>
          <w:i/>
          <w:sz w:val="24"/>
          <w:szCs w:val="24"/>
        </w:rPr>
      </w:pPr>
    </w:p>
    <w:p w:rsidR="008A0035" w:rsidRPr="00A50A20" w:rsidRDefault="008A0035" w:rsidP="009A353D">
      <w:pPr>
        <w:tabs>
          <w:tab w:val="left" w:pos="-720"/>
          <w:tab w:val="left" w:pos="-567"/>
          <w:tab w:val="left" w:pos="8222"/>
          <w:tab w:val="left" w:pos="8364"/>
        </w:tabs>
        <w:spacing w:line="360" w:lineRule="auto"/>
        <w:jc w:val="both"/>
        <w:rPr>
          <w:rFonts w:ascii="Verdana" w:hAnsi="Verdana"/>
          <w:i/>
          <w:sz w:val="24"/>
          <w:szCs w:val="24"/>
        </w:rPr>
      </w:pPr>
      <w:r w:rsidRPr="00A50A20">
        <w:rPr>
          <w:rFonts w:ascii="Verdana" w:hAnsi="Verdana"/>
          <w:sz w:val="24"/>
          <w:szCs w:val="24"/>
          <w:lang w:val="es-ES"/>
        </w:rPr>
        <w:t>Superado ese primer análisis, la Corte ha identificado como causales específicas de procedencia de la acción, las siguientes</w:t>
      </w:r>
      <w:r w:rsidRPr="00A50A20">
        <w:rPr>
          <w:rFonts w:ascii="Verdana" w:hAnsi="Verdana"/>
          <w:i/>
          <w:sz w:val="24"/>
          <w:szCs w:val="24"/>
          <w:lang w:val="es-ES"/>
        </w:rPr>
        <w:t>: “</w:t>
      </w:r>
      <w:r w:rsidRPr="00A50A20">
        <w:rPr>
          <w:rFonts w:ascii="Verdana" w:hAnsi="Verdana"/>
          <w:i/>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w:t>
      </w:r>
      <w:r w:rsidRPr="00A50A20">
        <w:rPr>
          <w:rFonts w:ascii="Verdana" w:hAnsi="Verdana"/>
          <w:i/>
          <w:sz w:val="24"/>
          <w:szCs w:val="24"/>
        </w:rPr>
        <w:lastRenderedPageBreak/>
        <w:t>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A50A20">
        <w:rPr>
          <w:rFonts w:ascii="Verdana" w:hAnsi="Verdana"/>
          <w:i/>
          <w:sz w:val="24"/>
          <w:szCs w:val="24"/>
          <w:vertAlign w:val="superscript"/>
        </w:rPr>
        <w:footnoteReference w:id="2"/>
      </w:r>
      <w:r w:rsidRPr="00A50A20">
        <w:rPr>
          <w:rFonts w:ascii="Verdana" w:hAnsi="Verdana"/>
          <w:i/>
          <w:sz w:val="24"/>
          <w:szCs w:val="24"/>
        </w:rPr>
        <w:t xml:space="preserve">. </w:t>
      </w:r>
    </w:p>
    <w:p w:rsidR="00F91949" w:rsidRPr="00A50A20" w:rsidRDefault="00F91949" w:rsidP="009A353D">
      <w:pPr>
        <w:spacing w:line="360" w:lineRule="auto"/>
        <w:ind w:right="51"/>
        <w:jc w:val="both"/>
        <w:rPr>
          <w:rFonts w:ascii="Verdana" w:hAnsi="Verdana"/>
          <w:sz w:val="24"/>
          <w:szCs w:val="24"/>
        </w:rPr>
      </w:pPr>
    </w:p>
    <w:p w:rsidR="00FE3330" w:rsidRPr="00A50A20" w:rsidRDefault="00FA04AA" w:rsidP="009A353D">
      <w:pPr>
        <w:tabs>
          <w:tab w:val="left" w:pos="-720"/>
        </w:tabs>
        <w:suppressAutoHyphens/>
        <w:spacing w:line="360" w:lineRule="auto"/>
        <w:jc w:val="both"/>
        <w:rPr>
          <w:rFonts w:ascii="Verdana" w:hAnsi="Verdana"/>
          <w:sz w:val="24"/>
          <w:szCs w:val="24"/>
        </w:rPr>
      </w:pPr>
      <w:r w:rsidRPr="00A50A20">
        <w:rPr>
          <w:rFonts w:ascii="Verdana" w:hAnsi="Verdana"/>
          <w:sz w:val="24"/>
          <w:szCs w:val="24"/>
          <w:lang w:val="es-CO"/>
        </w:rPr>
        <w:t xml:space="preserve">4. </w:t>
      </w:r>
      <w:r w:rsidR="00FE3330" w:rsidRPr="00A50A20">
        <w:rPr>
          <w:rFonts w:ascii="Verdana" w:hAnsi="Verdana"/>
          <w:sz w:val="24"/>
          <w:szCs w:val="24"/>
          <w:lang w:val="es-CO"/>
        </w:rPr>
        <w:t>En este caso se encuentran satisfechos aquellos requisitos generales para que proceda el amparo constitucional frente a decisiones judiciales, porque: a) de acuerdo con los hechos narrados en el escrito por medio del cual se formuló la acción, el asunto tiene relevancia constitucional, en razón a que involucra los derechos de que son titulares menores de edad, dignos de especial protección  y cuyos derechos prevalecen sobre los de los demás</w:t>
      </w:r>
      <w:r w:rsidR="00CF570B" w:rsidRPr="00A50A20">
        <w:rPr>
          <w:rFonts w:ascii="Verdana" w:hAnsi="Verdana"/>
          <w:sz w:val="24"/>
          <w:szCs w:val="24"/>
          <w:lang w:val="es-CO"/>
        </w:rPr>
        <w:t>, de igual forma se ha puesto en entredicho el derecho al debido proceso</w:t>
      </w:r>
      <w:r w:rsidR="00FE3330" w:rsidRPr="00A50A20">
        <w:rPr>
          <w:rFonts w:ascii="Verdana" w:hAnsi="Verdana"/>
          <w:sz w:val="24"/>
          <w:szCs w:val="24"/>
          <w:lang w:val="es-CO"/>
        </w:rPr>
        <w:t xml:space="preserve">; b) la sentencia en la que la actora encuentra vulnerados los derechos cuya protección </w:t>
      </w:r>
      <w:r w:rsidR="00746F13" w:rsidRPr="00A50A20">
        <w:rPr>
          <w:rFonts w:ascii="Verdana" w:hAnsi="Verdana"/>
          <w:sz w:val="24"/>
          <w:szCs w:val="24"/>
          <w:lang w:val="es-CO"/>
        </w:rPr>
        <w:t>reclama</w:t>
      </w:r>
      <w:r w:rsidR="00FE3330" w:rsidRPr="00A50A20">
        <w:rPr>
          <w:rFonts w:ascii="Verdana" w:hAnsi="Verdana"/>
          <w:sz w:val="24"/>
          <w:szCs w:val="24"/>
          <w:lang w:val="es-CO"/>
        </w:rPr>
        <w:t xml:space="preserve"> se dictó e</w:t>
      </w:r>
      <w:r w:rsidR="00746F13" w:rsidRPr="00A50A20">
        <w:rPr>
          <w:rFonts w:ascii="Verdana" w:hAnsi="Verdana"/>
          <w:sz w:val="24"/>
          <w:szCs w:val="24"/>
          <w:lang w:val="es-CO"/>
        </w:rPr>
        <w:t xml:space="preserve">n un proceso de única instancia, </w:t>
      </w:r>
      <w:r w:rsidR="00FE3330" w:rsidRPr="00A50A20">
        <w:rPr>
          <w:rFonts w:ascii="Verdana" w:hAnsi="Verdana"/>
          <w:sz w:val="24"/>
          <w:szCs w:val="24"/>
          <w:lang w:val="es-CO"/>
        </w:rPr>
        <w:t xml:space="preserve">frente a la cual no procede recurso alguno; c) </w:t>
      </w:r>
      <w:r w:rsidR="00FE3330" w:rsidRPr="00A50A20">
        <w:rPr>
          <w:rFonts w:ascii="Verdana" w:hAnsi="Verdana"/>
          <w:sz w:val="24"/>
          <w:szCs w:val="24"/>
        </w:rPr>
        <w:t>se cumple el presupuesto de la inmediatez porque aq</w:t>
      </w:r>
      <w:r w:rsidR="00534AEB" w:rsidRPr="00A50A20">
        <w:rPr>
          <w:rFonts w:ascii="Verdana" w:hAnsi="Verdana"/>
          <w:sz w:val="24"/>
          <w:szCs w:val="24"/>
        </w:rPr>
        <w:t xml:space="preserve">uella providencia </w:t>
      </w:r>
      <w:r w:rsidR="00534AEB" w:rsidRPr="00A50A20">
        <w:rPr>
          <w:rFonts w:ascii="Verdana" w:hAnsi="Verdana"/>
          <w:sz w:val="24"/>
          <w:szCs w:val="24"/>
        </w:rPr>
        <w:lastRenderedPageBreak/>
        <w:t>se dictó el 13</w:t>
      </w:r>
      <w:r w:rsidR="00FE3330" w:rsidRPr="00A50A20">
        <w:rPr>
          <w:rFonts w:ascii="Verdana" w:hAnsi="Verdana"/>
          <w:sz w:val="24"/>
          <w:szCs w:val="24"/>
        </w:rPr>
        <w:t xml:space="preserve"> de</w:t>
      </w:r>
      <w:r w:rsidR="00534AEB" w:rsidRPr="00A50A20">
        <w:rPr>
          <w:rFonts w:ascii="Verdana" w:hAnsi="Verdana"/>
          <w:sz w:val="24"/>
          <w:szCs w:val="24"/>
        </w:rPr>
        <w:t xml:space="preserve"> febrero pasado</w:t>
      </w:r>
      <w:r w:rsidR="00FE3330" w:rsidRPr="00A50A20">
        <w:rPr>
          <w:rFonts w:ascii="Verdana" w:hAnsi="Verdana"/>
          <w:sz w:val="24"/>
          <w:szCs w:val="24"/>
        </w:rPr>
        <w:t xml:space="preserve"> y d) no se controvierte una sentencia dictada en proceso de tutela.</w:t>
      </w:r>
    </w:p>
    <w:p w:rsidR="00FE3330" w:rsidRPr="00A50A20" w:rsidRDefault="00FE3330" w:rsidP="009A353D">
      <w:pPr>
        <w:spacing w:line="360" w:lineRule="auto"/>
        <w:ind w:right="51"/>
        <w:jc w:val="both"/>
        <w:rPr>
          <w:rFonts w:ascii="Verdana" w:hAnsi="Verdana"/>
          <w:sz w:val="24"/>
          <w:szCs w:val="24"/>
        </w:rPr>
      </w:pPr>
    </w:p>
    <w:p w:rsidR="004A044E" w:rsidRPr="00A50A20" w:rsidRDefault="00CE776E" w:rsidP="009A353D">
      <w:pPr>
        <w:overflowPunct/>
        <w:autoSpaceDE/>
        <w:autoSpaceDN/>
        <w:adjustRightInd/>
        <w:spacing w:line="360" w:lineRule="auto"/>
        <w:jc w:val="both"/>
        <w:textAlignment w:val="auto"/>
        <w:rPr>
          <w:rFonts w:ascii="Verdana" w:hAnsi="Verdana"/>
          <w:sz w:val="24"/>
          <w:szCs w:val="24"/>
        </w:rPr>
      </w:pPr>
      <w:r w:rsidRPr="00A50A20">
        <w:rPr>
          <w:rFonts w:ascii="Verdana" w:hAnsi="Verdana"/>
          <w:sz w:val="24"/>
          <w:szCs w:val="24"/>
        </w:rPr>
        <w:t>5.</w:t>
      </w:r>
      <w:r w:rsidR="004A044E" w:rsidRPr="00A50A20">
        <w:rPr>
          <w:rFonts w:ascii="Verdana" w:hAnsi="Verdana"/>
          <w:sz w:val="24"/>
          <w:szCs w:val="24"/>
        </w:rPr>
        <w:t xml:space="preserve"> De acuerdo con los hechos relatados en el escrito por medio del cual se formuló la acción, encuentra la demandante lesionados los derechos cuya protección invoca, en la circunstancia de que la sentencia proferida se fundamentó en la manifestación que hizo la niña, en el sentido de que le gusta vivir con el papá, sin que esa frase sea “</w:t>
      </w:r>
      <w:r w:rsidR="004A044E" w:rsidRPr="00A50A20">
        <w:rPr>
          <w:rFonts w:ascii="Verdana" w:hAnsi="Verdana"/>
          <w:i/>
          <w:sz w:val="24"/>
          <w:szCs w:val="24"/>
        </w:rPr>
        <w:t>textual porque no estuvieron presentes con la menor la señora madre”</w:t>
      </w:r>
      <w:r w:rsidR="004A044E" w:rsidRPr="00A50A20">
        <w:rPr>
          <w:rFonts w:ascii="Verdana" w:hAnsi="Verdana"/>
          <w:sz w:val="24"/>
          <w:szCs w:val="24"/>
        </w:rPr>
        <w:t xml:space="preserve"> y su apoderado; se aportaron copias de comunicaciones de la menor, en la que indica a su mamá que desea vivir con ella y los testigos presentados por el señor Fredy Gómez López incurrieron en falso testimonio, de lo que se informó al juzgado, sin respuesta alguna.</w:t>
      </w:r>
    </w:p>
    <w:p w:rsidR="004A044E" w:rsidRPr="00A50A20" w:rsidRDefault="004A044E" w:rsidP="009A353D">
      <w:pPr>
        <w:overflowPunct/>
        <w:autoSpaceDE/>
        <w:autoSpaceDN/>
        <w:adjustRightInd/>
        <w:spacing w:line="360" w:lineRule="auto"/>
        <w:jc w:val="both"/>
        <w:textAlignment w:val="auto"/>
        <w:rPr>
          <w:rFonts w:ascii="Verdana" w:hAnsi="Verdana"/>
          <w:sz w:val="24"/>
          <w:szCs w:val="24"/>
        </w:rPr>
      </w:pPr>
    </w:p>
    <w:p w:rsidR="00195640" w:rsidRPr="00A50A20" w:rsidRDefault="004A044E" w:rsidP="009A353D">
      <w:pPr>
        <w:overflowPunct/>
        <w:autoSpaceDE/>
        <w:autoSpaceDN/>
        <w:adjustRightInd/>
        <w:spacing w:line="360" w:lineRule="auto"/>
        <w:jc w:val="both"/>
        <w:textAlignment w:val="auto"/>
        <w:rPr>
          <w:rFonts w:ascii="Verdana" w:hAnsi="Verdana"/>
          <w:sz w:val="24"/>
          <w:szCs w:val="24"/>
        </w:rPr>
      </w:pPr>
      <w:r w:rsidRPr="00A50A20">
        <w:rPr>
          <w:rFonts w:ascii="Verdana" w:hAnsi="Verdana"/>
          <w:sz w:val="24"/>
          <w:szCs w:val="24"/>
        </w:rPr>
        <w:t xml:space="preserve">En tales condiciones, corresponde a la Sala </w:t>
      </w:r>
      <w:r w:rsidR="00195640" w:rsidRPr="00A50A20">
        <w:rPr>
          <w:rFonts w:ascii="Verdana" w:hAnsi="Verdana"/>
          <w:sz w:val="24"/>
          <w:szCs w:val="24"/>
        </w:rPr>
        <w:t>analizar si el juzgado accionado incurrió en un defecto fáctico</w:t>
      </w:r>
      <w:r w:rsidR="00746F13" w:rsidRPr="00A50A20">
        <w:rPr>
          <w:rFonts w:ascii="Verdana" w:hAnsi="Verdana"/>
          <w:sz w:val="24"/>
          <w:szCs w:val="24"/>
        </w:rPr>
        <w:t xml:space="preserve">, respecto del cual </w:t>
      </w:r>
      <w:r w:rsidR="00195640" w:rsidRPr="00A50A20">
        <w:rPr>
          <w:rFonts w:ascii="Verdana" w:hAnsi="Verdana"/>
          <w:sz w:val="24"/>
          <w:szCs w:val="24"/>
        </w:rPr>
        <w:t xml:space="preserve">ha dicho la Corte Constitucional: </w:t>
      </w:r>
    </w:p>
    <w:p w:rsidR="00767F14" w:rsidRPr="00A50A20" w:rsidRDefault="00767F14" w:rsidP="009A353D">
      <w:pPr>
        <w:overflowPunct/>
        <w:autoSpaceDE/>
        <w:autoSpaceDN/>
        <w:adjustRightInd/>
        <w:spacing w:line="360" w:lineRule="auto"/>
        <w:jc w:val="both"/>
        <w:textAlignment w:val="auto"/>
        <w:rPr>
          <w:rFonts w:ascii="Verdana" w:hAnsi="Verdana"/>
          <w:b/>
          <w:sz w:val="10"/>
          <w:szCs w:val="10"/>
        </w:rPr>
      </w:pPr>
    </w:p>
    <w:p w:rsidR="00767F14" w:rsidRPr="00A50A20" w:rsidRDefault="00767F14" w:rsidP="009A353D">
      <w:pPr>
        <w:shd w:val="clear" w:color="auto" w:fill="FFFFFF"/>
        <w:overflowPunct/>
        <w:autoSpaceDE/>
        <w:autoSpaceDN/>
        <w:adjustRightInd/>
        <w:spacing w:line="360" w:lineRule="auto"/>
        <w:ind w:left="284" w:right="193"/>
        <w:jc w:val="both"/>
        <w:rPr>
          <w:rFonts w:ascii="Verdana" w:hAnsi="Verdana"/>
          <w:lang w:val="es-ES"/>
        </w:rPr>
      </w:pPr>
      <w:r w:rsidRPr="00A50A20">
        <w:rPr>
          <w:rFonts w:ascii="Verdana" w:hAnsi="Verdana"/>
          <w:bdr w:val="none" w:sz="0" w:space="0" w:color="auto" w:frame="1"/>
          <w:lang w:val="es-CO"/>
        </w:rPr>
        <w:t>“44. El defecto fáctico se produce cuando el juez toma una decisión sin que se encuentren plenamente comprobados los hechos que legalmente la determinan, como consecuencia de una omisión en el decreto o valoración de las pruebas, la valoración irrazonable o contra evidente de los medios probatorios, o la suposición de pruebas.</w:t>
      </w:r>
    </w:p>
    <w:p w:rsidR="00767F14" w:rsidRPr="00A50A20" w:rsidRDefault="00767F14" w:rsidP="009A353D">
      <w:pPr>
        <w:shd w:val="clear" w:color="auto" w:fill="FFFFFF"/>
        <w:overflowPunct/>
        <w:autoSpaceDE/>
        <w:autoSpaceDN/>
        <w:adjustRightInd/>
        <w:spacing w:line="360" w:lineRule="auto"/>
        <w:ind w:left="284" w:right="193"/>
        <w:jc w:val="both"/>
        <w:rPr>
          <w:rFonts w:ascii="Verdana" w:hAnsi="Verdana"/>
          <w:sz w:val="10"/>
          <w:szCs w:val="10"/>
          <w:lang w:val="es-ES"/>
        </w:rPr>
      </w:pPr>
      <w:r w:rsidRPr="00A50A20">
        <w:rPr>
          <w:rFonts w:ascii="Verdana" w:hAnsi="Verdana"/>
          <w:sz w:val="10"/>
          <w:szCs w:val="10"/>
          <w:bdr w:val="none" w:sz="0" w:space="0" w:color="auto" w:frame="1"/>
          <w:lang w:val="es-CO"/>
        </w:rPr>
        <w:t> </w:t>
      </w:r>
    </w:p>
    <w:p w:rsidR="00767F14" w:rsidRPr="00A50A20" w:rsidRDefault="00767F14" w:rsidP="009A353D">
      <w:pPr>
        <w:shd w:val="clear" w:color="auto" w:fill="FFFFFF"/>
        <w:overflowPunct/>
        <w:autoSpaceDE/>
        <w:autoSpaceDN/>
        <w:adjustRightInd/>
        <w:spacing w:line="360" w:lineRule="auto"/>
        <w:ind w:left="284" w:right="193"/>
        <w:jc w:val="both"/>
        <w:rPr>
          <w:rFonts w:ascii="Verdana" w:hAnsi="Verdana"/>
          <w:lang w:val="es-ES"/>
        </w:rPr>
      </w:pPr>
      <w:r w:rsidRPr="00A50A20">
        <w:rPr>
          <w:rFonts w:ascii="Verdana" w:hAnsi="Verdana"/>
          <w:bdr w:val="none" w:sz="0" w:space="0" w:color="auto" w:frame="1"/>
          <w:lang w:val="es-CO"/>
        </w:rPr>
        <w:t>Este defecto puede darse tanto en una dimensión positiva, que comprende los supuestos de </w:t>
      </w:r>
      <w:r w:rsidRPr="00A50A20">
        <w:rPr>
          <w:rFonts w:ascii="Verdana" w:hAnsi="Verdana"/>
          <w:i/>
          <w:iCs/>
          <w:bdr w:val="none" w:sz="0" w:space="0" w:color="auto" w:frame="1"/>
          <w:lang w:val="es-CO"/>
        </w:rPr>
        <w:t xml:space="preserve">valoración contra evidente o irrazonable de las </w:t>
      </w:r>
      <w:proofErr w:type="gramStart"/>
      <w:r w:rsidRPr="00A50A20">
        <w:rPr>
          <w:rFonts w:ascii="Verdana" w:hAnsi="Verdana"/>
          <w:i/>
          <w:iCs/>
          <w:bdr w:val="none" w:sz="0" w:space="0" w:color="auto" w:frame="1"/>
          <w:lang w:val="es-CO"/>
        </w:rPr>
        <w:t>pruebas</w:t>
      </w:r>
      <w:proofErr w:type="gramEnd"/>
      <w:r w:rsidRPr="00A50A20">
        <w:rPr>
          <w:rFonts w:ascii="Verdana" w:hAnsi="Verdana"/>
          <w:i/>
          <w:iCs/>
          <w:bdr w:val="none" w:sz="0" w:space="0" w:color="auto" w:frame="1"/>
          <w:lang w:val="es-CO"/>
        </w:rPr>
        <w:t> </w:t>
      </w:r>
      <w:r w:rsidRPr="00A50A20">
        <w:rPr>
          <w:rFonts w:ascii="Verdana" w:hAnsi="Verdana"/>
          <w:bdr w:val="none" w:sz="0" w:space="0" w:color="auto" w:frame="1"/>
          <w:lang w:val="es-CO"/>
        </w:rPr>
        <w:t>y</w:t>
      </w:r>
      <w:r w:rsidRPr="00A50A20">
        <w:rPr>
          <w:rFonts w:ascii="Verdana" w:hAnsi="Verdana"/>
          <w:i/>
          <w:iCs/>
          <w:bdr w:val="none" w:sz="0" w:space="0" w:color="auto" w:frame="1"/>
          <w:lang w:val="es-CO"/>
        </w:rPr>
        <w:t> </w:t>
      </w:r>
      <w:r w:rsidRPr="00A50A20">
        <w:rPr>
          <w:rFonts w:ascii="Verdana" w:hAnsi="Verdana"/>
          <w:bdr w:val="none" w:sz="0" w:space="0" w:color="auto" w:frame="1"/>
          <w:lang w:val="es-CO"/>
        </w:rPr>
        <w:t>la </w:t>
      </w:r>
      <w:r w:rsidRPr="00A50A20">
        <w:rPr>
          <w:rFonts w:ascii="Verdana" w:hAnsi="Verdana"/>
          <w:i/>
          <w:iCs/>
          <w:bdr w:val="none" w:sz="0" w:space="0" w:color="auto" w:frame="1"/>
          <w:lang w:val="es-CO"/>
        </w:rPr>
        <w:t>fundamentación de una decisión en pruebas ineptas para ello,</w:t>
      </w:r>
      <w:r w:rsidRPr="00A50A20">
        <w:rPr>
          <w:rFonts w:ascii="Verdana" w:hAnsi="Verdana"/>
          <w:bdr w:val="none" w:sz="0" w:space="0" w:color="auto" w:frame="1"/>
          <w:lang w:val="es-CO"/>
        </w:rPr>
        <w:t> como en una dimensión negativa, relacionada con la </w:t>
      </w:r>
      <w:r w:rsidRPr="00A50A20">
        <w:rPr>
          <w:rFonts w:ascii="Verdana" w:hAnsi="Verdana"/>
          <w:i/>
          <w:iCs/>
          <w:bdr w:val="none" w:sz="0" w:space="0" w:color="auto" w:frame="1"/>
          <w:lang w:val="es-CO"/>
        </w:rPr>
        <w:t>omisión en la valoración de una prueba determinante</w:t>
      </w:r>
      <w:r w:rsidRPr="00A50A20">
        <w:rPr>
          <w:rFonts w:ascii="Verdana" w:hAnsi="Verdana"/>
          <w:bdr w:val="none" w:sz="0" w:space="0" w:color="auto" w:frame="1"/>
          <w:lang w:val="es-CO"/>
        </w:rPr>
        <w:t> o </w:t>
      </w:r>
      <w:r w:rsidRPr="00A50A20">
        <w:rPr>
          <w:rFonts w:ascii="Verdana" w:hAnsi="Verdana"/>
          <w:i/>
          <w:iCs/>
          <w:bdr w:val="none" w:sz="0" w:space="0" w:color="auto" w:frame="1"/>
          <w:lang w:val="es-CO"/>
        </w:rPr>
        <w:t>en el decreto de pruebas de carácter esencial</w:t>
      </w:r>
      <w:r w:rsidRPr="00A50A20">
        <w:rPr>
          <w:rFonts w:ascii="Verdana" w:hAnsi="Verdana"/>
          <w:bdr w:val="none" w:sz="0" w:space="0" w:color="auto" w:frame="1"/>
          <w:lang w:val="es-CO"/>
        </w:rPr>
        <w:t>.</w:t>
      </w:r>
    </w:p>
    <w:p w:rsidR="00767F14" w:rsidRPr="00A50A20" w:rsidRDefault="00767F14" w:rsidP="009A353D">
      <w:pPr>
        <w:shd w:val="clear" w:color="auto" w:fill="FFFFFF"/>
        <w:overflowPunct/>
        <w:autoSpaceDE/>
        <w:autoSpaceDN/>
        <w:adjustRightInd/>
        <w:spacing w:line="360" w:lineRule="auto"/>
        <w:ind w:left="284" w:right="193"/>
        <w:jc w:val="both"/>
        <w:rPr>
          <w:rFonts w:ascii="Verdana" w:hAnsi="Verdana"/>
          <w:sz w:val="10"/>
          <w:szCs w:val="10"/>
          <w:lang w:val="es-ES"/>
        </w:rPr>
      </w:pPr>
      <w:r w:rsidRPr="00A50A20">
        <w:rPr>
          <w:rFonts w:ascii="Verdana" w:hAnsi="Verdana"/>
          <w:sz w:val="10"/>
          <w:szCs w:val="10"/>
          <w:bdr w:val="none" w:sz="0" w:space="0" w:color="auto" w:frame="1"/>
          <w:lang w:val="es-CO"/>
        </w:rPr>
        <w:t> </w:t>
      </w:r>
    </w:p>
    <w:p w:rsidR="00767F14" w:rsidRPr="00A50A20" w:rsidRDefault="00767F14" w:rsidP="009A353D">
      <w:pPr>
        <w:shd w:val="clear" w:color="auto" w:fill="FFFFFF"/>
        <w:overflowPunct/>
        <w:autoSpaceDE/>
        <w:autoSpaceDN/>
        <w:adjustRightInd/>
        <w:spacing w:line="360" w:lineRule="auto"/>
        <w:ind w:left="284" w:right="193"/>
        <w:jc w:val="both"/>
        <w:rPr>
          <w:rFonts w:ascii="Verdana" w:hAnsi="Verdana"/>
          <w:lang w:val="es-ES"/>
        </w:rPr>
      </w:pPr>
      <w:r w:rsidRPr="00A50A20">
        <w:rPr>
          <w:rFonts w:ascii="Verdana" w:hAnsi="Verdana"/>
          <w:bdr w:val="none" w:sz="0" w:space="0" w:color="auto" w:frame="1"/>
          <w:lang w:val="es-CO"/>
        </w:rPr>
        <w:t xml:space="preserve">45. La intervención del juez constitucional en el escenario de la valoración de las pruebas es excepcional. En ese sentido, la Corte Constitucional ha explicado que en la valoración de las pruebas la independencia del juez alcanza su máxima expresión, como observancia de los principios de autonomía judicial, juez natural e inmediación, que impiden al juez constitucional realizar un nuevo examen del material probatorio como si se </w:t>
      </w:r>
      <w:r w:rsidRPr="00A50A20">
        <w:rPr>
          <w:rFonts w:ascii="Verdana" w:hAnsi="Verdana"/>
          <w:bdr w:val="none" w:sz="0" w:space="0" w:color="auto" w:frame="1"/>
          <w:lang w:val="es-CO"/>
        </w:rPr>
        <w:lastRenderedPageBreak/>
        <w:t>tratara de una instancia judicial adicional (Al respecto, ver la sentencia T-055 de 1997).</w:t>
      </w:r>
    </w:p>
    <w:p w:rsidR="00767F14" w:rsidRPr="00A50A20" w:rsidRDefault="00767F14" w:rsidP="009A353D">
      <w:pPr>
        <w:shd w:val="clear" w:color="auto" w:fill="FFFFFF"/>
        <w:overflowPunct/>
        <w:autoSpaceDE/>
        <w:autoSpaceDN/>
        <w:adjustRightInd/>
        <w:spacing w:line="360" w:lineRule="auto"/>
        <w:ind w:left="284" w:right="193"/>
        <w:jc w:val="both"/>
        <w:rPr>
          <w:rFonts w:ascii="Verdana" w:hAnsi="Verdana"/>
          <w:bdr w:val="none" w:sz="0" w:space="0" w:color="auto" w:frame="1"/>
          <w:lang w:val="es-CO"/>
        </w:rPr>
      </w:pPr>
      <w:r w:rsidRPr="00A50A20">
        <w:rPr>
          <w:rFonts w:ascii="Verdana" w:hAnsi="Verdana"/>
          <w:bdr w:val="none" w:sz="0" w:space="0" w:color="auto" w:frame="1"/>
          <w:lang w:val="es-CO"/>
        </w:rPr>
        <w:t> …</w:t>
      </w:r>
    </w:p>
    <w:p w:rsidR="00A50A20" w:rsidRPr="00A50A20" w:rsidRDefault="00A50A20" w:rsidP="009A353D">
      <w:pPr>
        <w:shd w:val="clear" w:color="auto" w:fill="FFFFFF"/>
        <w:overflowPunct/>
        <w:autoSpaceDE/>
        <w:autoSpaceDN/>
        <w:adjustRightInd/>
        <w:spacing w:line="360" w:lineRule="auto"/>
        <w:ind w:left="284" w:right="193"/>
        <w:jc w:val="both"/>
        <w:rPr>
          <w:rFonts w:ascii="Verdana" w:hAnsi="Verdana"/>
          <w:sz w:val="6"/>
          <w:szCs w:val="6"/>
          <w:bdr w:val="none" w:sz="0" w:space="0" w:color="auto" w:frame="1"/>
          <w:lang w:val="es-CO"/>
        </w:rPr>
      </w:pPr>
    </w:p>
    <w:p w:rsidR="00767F14" w:rsidRPr="00A50A20" w:rsidRDefault="00767F14" w:rsidP="009A353D">
      <w:pPr>
        <w:shd w:val="clear" w:color="auto" w:fill="FFFFFF"/>
        <w:overflowPunct/>
        <w:autoSpaceDE/>
        <w:autoSpaceDN/>
        <w:adjustRightInd/>
        <w:spacing w:line="360" w:lineRule="auto"/>
        <w:ind w:left="284" w:right="193"/>
        <w:jc w:val="both"/>
        <w:rPr>
          <w:rFonts w:ascii="Verdana" w:hAnsi="Verdana"/>
          <w:lang w:val="es-ES"/>
        </w:rPr>
      </w:pPr>
      <w:r w:rsidRPr="00A50A20">
        <w:rPr>
          <w:rFonts w:ascii="Verdana" w:hAnsi="Verdana"/>
          <w:bdr w:val="none" w:sz="0" w:space="0" w:color="auto" w:frame="1"/>
          <w:lang w:val="es-CO"/>
        </w:rPr>
        <w:t>46. Ahora bien, el respeto por las decisiones del juez natural se asegura mediante las reglas especiales de análisis que la Corte ha desarrollado cuando se trata de constatar la existencia de un defecto fáctico, como causal de procedencia de la acción.</w:t>
      </w:r>
    </w:p>
    <w:p w:rsidR="00767F14" w:rsidRPr="00A50A20" w:rsidRDefault="00767F14" w:rsidP="009A353D">
      <w:pPr>
        <w:shd w:val="clear" w:color="auto" w:fill="FFFFFF"/>
        <w:overflowPunct/>
        <w:autoSpaceDE/>
        <w:autoSpaceDN/>
        <w:adjustRightInd/>
        <w:spacing w:line="360" w:lineRule="auto"/>
        <w:ind w:left="284" w:right="193"/>
        <w:jc w:val="both"/>
        <w:rPr>
          <w:rFonts w:ascii="Verdana" w:hAnsi="Verdana"/>
          <w:lang w:val="es-ES"/>
        </w:rPr>
      </w:pPr>
      <w:r w:rsidRPr="00A50A20">
        <w:rPr>
          <w:rFonts w:ascii="Verdana" w:hAnsi="Verdana"/>
          <w:bdr w:val="none" w:sz="0" w:space="0" w:color="auto" w:frame="1"/>
          <w:lang w:val="es-CO"/>
        </w:rPr>
        <w:t> </w:t>
      </w:r>
    </w:p>
    <w:p w:rsidR="00767F14" w:rsidRPr="00A50A20" w:rsidRDefault="00767F14" w:rsidP="009A353D">
      <w:pPr>
        <w:shd w:val="clear" w:color="auto" w:fill="FFFFFF"/>
        <w:overflowPunct/>
        <w:autoSpaceDE/>
        <w:autoSpaceDN/>
        <w:adjustRightInd/>
        <w:spacing w:line="360" w:lineRule="auto"/>
        <w:ind w:left="284" w:right="193"/>
        <w:jc w:val="both"/>
        <w:rPr>
          <w:rFonts w:ascii="Verdana" w:hAnsi="Verdana"/>
          <w:lang w:val="es-ES"/>
        </w:rPr>
      </w:pPr>
      <w:r w:rsidRPr="00A50A20">
        <w:rPr>
          <w:rFonts w:ascii="Verdana" w:hAnsi="Verdana"/>
          <w:bdr w:val="none" w:sz="0" w:space="0" w:color="auto" w:frame="1"/>
          <w:lang w:val="es-CO"/>
        </w:rPr>
        <w:t>47.1. En primer lugar, y como ocurre con cualquiera de las causales de procedencia de la acción, debe indagar si el defecto alegado tiene incidencia en el respeto, vigencia y eficacia de los derechos fundamentales. De no ser así, la posibilidad de controlar errores fácticos debe mantenerse en el marco de los recursos de la legalidad, y no en el ámbito de la acción de tutela, cuyo sentido y razón de ser es la defensa de los derechos superiores de la Constitución Política.</w:t>
      </w:r>
    </w:p>
    <w:p w:rsidR="00767F14" w:rsidRPr="00A50A20" w:rsidRDefault="00767F14" w:rsidP="009A353D">
      <w:pPr>
        <w:shd w:val="clear" w:color="auto" w:fill="FFFFFF"/>
        <w:overflowPunct/>
        <w:autoSpaceDE/>
        <w:autoSpaceDN/>
        <w:adjustRightInd/>
        <w:spacing w:line="360" w:lineRule="auto"/>
        <w:ind w:left="284" w:right="193"/>
        <w:jc w:val="both"/>
        <w:rPr>
          <w:rFonts w:ascii="Verdana" w:hAnsi="Verdana"/>
          <w:sz w:val="10"/>
          <w:szCs w:val="10"/>
          <w:lang w:val="es-ES"/>
        </w:rPr>
      </w:pPr>
      <w:r w:rsidRPr="00A50A20">
        <w:rPr>
          <w:rFonts w:ascii="Verdana" w:hAnsi="Verdana"/>
          <w:sz w:val="10"/>
          <w:szCs w:val="10"/>
          <w:bdr w:val="none" w:sz="0" w:space="0" w:color="auto" w:frame="1"/>
          <w:lang w:val="es-CO"/>
        </w:rPr>
        <w:t> </w:t>
      </w:r>
    </w:p>
    <w:p w:rsidR="00767F14" w:rsidRPr="00A50A20" w:rsidRDefault="00767F14" w:rsidP="009A353D">
      <w:pPr>
        <w:shd w:val="clear" w:color="auto" w:fill="FFFFFF"/>
        <w:overflowPunct/>
        <w:autoSpaceDE/>
        <w:autoSpaceDN/>
        <w:adjustRightInd/>
        <w:spacing w:line="360" w:lineRule="auto"/>
        <w:ind w:left="284" w:right="193"/>
        <w:jc w:val="both"/>
        <w:rPr>
          <w:rFonts w:ascii="Verdana" w:hAnsi="Verdana"/>
          <w:bdr w:val="none" w:sz="0" w:space="0" w:color="auto" w:frame="1"/>
          <w:lang w:val="es-CO"/>
        </w:rPr>
      </w:pPr>
      <w:r w:rsidRPr="00A50A20">
        <w:rPr>
          <w:rFonts w:ascii="Verdana" w:hAnsi="Verdana"/>
          <w:bdr w:val="none" w:sz="0" w:space="0" w:color="auto" w:frame="1"/>
          <w:lang w:val="es-CO"/>
        </w:rPr>
        <w:t>47.2. En segundo término, las diferencias de valoración en la apreciación de las pruebas no constituyen defecto fáctico…</w:t>
      </w:r>
    </w:p>
    <w:p w:rsidR="00767F14" w:rsidRPr="00A50A20" w:rsidRDefault="00767F14" w:rsidP="009A353D">
      <w:pPr>
        <w:shd w:val="clear" w:color="auto" w:fill="FFFFFF"/>
        <w:overflowPunct/>
        <w:autoSpaceDE/>
        <w:autoSpaceDN/>
        <w:adjustRightInd/>
        <w:spacing w:line="360" w:lineRule="auto"/>
        <w:ind w:left="284" w:right="193"/>
        <w:jc w:val="both"/>
        <w:rPr>
          <w:rFonts w:ascii="Verdana" w:hAnsi="Verdana"/>
          <w:sz w:val="10"/>
          <w:szCs w:val="10"/>
          <w:lang w:val="es-ES"/>
        </w:rPr>
      </w:pPr>
    </w:p>
    <w:p w:rsidR="00767F14" w:rsidRPr="00A50A20" w:rsidRDefault="00767F14" w:rsidP="009A353D">
      <w:pPr>
        <w:shd w:val="clear" w:color="auto" w:fill="FFFFFF"/>
        <w:overflowPunct/>
        <w:autoSpaceDE/>
        <w:autoSpaceDN/>
        <w:adjustRightInd/>
        <w:spacing w:line="360" w:lineRule="auto"/>
        <w:ind w:left="284" w:right="193"/>
        <w:jc w:val="both"/>
        <w:rPr>
          <w:rFonts w:ascii="Verdana" w:hAnsi="Verdana"/>
          <w:lang w:val="es-ES"/>
        </w:rPr>
      </w:pPr>
      <w:r w:rsidRPr="00A50A20">
        <w:rPr>
          <w:rFonts w:ascii="Verdana" w:hAnsi="Verdana"/>
          <w:bdr w:val="none" w:sz="0" w:space="0" w:color="auto" w:frame="1"/>
          <w:lang w:val="es-CO"/>
        </w:rPr>
        <w:t>47.3. En tercer término, para que la tutela resulte procedente por la configuración de un defecto fáctico, “</w:t>
      </w:r>
      <w:r w:rsidRPr="00A50A20">
        <w:rPr>
          <w:rFonts w:ascii="Verdana" w:hAnsi="Verdana"/>
          <w:i/>
          <w:iCs/>
          <w:bdr w:val="none" w:sz="0" w:space="0" w:color="auto" w:frame="1"/>
          <w:lang w:val="es-CO"/>
        </w:rPr>
        <w:t>el error en el juicio valorativo de la prueba debe ser de tal entidad que sea ostensible, flagrante y manifiesto, y el mismo debe tener una incidencia directa en la decisión, pues el juez de tutela no puede convertirse en una instancia revisora de la actividad de evaluación probatoria del juez que ordinariamente conoce de un asunto</w:t>
      </w:r>
      <w:r w:rsidRPr="00A50A20">
        <w:rPr>
          <w:rFonts w:ascii="Verdana" w:hAnsi="Verdana"/>
          <w:bdr w:val="none" w:sz="0" w:space="0" w:color="auto" w:frame="1"/>
          <w:lang w:val="es-CO"/>
        </w:rPr>
        <w:t>”</w:t>
      </w:r>
      <w:bookmarkStart w:id="0" w:name="_ftnref100"/>
      <w:r w:rsidRPr="00A50A20">
        <w:rPr>
          <w:rStyle w:val="Appelnotedebasdep"/>
          <w:rFonts w:ascii="Verdana" w:hAnsi="Verdana"/>
          <w:bdr w:val="none" w:sz="0" w:space="0" w:color="auto" w:frame="1"/>
          <w:lang w:val="es-CO"/>
        </w:rPr>
        <w:footnoteReference w:id="3"/>
      </w:r>
      <w:bookmarkEnd w:id="0"/>
      <w:r w:rsidRPr="00A50A20">
        <w:rPr>
          <w:rFonts w:ascii="Verdana" w:hAnsi="Verdana"/>
          <w:bdr w:val="none" w:sz="0" w:space="0" w:color="auto" w:frame="1"/>
          <w:lang w:val="es-CO"/>
        </w:rPr>
        <w:t>…</w:t>
      </w:r>
    </w:p>
    <w:p w:rsidR="00767F14" w:rsidRPr="00A50A20" w:rsidRDefault="00767F14" w:rsidP="009A353D">
      <w:pPr>
        <w:shd w:val="clear" w:color="auto" w:fill="FFFFFF"/>
        <w:overflowPunct/>
        <w:autoSpaceDE/>
        <w:autoSpaceDN/>
        <w:adjustRightInd/>
        <w:spacing w:line="360" w:lineRule="auto"/>
        <w:ind w:left="284" w:right="193"/>
        <w:jc w:val="both"/>
        <w:rPr>
          <w:rFonts w:ascii="Verdana" w:hAnsi="Verdana"/>
          <w:sz w:val="10"/>
          <w:szCs w:val="10"/>
          <w:lang w:val="es-ES"/>
        </w:rPr>
      </w:pPr>
      <w:r w:rsidRPr="00A50A20">
        <w:rPr>
          <w:rFonts w:ascii="Verdana" w:hAnsi="Verdana"/>
          <w:sz w:val="10"/>
          <w:szCs w:val="10"/>
          <w:bdr w:val="none" w:sz="0" w:space="0" w:color="auto" w:frame="1"/>
          <w:lang w:val="es-CO"/>
        </w:rPr>
        <w:t> </w:t>
      </w:r>
    </w:p>
    <w:p w:rsidR="00767F14" w:rsidRPr="00A50A20" w:rsidRDefault="00767F14" w:rsidP="009A353D">
      <w:pPr>
        <w:shd w:val="clear" w:color="auto" w:fill="FFFFFF"/>
        <w:overflowPunct/>
        <w:autoSpaceDE/>
        <w:autoSpaceDN/>
        <w:adjustRightInd/>
        <w:spacing w:line="360" w:lineRule="auto"/>
        <w:ind w:left="284" w:right="193"/>
        <w:jc w:val="both"/>
        <w:rPr>
          <w:color w:val="2D2D2D"/>
          <w:lang w:val="es-ES"/>
        </w:rPr>
      </w:pPr>
      <w:r w:rsidRPr="00A50A20">
        <w:rPr>
          <w:rFonts w:ascii="Verdana" w:hAnsi="Verdana"/>
          <w:bdr w:val="none" w:sz="0" w:space="0" w:color="auto" w:frame="1"/>
          <w:lang w:val="es-CO"/>
        </w:rPr>
        <w:t>48. En resumen, el defecto fáctico es tal vez la causal más restringida de procedencia de la tutela contra providencia judicial. La independencia y autonomía de los jueces cobran especial intensidad en el ámbito de la valoración de las pruebas; el principio de inmediación sugiere que el juez natural está en mejores condiciones que el constitucional para apreciar adecuadamente el material probatorio por su interacción directa con el mismo; el amplio alcance de los derechos de defensa y contradicción dentro de los procesos ordinarios, en fin, imponen al juez de tutela una actitud de respeto y deferencia por las opciones valorativas que asumen los jueces en ejercicio de sus competencias funcionales regulares</w:t>
      </w:r>
      <w:r w:rsidR="00B3330D" w:rsidRPr="00A50A20">
        <w:rPr>
          <w:rFonts w:ascii="Verdana" w:hAnsi="Verdana"/>
          <w:bdr w:val="none" w:sz="0" w:space="0" w:color="auto" w:frame="1"/>
          <w:lang w:val="es-CO"/>
        </w:rPr>
        <w:t>.”</w:t>
      </w:r>
      <w:r w:rsidR="00B3330D" w:rsidRPr="00A50A20">
        <w:rPr>
          <w:rStyle w:val="Appelnotedebasdep"/>
          <w:rFonts w:ascii="Verdana" w:hAnsi="Verdana"/>
          <w:bdr w:val="none" w:sz="0" w:space="0" w:color="auto" w:frame="1"/>
          <w:lang w:val="es-CO"/>
        </w:rPr>
        <w:footnoteReference w:id="4"/>
      </w:r>
    </w:p>
    <w:p w:rsidR="00FE3330" w:rsidRPr="00A50A20" w:rsidRDefault="00FE3330" w:rsidP="00A50A20">
      <w:pPr>
        <w:ind w:right="51"/>
        <w:jc w:val="both"/>
        <w:rPr>
          <w:rFonts w:ascii="Verdana" w:hAnsi="Verdana"/>
          <w:sz w:val="24"/>
          <w:szCs w:val="24"/>
        </w:rPr>
      </w:pPr>
    </w:p>
    <w:p w:rsidR="00AE0D28" w:rsidRPr="00A50A20" w:rsidRDefault="00AE0D28" w:rsidP="009A353D">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360" w:lineRule="auto"/>
        <w:ind w:right="51"/>
        <w:jc w:val="both"/>
        <w:rPr>
          <w:rFonts w:ascii="Verdana" w:hAnsi="Verdana"/>
          <w:sz w:val="24"/>
          <w:szCs w:val="24"/>
        </w:rPr>
      </w:pPr>
      <w:r w:rsidRPr="00A50A20">
        <w:rPr>
          <w:rFonts w:ascii="Verdana" w:hAnsi="Verdana"/>
          <w:sz w:val="24"/>
          <w:szCs w:val="24"/>
        </w:rPr>
        <w:t xml:space="preserve">De acuerdo con esa jurisprudencia, se produce entonces la vía de hecho que justifica conceder el amparo constitucional cuando el juez omite la valoración de las pruebas o lo hace sin fundamento </w:t>
      </w:r>
      <w:r w:rsidRPr="00A50A20">
        <w:rPr>
          <w:rFonts w:ascii="Verdana" w:hAnsi="Verdana"/>
          <w:sz w:val="24"/>
          <w:szCs w:val="24"/>
        </w:rPr>
        <w:lastRenderedPageBreak/>
        <w:t>alguno, porque quien acude a la administración de justicia en procura de obtener la definición de un conflicto, tiene derecho a exigir que las pruebas que sirven de sustento a la decisión contengan un justo y razonado análisis por parte del juez, como garantía  del derecho al debido proceso y a la defensa.</w:t>
      </w:r>
    </w:p>
    <w:p w:rsidR="00AE0D28" w:rsidRPr="00A50A20" w:rsidRDefault="00AE0D28" w:rsidP="009A353D">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360" w:lineRule="auto"/>
        <w:ind w:right="51"/>
        <w:jc w:val="both"/>
        <w:rPr>
          <w:rFonts w:ascii="Verdana" w:hAnsi="Verdana"/>
          <w:sz w:val="24"/>
          <w:szCs w:val="24"/>
        </w:rPr>
      </w:pPr>
    </w:p>
    <w:p w:rsidR="00AE0D28" w:rsidRDefault="00AE0D28" w:rsidP="009A353D">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360" w:lineRule="auto"/>
        <w:ind w:right="51"/>
        <w:jc w:val="both"/>
        <w:rPr>
          <w:rFonts w:ascii="Verdana" w:hAnsi="Verdana"/>
          <w:sz w:val="24"/>
          <w:szCs w:val="24"/>
        </w:rPr>
      </w:pPr>
      <w:r w:rsidRPr="00A50A20">
        <w:rPr>
          <w:rFonts w:ascii="Verdana" w:hAnsi="Verdana"/>
          <w:sz w:val="24"/>
          <w:szCs w:val="24"/>
        </w:rPr>
        <w:t>Pero además ese error en el análisis probatorio debe ser ostensible y manifiesto porque el juez constitucional no puede sustituir al ordinario en su labor de apreciación probatoria, en virtud del principio de autonomía judicial que solo encuentra límites cuando se utiliza con violación a los mandatos constitucionales.</w:t>
      </w:r>
    </w:p>
    <w:p w:rsidR="00A50A20" w:rsidRPr="00A50A20" w:rsidRDefault="00A50A20" w:rsidP="009A353D">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360" w:lineRule="auto"/>
        <w:ind w:right="51"/>
        <w:jc w:val="both"/>
        <w:rPr>
          <w:rFonts w:ascii="Verdana" w:hAnsi="Verdana"/>
          <w:sz w:val="24"/>
          <w:szCs w:val="24"/>
        </w:rPr>
      </w:pPr>
    </w:p>
    <w:p w:rsidR="00AE0D28" w:rsidRPr="00A50A20" w:rsidRDefault="001E4650" w:rsidP="009A353D">
      <w:pPr>
        <w:spacing w:line="360" w:lineRule="auto"/>
        <w:jc w:val="both"/>
        <w:rPr>
          <w:rFonts w:ascii="Verdana" w:hAnsi="Verdana"/>
          <w:sz w:val="24"/>
          <w:szCs w:val="24"/>
        </w:rPr>
      </w:pPr>
      <w:r w:rsidRPr="00A50A20">
        <w:rPr>
          <w:rFonts w:ascii="Verdana" w:hAnsi="Verdana"/>
          <w:sz w:val="24"/>
          <w:szCs w:val="24"/>
        </w:rPr>
        <w:t>6</w:t>
      </w:r>
      <w:r w:rsidR="00AE0D28" w:rsidRPr="00A50A20">
        <w:rPr>
          <w:rFonts w:ascii="Verdana" w:hAnsi="Verdana"/>
          <w:sz w:val="24"/>
          <w:szCs w:val="24"/>
        </w:rPr>
        <w:t xml:space="preserve">. El artículo 42 de la Constitución Nacional enseña que la familia es el núcleo fundamental de la sociedad y ordena al Estado y la sociedad garantizar su protección integral y el artículo 44 consagra como derechos fundamentales de los niños, entre otros, el tener una familia y no ser separados de ella, el cuidado y el amor y da prelación a sus derechos frente a los de los demás. </w:t>
      </w:r>
    </w:p>
    <w:p w:rsidR="00AE0D28" w:rsidRPr="00A50A20" w:rsidRDefault="00AE0D28" w:rsidP="009A353D">
      <w:pPr>
        <w:spacing w:line="360" w:lineRule="auto"/>
        <w:jc w:val="both"/>
        <w:rPr>
          <w:rFonts w:ascii="Verdana" w:hAnsi="Verdana"/>
          <w:sz w:val="24"/>
          <w:szCs w:val="24"/>
        </w:rPr>
      </w:pPr>
    </w:p>
    <w:p w:rsidR="00AE0D28" w:rsidRPr="00A50A20" w:rsidRDefault="00AE0D28" w:rsidP="009A353D">
      <w:pPr>
        <w:spacing w:line="360" w:lineRule="auto"/>
        <w:jc w:val="both"/>
        <w:rPr>
          <w:rFonts w:ascii="Verdana" w:hAnsi="Verdana"/>
          <w:sz w:val="24"/>
          <w:szCs w:val="24"/>
        </w:rPr>
      </w:pPr>
      <w:r w:rsidRPr="00A50A20">
        <w:rPr>
          <w:rFonts w:ascii="Verdana" w:hAnsi="Verdana"/>
          <w:sz w:val="24"/>
          <w:szCs w:val="24"/>
        </w:rPr>
        <w:t>El criterio guía para adoptar decisiones relativas a asuntos que involucran los derechos de los menores a tener una familia y a no ser separados de ella, al cuidado y al amor, ha de ser la promoción de su interés superior cuya satisfacción debe garantizarse en toda actuación judicial o administrativa que pueda afectarlos, asunto sobre el que ha dicho la jurisprudencia constitucional:</w:t>
      </w:r>
    </w:p>
    <w:p w:rsidR="00AE0D28" w:rsidRPr="00A50A20" w:rsidRDefault="00AE0D28" w:rsidP="009A353D">
      <w:pPr>
        <w:spacing w:line="360" w:lineRule="auto"/>
        <w:jc w:val="both"/>
        <w:rPr>
          <w:rFonts w:ascii="Verdana" w:hAnsi="Verdana"/>
          <w:sz w:val="24"/>
          <w:szCs w:val="24"/>
        </w:rPr>
      </w:pPr>
    </w:p>
    <w:p w:rsidR="00AE0D28" w:rsidRPr="00A50A20" w:rsidRDefault="00AE0D28" w:rsidP="009A353D">
      <w:pPr>
        <w:spacing w:line="360" w:lineRule="auto"/>
        <w:ind w:left="284" w:right="335"/>
        <w:jc w:val="both"/>
        <w:rPr>
          <w:rFonts w:ascii="Verdana" w:hAnsi="Verdana"/>
        </w:rPr>
      </w:pPr>
      <w:r w:rsidRPr="00A50A20">
        <w:rPr>
          <w:rFonts w:ascii="Verdana" w:hAnsi="Verdana"/>
        </w:rPr>
        <w:t>“5.4. Con la aplicación de este principio, el menor es destinatario de un trato preferente, en razón a su carácter jurídico de sujeto de especial protección. Lo cual significa que, los menores son titulares de un conjunto de derechos que deben ser valorados de acuerdo con sus circunstancias específicas. Por tanto, el interés superior de niño tiene un contenido de naturaleza real y relacional, criterio que demanda una verificación, y especial atención, de los elementos concretos y específicos que identifican a los menores, a sus familias, y en donde inciden aspectos emotivos, culturales, creencias y sentimientos importantes socialmente.</w:t>
      </w:r>
    </w:p>
    <w:p w:rsidR="00AE0D28" w:rsidRPr="00A50A20" w:rsidRDefault="00B3330D" w:rsidP="009A353D">
      <w:pPr>
        <w:spacing w:line="360" w:lineRule="auto"/>
        <w:ind w:left="284" w:right="335"/>
        <w:jc w:val="both"/>
        <w:rPr>
          <w:rFonts w:ascii="Verdana" w:hAnsi="Verdana"/>
        </w:rPr>
      </w:pPr>
      <w:r w:rsidRPr="00A50A20">
        <w:rPr>
          <w:rFonts w:ascii="Verdana" w:hAnsi="Verdana"/>
        </w:rPr>
        <w:lastRenderedPageBreak/>
        <w:t>…</w:t>
      </w:r>
    </w:p>
    <w:p w:rsidR="00B3330D" w:rsidRPr="00A50A20" w:rsidRDefault="00B3330D" w:rsidP="009A353D">
      <w:pPr>
        <w:spacing w:line="360" w:lineRule="auto"/>
        <w:ind w:left="284" w:right="335"/>
        <w:jc w:val="both"/>
        <w:rPr>
          <w:rFonts w:ascii="Verdana" w:hAnsi="Verdana"/>
          <w:sz w:val="6"/>
          <w:szCs w:val="6"/>
        </w:rPr>
      </w:pPr>
    </w:p>
    <w:p w:rsidR="00AE0D28" w:rsidRPr="00A50A20" w:rsidRDefault="00AE0D28" w:rsidP="009A353D">
      <w:pPr>
        <w:spacing w:line="360" w:lineRule="auto"/>
        <w:ind w:left="284" w:right="335"/>
        <w:jc w:val="both"/>
        <w:rPr>
          <w:rFonts w:ascii="Verdana" w:hAnsi="Verdana"/>
        </w:rPr>
      </w:pPr>
      <w:r w:rsidRPr="00A50A20">
        <w:rPr>
          <w:rFonts w:ascii="Verdana" w:hAnsi="Verdana"/>
        </w:rPr>
        <w:t>5.6. Adicional a lo anterior, si bien, la jurisprudencia constitucional ha señalado supuestos que interfieren con la correcta comprensión del interés superior del niño, como la arbitrariedad de los demás, el abuso de los padres, o el capricho de los funcionarios públicos encargados de su protección, también ha manifestado que este principio no implica que los derechos de los menores tengan un carácter absoluto, y puedan ser impuestos sobre los de otros sin importar los derechos e intereses conexos de “los padres y demás familiares. Así las cosas este tribunal ha señalado que “el interés superior del menor prevalece sobre los intereses de los demás, pero no es de ninguna manera excluyente ni absoluto frente a ellos. El sentido mismo del verbo “prevalecer” implica, necesariamente, el establecimiento de una relación entre dos o más intereses contrapuestos en casos concretos, entre los cuales uno (el del menor) tiene prioridad en caso de no encontrarse una forma de armonización; por lo mismo, los derechos e intereses conexos de los padres y demás personas relevantes se deben tomar en cuenta en función del interés superior del menor”</w:t>
      </w:r>
      <w:r w:rsidRPr="00A50A20">
        <w:rPr>
          <w:rStyle w:val="Appelnotedebasdep"/>
          <w:rFonts w:ascii="Verdana" w:hAnsi="Verdana"/>
        </w:rPr>
        <w:footnoteReference w:id="5"/>
      </w:r>
      <w:r w:rsidRPr="00A50A20">
        <w:rPr>
          <w:rFonts w:ascii="Verdana" w:hAnsi="Verdana"/>
        </w:rPr>
        <w:t>…”</w:t>
      </w:r>
      <w:r w:rsidRPr="00A50A20">
        <w:rPr>
          <w:rStyle w:val="Appelnotedebasdep"/>
          <w:rFonts w:ascii="Verdana" w:hAnsi="Verdana"/>
        </w:rPr>
        <w:footnoteReference w:id="6"/>
      </w:r>
      <w:r w:rsidRPr="00A50A20">
        <w:rPr>
          <w:rFonts w:ascii="Verdana" w:hAnsi="Verdana"/>
        </w:rPr>
        <w:t>.</w:t>
      </w:r>
    </w:p>
    <w:p w:rsidR="002D0F01" w:rsidRPr="00A50A20" w:rsidRDefault="002D0F01" w:rsidP="009A353D">
      <w:pPr>
        <w:spacing w:line="360" w:lineRule="auto"/>
        <w:jc w:val="both"/>
        <w:rPr>
          <w:rFonts w:ascii="Verdana" w:hAnsi="Verdana"/>
          <w:sz w:val="24"/>
          <w:szCs w:val="24"/>
        </w:rPr>
      </w:pPr>
    </w:p>
    <w:p w:rsidR="002A1774" w:rsidRPr="00A50A20" w:rsidRDefault="002A1774" w:rsidP="009A353D">
      <w:pPr>
        <w:spacing w:line="360" w:lineRule="auto"/>
        <w:jc w:val="both"/>
        <w:rPr>
          <w:rFonts w:ascii="Verdana" w:hAnsi="Verdana"/>
          <w:sz w:val="24"/>
          <w:szCs w:val="24"/>
        </w:rPr>
      </w:pPr>
      <w:r w:rsidRPr="00A50A20">
        <w:rPr>
          <w:rFonts w:ascii="Verdana" w:hAnsi="Verdana"/>
          <w:sz w:val="24"/>
          <w:szCs w:val="24"/>
        </w:rPr>
        <w:t>Y en relación a la opinión del niño en asuntos de familia que lo involucren, ha dicho la misma corporación:</w:t>
      </w:r>
    </w:p>
    <w:p w:rsidR="002A1774" w:rsidRPr="00A50A20" w:rsidRDefault="002A1774" w:rsidP="00A50A20">
      <w:pPr>
        <w:jc w:val="both"/>
        <w:rPr>
          <w:rFonts w:ascii="Verdana" w:hAnsi="Verdana"/>
          <w:sz w:val="24"/>
          <w:szCs w:val="24"/>
        </w:rPr>
      </w:pPr>
    </w:p>
    <w:p w:rsidR="002D0F01" w:rsidRPr="00A50A20" w:rsidRDefault="002D0F01" w:rsidP="009A353D">
      <w:pPr>
        <w:shd w:val="clear" w:color="auto" w:fill="FFFFFF"/>
        <w:overflowPunct/>
        <w:autoSpaceDE/>
        <w:autoSpaceDN/>
        <w:adjustRightInd/>
        <w:spacing w:line="360" w:lineRule="auto"/>
        <w:ind w:left="284" w:right="335"/>
        <w:jc w:val="both"/>
        <w:rPr>
          <w:rFonts w:ascii="Verdana" w:hAnsi="Verdana"/>
          <w:lang w:val="es-ES"/>
        </w:rPr>
      </w:pPr>
      <w:r w:rsidRPr="00A50A20">
        <w:rPr>
          <w:rFonts w:ascii="Verdana" w:hAnsi="Verdana"/>
          <w:bdr w:val="none" w:sz="0" w:space="0" w:color="auto" w:frame="1"/>
        </w:rPr>
        <w:t>“A nivel nacional, el artículo 26 del Código de la Infancia y la Adolescencia reconoce el derecho de los niños a ser escuchados en los siguientes términos: “En toda actuación administrativa, judicial o de cualquier otra naturaleza en que estén involucrados los niños, las niñas y los adolescentes, tendrán derecho a ser escuchados y sus opiniones deberán ser tenidas en cuenta”.</w:t>
      </w:r>
    </w:p>
    <w:p w:rsidR="002D0F01" w:rsidRPr="00A50A20" w:rsidRDefault="002D0F01" w:rsidP="009A353D">
      <w:pPr>
        <w:shd w:val="clear" w:color="auto" w:fill="FFFFFF"/>
        <w:overflowPunct/>
        <w:autoSpaceDE/>
        <w:autoSpaceDN/>
        <w:adjustRightInd/>
        <w:spacing w:line="360" w:lineRule="auto"/>
        <w:ind w:left="284" w:right="335"/>
        <w:jc w:val="both"/>
        <w:rPr>
          <w:rFonts w:ascii="Verdana" w:hAnsi="Verdana"/>
          <w:sz w:val="10"/>
          <w:szCs w:val="10"/>
          <w:lang w:val="es-ES"/>
        </w:rPr>
      </w:pPr>
      <w:r w:rsidRPr="00A50A20">
        <w:rPr>
          <w:rFonts w:ascii="Verdana" w:hAnsi="Verdana"/>
          <w:sz w:val="10"/>
          <w:szCs w:val="10"/>
          <w:bdr w:val="none" w:sz="0" w:space="0" w:color="auto" w:frame="1"/>
          <w:lang w:val="es-CO"/>
        </w:rPr>
        <w:t> </w:t>
      </w:r>
    </w:p>
    <w:p w:rsidR="002D0F01" w:rsidRPr="00A50A20" w:rsidRDefault="002D0F01" w:rsidP="009A353D">
      <w:pPr>
        <w:shd w:val="clear" w:color="auto" w:fill="FFFFFF"/>
        <w:overflowPunct/>
        <w:autoSpaceDE/>
        <w:autoSpaceDN/>
        <w:adjustRightInd/>
        <w:spacing w:line="360" w:lineRule="auto"/>
        <w:ind w:left="284" w:right="335"/>
        <w:jc w:val="both"/>
        <w:rPr>
          <w:rFonts w:ascii="Verdana" w:hAnsi="Verdana"/>
          <w:lang w:val="es-ES"/>
        </w:rPr>
      </w:pPr>
      <w:r w:rsidRPr="00A50A20">
        <w:rPr>
          <w:rFonts w:ascii="Verdana" w:hAnsi="Verdana"/>
          <w:bCs/>
          <w:bdr w:val="none" w:sz="0" w:space="0" w:color="auto" w:frame="1"/>
        </w:rPr>
        <w:t>2.4.5</w:t>
      </w:r>
      <w:r w:rsidR="00D92F71" w:rsidRPr="00A50A20">
        <w:rPr>
          <w:rFonts w:ascii="Verdana" w:hAnsi="Verdana"/>
          <w:bdr w:val="none" w:sz="0" w:space="0" w:color="auto" w:frame="1"/>
        </w:rPr>
        <w:t> </w:t>
      </w:r>
      <w:r w:rsidRPr="00A50A20">
        <w:rPr>
          <w:rFonts w:ascii="Verdana" w:hAnsi="Verdana"/>
          <w:bdr w:val="none" w:sz="0" w:space="0" w:color="auto" w:frame="1"/>
          <w:lang w:val="es-CO"/>
        </w:rPr>
        <w:t>En concordancia, en la ya citada </w:t>
      </w:r>
      <w:r w:rsidRPr="00A50A20">
        <w:rPr>
          <w:rFonts w:ascii="Verdana" w:hAnsi="Verdana"/>
          <w:bCs/>
          <w:bdr w:val="none" w:sz="0" w:space="0" w:color="auto" w:frame="1"/>
          <w:lang w:val="es-CO"/>
        </w:rPr>
        <w:t>sentencia T-844 de 2011</w:t>
      </w:r>
      <w:r w:rsidRPr="00A50A20">
        <w:rPr>
          <w:rFonts w:ascii="Verdana" w:hAnsi="Verdana"/>
          <w:bdr w:val="none" w:sz="0" w:space="0" w:color="auto" w:frame="1"/>
          <w:lang w:val="es-CO"/>
        </w:rPr>
        <w:t>, la Corte de forma enfática sostuvo que al interior de los procesos de restablecimiento de derechos, es obligación de los defensores de familia escuchar a los niños y valorar sus opiniones, según su grado de madurez. Al respecto, la Corte expresó:</w:t>
      </w:r>
    </w:p>
    <w:p w:rsidR="002D0F01" w:rsidRPr="00A50A20" w:rsidRDefault="002D0F01" w:rsidP="009A353D">
      <w:pPr>
        <w:shd w:val="clear" w:color="auto" w:fill="FFFFFF"/>
        <w:overflowPunct/>
        <w:autoSpaceDE/>
        <w:autoSpaceDN/>
        <w:adjustRightInd/>
        <w:spacing w:line="360" w:lineRule="auto"/>
        <w:ind w:left="284" w:right="335"/>
        <w:jc w:val="both"/>
        <w:rPr>
          <w:rFonts w:ascii="Verdana" w:hAnsi="Verdana"/>
          <w:sz w:val="10"/>
          <w:szCs w:val="10"/>
          <w:lang w:val="es-ES"/>
        </w:rPr>
      </w:pPr>
      <w:r w:rsidRPr="00A50A20">
        <w:rPr>
          <w:rFonts w:ascii="Verdana" w:hAnsi="Verdana"/>
          <w:sz w:val="10"/>
          <w:szCs w:val="10"/>
          <w:bdr w:val="none" w:sz="0" w:space="0" w:color="auto" w:frame="1"/>
          <w:lang w:val="es-CO"/>
        </w:rPr>
        <w:t> </w:t>
      </w:r>
    </w:p>
    <w:p w:rsidR="002D0F01" w:rsidRPr="00A50A20" w:rsidRDefault="002D0F01" w:rsidP="009A353D">
      <w:pPr>
        <w:shd w:val="clear" w:color="auto" w:fill="FFFFFF"/>
        <w:tabs>
          <w:tab w:val="left" w:pos="7655"/>
        </w:tabs>
        <w:overflowPunct/>
        <w:autoSpaceDE/>
        <w:autoSpaceDN/>
        <w:adjustRightInd/>
        <w:spacing w:line="360" w:lineRule="auto"/>
        <w:ind w:left="567" w:right="618"/>
        <w:jc w:val="both"/>
        <w:rPr>
          <w:rFonts w:ascii="Verdana" w:hAnsi="Verdana"/>
          <w:lang w:val="es-ES"/>
        </w:rPr>
      </w:pPr>
      <w:r w:rsidRPr="00A50A20">
        <w:rPr>
          <w:rFonts w:ascii="Verdana" w:hAnsi="Verdana"/>
          <w:bdr w:val="none" w:sz="0" w:space="0" w:color="auto" w:frame="1"/>
          <w:lang w:val="es-CO"/>
        </w:rPr>
        <w:t>“</w:t>
      </w:r>
      <w:r w:rsidRPr="00A50A20">
        <w:rPr>
          <w:rFonts w:ascii="Verdana" w:hAnsi="Verdana"/>
          <w:bdr w:val="none" w:sz="0" w:space="0" w:color="auto" w:frame="1"/>
        </w:rPr>
        <w:t>No se puede admitir el argumento según el cual una niña de 8 años y once meses poco podía decir sobre su entorno familiar. Siguiendo las recomendaciones que emitió el Comité sobre los Derechos del Niño acerca de esta importante garantía, </w:t>
      </w:r>
      <w:r w:rsidRPr="00A50A20">
        <w:rPr>
          <w:rFonts w:ascii="Verdana" w:hAnsi="Verdana"/>
          <w:bCs/>
          <w:bdr w:val="none" w:sz="0" w:space="0" w:color="auto" w:frame="1"/>
        </w:rPr>
        <w:t xml:space="preserve">la Corte considera relevante </w:t>
      </w:r>
      <w:r w:rsidRPr="00A50A20">
        <w:rPr>
          <w:rFonts w:ascii="Verdana" w:hAnsi="Verdana"/>
          <w:bCs/>
          <w:bdr w:val="none" w:sz="0" w:space="0" w:color="auto" w:frame="1"/>
        </w:rPr>
        <w:lastRenderedPageBreak/>
        <w:t>señalar que la opinión del menor de dieciocho años debe siempre tenerse en cuenta</w:t>
      </w:r>
      <w:r w:rsidRPr="00A50A20">
        <w:rPr>
          <w:rFonts w:ascii="Verdana" w:hAnsi="Verdana"/>
          <w:bdr w:val="none" w:sz="0" w:space="0" w:color="auto" w:frame="1"/>
        </w:rPr>
        <w:t> en donde la razonabilidad o no de su dicho, dependerá </w:t>
      </w:r>
      <w:r w:rsidRPr="00A50A20">
        <w:rPr>
          <w:rFonts w:ascii="Verdana" w:hAnsi="Verdana"/>
          <w:bCs/>
          <w:bdr w:val="none" w:sz="0" w:space="0" w:color="auto" w:frame="1"/>
        </w:rPr>
        <w:t>de la madurez con que exprese sus juicios acerca de los hechos que los afectan, razón por la que en cada caso </w:t>
      </w:r>
      <w:r w:rsidRPr="00A50A20">
        <w:rPr>
          <w:rFonts w:ascii="Verdana" w:hAnsi="Verdana"/>
          <w:bdr w:val="none" w:sz="0" w:space="0" w:color="auto" w:frame="1"/>
        </w:rPr>
        <w:t>se impone su análisis independientemente de la edad del niño, niña o adolescente.</w:t>
      </w:r>
    </w:p>
    <w:p w:rsidR="002D0F01" w:rsidRPr="00A50A20" w:rsidRDefault="002D0F01" w:rsidP="009A353D">
      <w:pPr>
        <w:shd w:val="clear" w:color="auto" w:fill="FFFFFF"/>
        <w:tabs>
          <w:tab w:val="left" w:pos="7655"/>
        </w:tabs>
        <w:overflowPunct/>
        <w:autoSpaceDE/>
        <w:autoSpaceDN/>
        <w:adjustRightInd/>
        <w:spacing w:line="360" w:lineRule="auto"/>
        <w:ind w:left="567" w:right="618"/>
        <w:jc w:val="both"/>
        <w:rPr>
          <w:rFonts w:ascii="Verdana" w:hAnsi="Verdana"/>
          <w:sz w:val="10"/>
          <w:szCs w:val="10"/>
          <w:lang w:val="es-ES"/>
        </w:rPr>
      </w:pPr>
      <w:r w:rsidRPr="00A50A20">
        <w:rPr>
          <w:rFonts w:ascii="Verdana" w:hAnsi="Verdana"/>
          <w:sz w:val="10"/>
          <w:szCs w:val="10"/>
          <w:bdr w:val="none" w:sz="0" w:space="0" w:color="auto" w:frame="1"/>
        </w:rPr>
        <w:t> </w:t>
      </w:r>
    </w:p>
    <w:p w:rsidR="002D0F01" w:rsidRPr="00A50A20" w:rsidRDefault="002D0F01" w:rsidP="009A353D">
      <w:pPr>
        <w:shd w:val="clear" w:color="auto" w:fill="FFFFFF"/>
        <w:tabs>
          <w:tab w:val="left" w:pos="7655"/>
        </w:tabs>
        <w:overflowPunct/>
        <w:autoSpaceDE/>
        <w:autoSpaceDN/>
        <w:adjustRightInd/>
        <w:spacing w:line="360" w:lineRule="auto"/>
        <w:ind w:left="567" w:right="618"/>
        <w:jc w:val="both"/>
        <w:rPr>
          <w:rFonts w:ascii="Verdana" w:hAnsi="Verdana"/>
          <w:lang w:val="es-ES"/>
        </w:rPr>
      </w:pPr>
      <w:r w:rsidRPr="00A50A20">
        <w:rPr>
          <w:rFonts w:ascii="Verdana" w:hAnsi="Verdana"/>
          <w:bdr w:val="none" w:sz="0" w:space="0" w:color="auto" w:frame="1"/>
        </w:rPr>
        <w:t>Se ha indicado que la madurez y la autonomía de este grupo de especial protección no están  asociadas a la edad, sino a su entorno familiar, social, cultural en el que se han desenvuelto. En este contexto, la opinión del niño, niña y adolescente siempre debe tenerse en cuenta, y su ´</w:t>
      </w:r>
      <w:r w:rsidRPr="00A50A20">
        <w:rPr>
          <w:rFonts w:ascii="Verdana" w:hAnsi="Verdana"/>
          <w:bCs/>
          <w:bdr w:val="none" w:sz="0" w:space="0" w:color="auto" w:frame="1"/>
        </w:rPr>
        <w:t xml:space="preserve">madurez´ </w:t>
      </w:r>
      <w:r w:rsidRPr="00A50A20">
        <w:rPr>
          <w:rFonts w:ascii="Verdana" w:hAnsi="Verdana"/>
          <w:bdr w:val="none" w:sz="0" w:space="0" w:color="auto" w:frame="1"/>
        </w:rPr>
        <w:t>debe analizarse para cada caso concreto, es  decir, a partir de la  capacidad que demuestre  el niño, niña o adolescente involucrado  para entender lo que está sucediendo”.</w:t>
      </w:r>
    </w:p>
    <w:p w:rsidR="002D0F01" w:rsidRPr="00A50A20" w:rsidRDefault="002D0F01" w:rsidP="009A353D">
      <w:pPr>
        <w:shd w:val="clear" w:color="auto" w:fill="FFFFFF"/>
        <w:overflowPunct/>
        <w:autoSpaceDE/>
        <w:autoSpaceDN/>
        <w:adjustRightInd/>
        <w:spacing w:line="360" w:lineRule="auto"/>
        <w:ind w:left="284" w:right="335"/>
        <w:jc w:val="both"/>
        <w:rPr>
          <w:rFonts w:ascii="Verdana" w:hAnsi="Verdana"/>
          <w:lang w:val="es-ES"/>
        </w:rPr>
      </w:pPr>
      <w:r w:rsidRPr="00A50A20">
        <w:rPr>
          <w:rFonts w:ascii="Verdana" w:hAnsi="Verdana"/>
          <w:bdr w:val="none" w:sz="0" w:space="0" w:color="auto" w:frame="1"/>
          <w:lang w:val="es-CO"/>
        </w:rPr>
        <w:t> </w:t>
      </w:r>
    </w:p>
    <w:p w:rsidR="002D0F01" w:rsidRPr="00A50A20" w:rsidRDefault="002D0F01" w:rsidP="009A353D">
      <w:pPr>
        <w:shd w:val="clear" w:color="auto" w:fill="FFFFFF"/>
        <w:overflowPunct/>
        <w:autoSpaceDE/>
        <w:autoSpaceDN/>
        <w:adjustRightInd/>
        <w:spacing w:line="360" w:lineRule="auto"/>
        <w:ind w:left="284" w:right="335"/>
        <w:jc w:val="both"/>
        <w:rPr>
          <w:rFonts w:ascii="Verdana" w:hAnsi="Verdana"/>
          <w:lang w:val="es-ES"/>
        </w:rPr>
      </w:pPr>
      <w:r w:rsidRPr="00A50A20">
        <w:rPr>
          <w:rFonts w:ascii="Verdana" w:hAnsi="Verdana"/>
          <w:bCs/>
          <w:bdr w:val="none" w:sz="0" w:space="0" w:color="auto" w:frame="1"/>
          <w:lang w:val="es-CO"/>
        </w:rPr>
        <w:t>2.4.6</w:t>
      </w:r>
      <w:r w:rsidR="00D92F71" w:rsidRPr="00A50A20">
        <w:rPr>
          <w:rFonts w:ascii="Verdana" w:hAnsi="Verdana"/>
          <w:bdr w:val="none" w:sz="0" w:space="0" w:color="auto" w:frame="1"/>
          <w:lang w:val="es-CO"/>
        </w:rPr>
        <w:t> </w:t>
      </w:r>
      <w:r w:rsidRPr="00A50A20">
        <w:rPr>
          <w:rFonts w:ascii="Verdana" w:hAnsi="Verdana"/>
          <w:bdr w:val="none" w:sz="0" w:space="0" w:color="auto" w:frame="1"/>
          <w:lang w:val="es-CO"/>
        </w:rPr>
        <w:t>En resumen, el derecho de todo niño, niña o adolescente a ser escuchado y a que sus opiniones sean tenidas en cuenta, conlleva la obligación del Estado de garantizar espacios dentro de los procesos judiciales y administrativos para que puedan ejercer su derecho de forma libre, así como la obligación de las autoridades de efectivamente oír las opiniones y preocupaciones de los niños, valorarlas según su grado de madurez y tenerlas en cuenta a la hora de tomar decisiones que les conciernan.”</w:t>
      </w:r>
      <w:r w:rsidRPr="00A50A20">
        <w:rPr>
          <w:rStyle w:val="Appelnotedebasdep"/>
          <w:rFonts w:ascii="Verdana" w:hAnsi="Verdana"/>
          <w:bdr w:val="none" w:sz="0" w:space="0" w:color="auto" w:frame="1"/>
          <w:lang w:val="es-CO"/>
        </w:rPr>
        <w:footnoteReference w:id="7"/>
      </w:r>
    </w:p>
    <w:p w:rsidR="002D0F01" w:rsidRPr="00A50A20" w:rsidRDefault="002D0F01" w:rsidP="009A353D">
      <w:pPr>
        <w:spacing w:line="360" w:lineRule="auto"/>
        <w:jc w:val="both"/>
        <w:rPr>
          <w:rFonts w:ascii="Verdana" w:hAnsi="Verdana"/>
          <w:sz w:val="24"/>
          <w:szCs w:val="24"/>
        </w:rPr>
      </w:pPr>
    </w:p>
    <w:p w:rsidR="00AE0D28" w:rsidRPr="00A50A20" w:rsidRDefault="001E4650" w:rsidP="009A353D">
      <w:pPr>
        <w:spacing w:line="360" w:lineRule="auto"/>
        <w:jc w:val="both"/>
        <w:rPr>
          <w:rFonts w:ascii="Verdana" w:hAnsi="Verdana"/>
          <w:b/>
          <w:sz w:val="24"/>
          <w:szCs w:val="24"/>
        </w:rPr>
      </w:pPr>
      <w:r w:rsidRPr="00A50A20">
        <w:rPr>
          <w:rFonts w:ascii="Verdana" w:hAnsi="Verdana"/>
          <w:sz w:val="24"/>
          <w:szCs w:val="24"/>
        </w:rPr>
        <w:t>7</w:t>
      </w:r>
      <w:r w:rsidR="00897823" w:rsidRPr="00A50A20">
        <w:rPr>
          <w:rFonts w:ascii="Verdana" w:hAnsi="Verdana"/>
          <w:sz w:val="24"/>
          <w:szCs w:val="24"/>
        </w:rPr>
        <w:t xml:space="preserve">. </w:t>
      </w:r>
      <w:r w:rsidR="00AE0D28" w:rsidRPr="00A50A20">
        <w:rPr>
          <w:rFonts w:ascii="Verdana" w:hAnsi="Verdana"/>
          <w:sz w:val="24"/>
          <w:szCs w:val="24"/>
        </w:rPr>
        <w:t xml:space="preserve">De acuerdo con </w:t>
      </w:r>
      <w:r w:rsidR="00897823" w:rsidRPr="00A50A20">
        <w:rPr>
          <w:rFonts w:ascii="Verdana" w:hAnsi="Verdana"/>
          <w:sz w:val="24"/>
          <w:szCs w:val="24"/>
        </w:rPr>
        <w:t>las jurisprudencias citadas, los funcio</w:t>
      </w:r>
      <w:r w:rsidR="00AE0D28" w:rsidRPr="00A50A20">
        <w:rPr>
          <w:rFonts w:ascii="Verdana" w:hAnsi="Verdana"/>
          <w:sz w:val="24"/>
          <w:szCs w:val="24"/>
        </w:rPr>
        <w:t xml:space="preserve">narios judiciales, en asuntos como aquellos en que estén de por medio derechos de los niños están obligados a actuar con especial diligencia y cuidado al momento de adoptar la decisión de separarlos de la familia y propender por la materialización plena de su interés superior, mediante una revisión celosa de los supuestos fácticos que los rodean y que garanticen que la decisión que adopten, es la que mejor satisface ese interés. </w:t>
      </w:r>
    </w:p>
    <w:p w:rsidR="00AE0D28" w:rsidRPr="00A50A20" w:rsidRDefault="00AE0D28" w:rsidP="009A353D">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360" w:lineRule="auto"/>
        <w:ind w:right="51"/>
        <w:jc w:val="both"/>
        <w:rPr>
          <w:rFonts w:ascii="Verdana" w:hAnsi="Verdana"/>
          <w:sz w:val="24"/>
          <w:szCs w:val="24"/>
        </w:rPr>
      </w:pPr>
    </w:p>
    <w:p w:rsidR="00E250C0" w:rsidRPr="00A50A20" w:rsidRDefault="001E4650" w:rsidP="009A353D">
      <w:pPr>
        <w:spacing w:line="360" w:lineRule="auto"/>
        <w:jc w:val="both"/>
        <w:rPr>
          <w:rFonts w:ascii="Verdana" w:hAnsi="Verdana"/>
          <w:i/>
          <w:sz w:val="24"/>
          <w:szCs w:val="24"/>
        </w:rPr>
      </w:pPr>
      <w:r w:rsidRPr="00A50A20">
        <w:rPr>
          <w:rFonts w:ascii="Verdana" w:hAnsi="Verdana"/>
          <w:sz w:val="24"/>
          <w:szCs w:val="24"/>
        </w:rPr>
        <w:t>8</w:t>
      </w:r>
      <w:r w:rsidR="00F02675" w:rsidRPr="00A50A20">
        <w:rPr>
          <w:rFonts w:ascii="Verdana" w:hAnsi="Verdana"/>
          <w:sz w:val="24"/>
          <w:szCs w:val="24"/>
        </w:rPr>
        <w:t>.</w:t>
      </w:r>
      <w:r w:rsidR="00AE0D28" w:rsidRPr="00A50A20">
        <w:rPr>
          <w:rFonts w:ascii="Verdana" w:hAnsi="Verdana"/>
          <w:sz w:val="24"/>
          <w:szCs w:val="24"/>
        </w:rPr>
        <w:t xml:space="preserve"> </w:t>
      </w:r>
      <w:r w:rsidR="00897823" w:rsidRPr="00A50A20">
        <w:rPr>
          <w:rFonts w:ascii="Verdana" w:hAnsi="Verdana"/>
          <w:sz w:val="24"/>
          <w:szCs w:val="24"/>
        </w:rPr>
        <w:t xml:space="preserve">En la </w:t>
      </w:r>
      <w:r w:rsidR="00AE0D28" w:rsidRPr="00A50A20">
        <w:rPr>
          <w:rFonts w:ascii="Verdana" w:hAnsi="Verdana"/>
          <w:sz w:val="24"/>
          <w:szCs w:val="24"/>
        </w:rPr>
        <w:t>sentencia proferida</w:t>
      </w:r>
      <w:r w:rsidR="0041123E" w:rsidRPr="00A50A20">
        <w:rPr>
          <w:rStyle w:val="Appelnotedebasdep"/>
          <w:rFonts w:ascii="Verdana" w:hAnsi="Verdana"/>
          <w:sz w:val="24"/>
          <w:szCs w:val="24"/>
        </w:rPr>
        <w:footnoteReference w:id="8"/>
      </w:r>
      <w:r w:rsidR="00AE0D28" w:rsidRPr="00A50A20">
        <w:rPr>
          <w:rFonts w:ascii="Verdana" w:hAnsi="Verdana"/>
          <w:sz w:val="24"/>
          <w:szCs w:val="24"/>
        </w:rPr>
        <w:t xml:space="preserve">, en la que encuentra la demandante lesionados sus derechos fundamentales y la de su hija </w:t>
      </w:r>
      <w:proofErr w:type="spellStart"/>
      <w:r w:rsidR="00AE0D28" w:rsidRPr="00A50A20">
        <w:rPr>
          <w:rFonts w:ascii="Verdana" w:hAnsi="Verdana"/>
          <w:sz w:val="24"/>
          <w:szCs w:val="24"/>
        </w:rPr>
        <w:t>Lunna</w:t>
      </w:r>
      <w:proofErr w:type="spellEnd"/>
      <w:r w:rsidR="00F02675" w:rsidRPr="00A50A20">
        <w:rPr>
          <w:rFonts w:ascii="Verdana" w:hAnsi="Verdana"/>
          <w:sz w:val="24"/>
          <w:szCs w:val="24"/>
        </w:rPr>
        <w:t xml:space="preserve"> Gómez Triana</w:t>
      </w:r>
      <w:r w:rsidR="00AE0D28" w:rsidRPr="00A50A20">
        <w:rPr>
          <w:rFonts w:ascii="Verdana" w:hAnsi="Verdana"/>
          <w:sz w:val="24"/>
          <w:szCs w:val="24"/>
        </w:rPr>
        <w:t xml:space="preserve">, </w:t>
      </w:r>
      <w:r w:rsidR="00897823" w:rsidRPr="00A50A20">
        <w:rPr>
          <w:rFonts w:ascii="Verdana" w:hAnsi="Verdana"/>
          <w:sz w:val="24"/>
          <w:szCs w:val="24"/>
        </w:rPr>
        <w:t>e</w:t>
      </w:r>
      <w:r w:rsidR="00F02675" w:rsidRPr="00A50A20">
        <w:rPr>
          <w:rFonts w:ascii="Verdana" w:hAnsi="Verdana"/>
          <w:sz w:val="24"/>
          <w:szCs w:val="24"/>
        </w:rPr>
        <w:t xml:space="preserve">mpezó el funcionario demandado por </w:t>
      </w:r>
      <w:r w:rsidR="000C1FD1" w:rsidRPr="00A50A20">
        <w:rPr>
          <w:rFonts w:ascii="Verdana" w:hAnsi="Verdana"/>
          <w:sz w:val="24"/>
          <w:szCs w:val="24"/>
        </w:rPr>
        <w:t>resaltar</w:t>
      </w:r>
      <w:r w:rsidR="004B0190" w:rsidRPr="00A50A20">
        <w:rPr>
          <w:rFonts w:ascii="Verdana" w:hAnsi="Verdana"/>
          <w:sz w:val="24"/>
          <w:szCs w:val="24"/>
        </w:rPr>
        <w:t xml:space="preserve"> la importancia de escuchar a los menores en los asuntos que </w:t>
      </w:r>
      <w:r w:rsidR="004B0190" w:rsidRPr="00A50A20">
        <w:rPr>
          <w:rFonts w:ascii="Verdana" w:hAnsi="Verdana"/>
          <w:sz w:val="24"/>
          <w:szCs w:val="24"/>
        </w:rPr>
        <w:lastRenderedPageBreak/>
        <w:t>involucren sus derechos</w:t>
      </w:r>
      <w:r w:rsidR="000C1FD1" w:rsidRPr="00A50A20">
        <w:rPr>
          <w:rFonts w:ascii="Verdana" w:hAnsi="Verdana"/>
          <w:sz w:val="24"/>
          <w:szCs w:val="24"/>
        </w:rPr>
        <w:t>, de confo</w:t>
      </w:r>
      <w:r w:rsidR="004B0190" w:rsidRPr="00A50A20">
        <w:rPr>
          <w:rFonts w:ascii="Verdana" w:hAnsi="Verdana"/>
          <w:sz w:val="24"/>
          <w:szCs w:val="24"/>
        </w:rPr>
        <w:t>rmidad con</w:t>
      </w:r>
      <w:r w:rsidR="00F02675" w:rsidRPr="00A50A20">
        <w:rPr>
          <w:rFonts w:ascii="Verdana" w:hAnsi="Verdana"/>
          <w:sz w:val="24"/>
          <w:szCs w:val="24"/>
        </w:rPr>
        <w:t xml:space="preserve"> el artículo </w:t>
      </w:r>
      <w:r w:rsidR="006829A9" w:rsidRPr="00A50A20">
        <w:rPr>
          <w:rFonts w:ascii="Verdana" w:hAnsi="Verdana"/>
          <w:sz w:val="24"/>
          <w:szCs w:val="24"/>
        </w:rPr>
        <w:t>26</w:t>
      </w:r>
      <w:r w:rsidR="000C1FD1" w:rsidRPr="00A50A20">
        <w:rPr>
          <w:rFonts w:ascii="Verdana" w:hAnsi="Verdana"/>
          <w:sz w:val="24"/>
          <w:szCs w:val="24"/>
        </w:rPr>
        <w:t xml:space="preserve"> del Código de</w:t>
      </w:r>
      <w:r w:rsidR="004B0190" w:rsidRPr="00A50A20">
        <w:rPr>
          <w:rFonts w:ascii="Verdana" w:hAnsi="Verdana"/>
          <w:sz w:val="24"/>
          <w:szCs w:val="24"/>
        </w:rPr>
        <w:t xml:space="preserve"> la Infancia y la Adolescencia que transcribió</w:t>
      </w:r>
      <w:r w:rsidR="00D445F2" w:rsidRPr="00A50A20">
        <w:rPr>
          <w:rFonts w:ascii="Verdana" w:hAnsi="Verdana"/>
          <w:sz w:val="24"/>
          <w:szCs w:val="24"/>
        </w:rPr>
        <w:t>. L</w:t>
      </w:r>
      <w:r w:rsidR="004B0190" w:rsidRPr="00A50A20">
        <w:rPr>
          <w:rFonts w:ascii="Verdana" w:hAnsi="Verdana"/>
          <w:sz w:val="24"/>
          <w:szCs w:val="24"/>
        </w:rPr>
        <w:t>uego indicó</w:t>
      </w:r>
      <w:r w:rsidR="00897823" w:rsidRPr="00A50A20">
        <w:rPr>
          <w:rFonts w:ascii="Verdana" w:hAnsi="Verdana"/>
          <w:sz w:val="24"/>
          <w:szCs w:val="24"/>
        </w:rPr>
        <w:t xml:space="preserve">: </w:t>
      </w:r>
      <w:r w:rsidR="00897823" w:rsidRPr="00A50A20">
        <w:rPr>
          <w:rFonts w:ascii="Verdana" w:hAnsi="Verdana"/>
          <w:i/>
          <w:sz w:val="24"/>
          <w:szCs w:val="24"/>
        </w:rPr>
        <w:t xml:space="preserve">“Pues bien, siguiendo ese precepto, la menor, para ese entonces con 9 años de edad, fue escuchada, en la que manifestó su intención de vivir con su progenitor y no seguir viviendo con su progenitora por dificultades </w:t>
      </w:r>
      <w:r w:rsidR="00A9186A" w:rsidRPr="00A50A20">
        <w:rPr>
          <w:rFonts w:ascii="Verdana" w:hAnsi="Verdana"/>
          <w:i/>
          <w:sz w:val="24"/>
          <w:szCs w:val="24"/>
        </w:rPr>
        <w:t>que se hab</w:t>
      </w:r>
      <w:r w:rsidR="00D445F2" w:rsidRPr="00A50A20">
        <w:rPr>
          <w:rFonts w:ascii="Verdana" w:hAnsi="Verdana"/>
          <w:i/>
          <w:sz w:val="24"/>
          <w:szCs w:val="24"/>
        </w:rPr>
        <w:t>ían venido present</w:t>
      </w:r>
      <w:r w:rsidR="00A9186A" w:rsidRPr="00A50A20">
        <w:rPr>
          <w:rFonts w:ascii="Verdana" w:hAnsi="Verdana"/>
          <w:i/>
          <w:sz w:val="24"/>
          <w:szCs w:val="24"/>
        </w:rPr>
        <w:t>ando. En esa oportunidad y ante la petición de  la Defensora de Familia de</w:t>
      </w:r>
      <w:r w:rsidR="00D445F2" w:rsidRPr="00A50A20">
        <w:rPr>
          <w:rFonts w:ascii="Verdana" w:hAnsi="Verdana"/>
          <w:i/>
          <w:sz w:val="24"/>
          <w:szCs w:val="24"/>
        </w:rPr>
        <w:t xml:space="preserve"> que se tuviera en cuenta la pe</w:t>
      </w:r>
      <w:r w:rsidR="00A9186A" w:rsidRPr="00A50A20">
        <w:rPr>
          <w:rFonts w:ascii="Verdana" w:hAnsi="Verdana"/>
          <w:i/>
          <w:sz w:val="24"/>
          <w:szCs w:val="24"/>
        </w:rPr>
        <w:t>tición que la menor había realizado, en el sentido de irse a vivir con el padre, el despacho, en su interés superior, la dejó provisionalmente bajo el cuidado de éste (sic), mientras se resolvía. Luego, para determinar si ese querer había sido manipulado por su progenitor, oficiosamente se decret</w:t>
      </w:r>
      <w:r w:rsidR="00D445F2" w:rsidRPr="00A50A20">
        <w:rPr>
          <w:rFonts w:ascii="Verdana" w:hAnsi="Verdana"/>
          <w:i/>
          <w:sz w:val="24"/>
          <w:szCs w:val="24"/>
        </w:rPr>
        <w:t>ó una pru</w:t>
      </w:r>
      <w:r w:rsidR="00A9186A" w:rsidRPr="00A50A20">
        <w:rPr>
          <w:rFonts w:ascii="Verdana" w:hAnsi="Verdana"/>
          <w:i/>
          <w:sz w:val="24"/>
          <w:szCs w:val="24"/>
        </w:rPr>
        <w:t xml:space="preserve">eba pericial, </w:t>
      </w:r>
      <w:r w:rsidR="00D445F2" w:rsidRPr="00A50A20">
        <w:rPr>
          <w:rFonts w:ascii="Verdana" w:hAnsi="Verdana"/>
          <w:i/>
          <w:sz w:val="24"/>
          <w:szCs w:val="24"/>
        </w:rPr>
        <w:t>r</w:t>
      </w:r>
      <w:r w:rsidR="00EC020C" w:rsidRPr="00A50A20">
        <w:rPr>
          <w:rFonts w:ascii="Verdana" w:hAnsi="Verdana"/>
          <w:i/>
          <w:sz w:val="24"/>
          <w:szCs w:val="24"/>
        </w:rPr>
        <w:t xml:space="preserve">ealizada por una psicóloga </w:t>
      </w:r>
      <w:r w:rsidR="00A9186A" w:rsidRPr="00A50A20">
        <w:rPr>
          <w:rFonts w:ascii="Verdana" w:hAnsi="Verdana"/>
          <w:i/>
          <w:sz w:val="24"/>
          <w:szCs w:val="24"/>
        </w:rPr>
        <w:t xml:space="preserve">clínica, en la que después </w:t>
      </w:r>
      <w:r w:rsidR="00D445F2" w:rsidRPr="00A50A20">
        <w:rPr>
          <w:rFonts w:ascii="Verdana" w:hAnsi="Verdana"/>
          <w:i/>
          <w:sz w:val="24"/>
          <w:szCs w:val="24"/>
        </w:rPr>
        <w:t xml:space="preserve">de haber realizados (sic) las valoraciones </w:t>
      </w:r>
      <w:r w:rsidR="00E250C0" w:rsidRPr="00A50A20">
        <w:rPr>
          <w:rFonts w:ascii="Verdana" w:hAnsi="Verdana"/>
          <w:i/>
          <w:sz w:val="24"/>
          <w:szCs w:val="24"/>
        </w:rPr>
        <w:t>pertinentes, con</w:t>
      </w:r>
      <w:r w:rsidR="00A9186A" w:rsidRPr="00A50A20">
        <w:rPr>
          <w:rFonts w:ascii="Verdana" w:hAnsi="Verdana"/>
          <w:i/>
          <w:sz w:val="24"/>
          <w:szCs w:val="24"/>
        </w:rPr>
        <w:t>cluy</w:t>
      </w:r>
      <w:r w:rsidR="00D445F2" w:rsidRPr="00A50A20">
        <w:rPr>
          <w:rFonts w:ascii="Verdana" w:hAnsi="Verdana"/>
          <w:i/>
          <w:sz w:val="24"/>
          <w:szCs w:val="24"/>
        </w:rPr>
        <w:t>ó</w:t>
      </w:r>
      <w:r w:rsidR="00A9186A" w:rsidRPr="00A50A20">
        <w:rPr>
          <w:rFonts w:ascii="Verdana" w:hAnsi="Verdana"/>
          <w:i/>
          <w:sz w:val="24"/>
          <w:szCs w:val="24"/>
        </w:rPr>
        <w:t xml:space="preserve"> “que la menor no ha sido manipula</w:t>
      </w:r>
      <w:r w:rsidR="00E250C0" w:rsidRPr="00A50A20">
        <w:rPr>
          <w:rFonts w:ascii="Verdana" w:hAnsi="Verdana"/>
          <w:i/>
          <w:sz w:val="24"/>
          <w:szCs w:val="24"/>
        </w:rPr>
        <w:t>da por ninguno de sus progenitor</w:t>
      </w:r>
      <w:r w:rsidR="00A9186A" w:rsidRPr="00A50A20">
        <w:rPr>
          <w:rFonts w:ascii="Verdana" w:hAnsi="Verdana"/>
          <w:i/>
          <w:sz w:val="24"/>
          <w:szCs w:val="24"/>
        </w:rPr>
        <w:t>es pa</w:t>
      </w:r>
      <w:r w:rsidR="00E250C0" w:rsidRPr="00A50A20">
        <w:rPr>
          <w:rFonts w:ascii="Verdana" w:hAnsi="Verdana"/>
          <w:i/>
          <w:sz w:val="24"/>
          <w:szCs w:val="24"/>
        </w:rPr>
        <w:t>r</w:t>
      </w:r>
      <w:r w:rsidR="00A9186A" w:rsidRPr="00A50A20">
        <w:rPr>
          <w:rFonts w:ascii="Verdana" w:hAnsi="Verdana"/>
          <w:i/>
          <w:sz w:val="24"/>
          <w:szCs w:val="24"/>
        </w:rPr>
        <w:t>a tomar alguna decisión respecto a su domicili</w:t>
      </w:r>
      <w:r w:rsidR="00D445F2" w:rsidRPr="00A50A20">
        <w:rPr>
          <w:rFonts w:ascii="Verdana" w:hAnsi="Verdana"/>
          <w:i/>
          <w:sz w:val="24"/>
          <w:szCs w:val="24"/>
        </w:rPr>
        <w:t>o</w:t>
      </w:r>
      <w:r w:rsidR="00E250C0" w:rsidRPr="00A50A20">
        <w:rPr>
          <w:rFonts w:ascii="Verdana" w:hAnsi="Verdana"/>
          <w:i/>
          <w:sz w:val="24"/>
          <w:szCs w:val="24"/>
        </w:rPr>
        <w:t>, te</w:t>
      </w:r>
      <w:r w:rsidR="00D445F2" w:rsidRPr="00A50A20">
        <w:rPr>
          <w:rFonts w:ascii="Verdana" w:hAnsi="Verdana"/>
          <w:i/>
          <w:sz w:val="24"/>
          <w:szCs w:val="24"/>
        </w:rPr>
        <w:t xml:space="preserve">niendo en cuenta </w:t>
      </w:r>
      <w:r w:rsidR="00E250C0" w:rsidRPr="00A50A20">
        <w:rPr>
          <w:rFonts w:ascii="Verdana" w:hAnsi="Verdana"/>
          <w:i/>
          <w:sz w:val="24"/>
          <w:szCs w:val="24"/>
        </w:rPr>
        <w:t xml:space="preserve">que adicionalmente ha manifestado no tener claridad sobre la situación y que por el momento prefiere quedarse en casa de su padre”.  Recomienda que “por el momento se considera necesario que Luna permanezca  al </w:t>
      </w:r>
      <w:r w:rsidR="00D445F2" w:rsidRPr="00A50A20">
        <w:rPr>
          <w:rFonts w:ascii="Verdana" w:hAnsi="Verdana"/>
          <w:i/>
          <w:sz w:val="24"/>
          <w:szCs w:val="24"/>
        </w:rPr>
        <w:t>la</w:t>
      </w:r>
      <w:r w:rsidR="00E250C0" w:rsidRPr="00A50A20">
        <w:rPr>
          <w:rFonts w:ascii="Verdana" w:hAnsi="Verdana"/>
          <w:i/>
          <w:sz w:val="24"/>
          <w:szCs w:val="24"/>
        </w:rPr>
        <w:t xml:space="preserve">do de su padre FREDY y hermana </w:t>
      </w:r>
      <w:proofErr w:type="spellStart"/>
      <w:r w:rsidR="00E250C0" w:rsidRPr="00A50A20">
        <w:rPr>
          <w:rFonts w:ascii="Verdana" w:hAnsi="Verdana"/>
          <w:i/>
          <w:sz w:val="24"/>
          <w:szCs w:val="24"/>
        </w:rPr>
        <w:t>MARIA</w:t>
      </w:r>
      <w:proofErr w:type="spellEnd"/>
      <w:r w:rsidR="00E250C0" w:rsidRPr="00A50A20">
        <w:rPr>
          <w:rFonts w:ascii="Verdana" w:hAnsi="Verdana"/>
          <w:i/>
          <w:sz w:val="24"/>
          <w:szCs w:val="24"/>
        </w:rPr>
        <w:t xml:space="preserve"> (sic) ALEJANDRA, con quienes ha manifestado reiteradamente tener una agradable y cómo (sic) relación familiar en la que además incluye a la esposa de su padre”. Pues bien, siguiendo el texto legal transcrito, no existiendo manipu</w:t>
      </w:r>
      <w:r w:rsidR="00D445F2" w:rsidRPr="00A50A20">
        <w:rPr>
          <w:rFonts w:ascii="Verdana" w:hAnsi="Verdana"/>
          <w:i/>
          <w:sz w:val="24"/>
          <w:szCs w:val="24"/>
        </w:rPr>
        <w:t>laci</w:t>
      </w:r>
      <w:r w:rsidR="00E250C0" w:rsidRPr="00A50A20">
        <w:rPr>
          <w:rFonts w:ascii="Verdana" w:hAnsi="Verdana"/>
          <w:i/>
          <w:sz w:val="24"/>
          <w:szCs w:val="24"/>
        </w:rPr>
        <w:t>ón por parte del demandante, para que su hija hubiera manifestado, que su intención es la vivir en la casa de éste (sic), dada su edad y las condiciones mentales en que la encontró el perito, su opinión deberá ser tenida en cuenta, porque además de qu</w:t>
      </w:r>
      <w:r w:rsidR="00D445F2" w:rsidRPr="00A50A20">
        <w:rPr>
          <w:rFonts w:ascii="Verdana" w:hAnsi="Verdana"/>
          <w:i/>
          <w:sz w:val="24"/>
          <w:szCs w:val="24"/>
        </w:rPr>
        <w:t xml:space="preserve">iere </w:t>
      </w:r>
      <w:r w:rsidR="00E250C0" w:rsidRPr="00A50A20">
        <w:rPr>
          <w:rFonts w:ascii="Verdana" w:hAnsi="Verdana"/>
          <w:i/>
          <w:sz w:val="24"/>
          <w:szCs w:val="24"/>
        </w:rPr>
        <w:t xml:space="preserve">vivir con su padre, éste </w:t>
      </w:r>
      <w:r w:rsidR="00D445F2" w:rsidRPr="00A50A20">
        <w:rPr>
          <w:rFonts w:ascii="Verdana" w:hAnsi="Verdana"/>
          <w:i/>
          <w:sz w:val="24"/>
          <w:szCs w:val="24"/>
        </w:rPr>
        <w:t>(</w:t>
      </w:r>
      <w:r w:rsidR="00E250C0" w:rsidRPr="00A50A20">
        <w:rPr>
          <w:rFonts w:ascii="Verdana" w:hAnsi="Verdana"/>
          <w:i/>
          <w:sz w:val="24"/>
          <w:szCs w:val="24"/>
        </w:rPr>
        <w:t xml:space="preserve">sic) tiene un hogar bien constituido que comparte en compañía de la hermana mayor de </w:t>
      </w:r>
      <w:proofErr w:type="spellStart"/>
      <w:r w:rsidR="00E250C0" w:rsidRPr="00A50A20">
        <w:rPr>
          <w:rFonts w:ascii="Verdana" w:hAnsi="Verdana"/>
          <w:i/>
          <w:sz w:val="24"/>
          <w:szCs w:val="24"/>
        </w:rPr>
        <w:t>Lunna</w:t>
      </w:r>
      <w:proofErr w:type="spellEnd"/>
      <w:r w:rsidR="00E250C0" w:rsidRPr="00A50A20">
        <w:rPr>
          <w:rFonts w:ascii="Verdana" w:hAnsi="Verdana"/>
          <w:i/>
          <w:sz w:val="24"/>
          <w:szCs w:val="24"/>
        </w:rPr>
        <w:t>, María Alejandra, por lo que su estadía allí, represen</w:t>
      </w:r>
      <w:r w:rsidR="00D04478" w:rsidRPr="00A50A20">
        <w:rPr>
          <w:rFonts w:ascii="Verdana" w:hAnsi="Verdana"/>
          <w:i/>
          <w:sz w:val="24"/>
          <w:szCs w:val="24"/>
        </w:rPr>
        <w:t>t</w:t>
      </w:r>
      <w:r w:rsidR="00E250C0" w:rsidRPr="00A50A20">
        <w:rPr>
          <w:rFonts w:ascii="Verdana" w:hAnsi="Verdana"/>
          <w:i/>
          <w:sz w:val="24"/>
          <w:szCs w:val="24"/>
        </w:rPr>
        <w:t>a estar en un buen hogar, que por sus bondades está destinado a brindarle buena formación para su desarrollo integral, sin que esto quiera indicar, que en casa de su progenitora, la menor no pu</w:t>
      </w:r>
      <w:r w:rsidR="00D04478" w:rsidRPr="00A50A20">
        <w:rPr>
          <w:rFonts w:ascii="Verdana" w:hAnsi="Verdana"/>
          <w:i/>
          <w:sz w:val="24"/>
          <w:szCs w:val="24"/>
        </w:rPr>
        <w:t xml:space="preserve">diese </w:t>
      </w:r>
      <w:r w:rsidR="00E250C0" w:rsidRPr="00A50A20">
        <w:rPr>
          <w:rFonts w:ascii="Verdana" w:hAnsi="Verdana"/>
          <w:i/>
          <w:sz w:val="24"/>
          <w:szCs w:val="24"/>
        </w:rPr>
        <w:t xml:space="preserve">alcanzar ese </w:t>
      </w:r>
      <w:r w:rsidR="00E250C0" w:rsidRPr="00A50A20">
        <w:rPr>
          <w:rFonts w:ascii="Verdana" w:hAnsi="Verdana"/>
          <w:i/>
          <w:sz w:val="24"/>
          <w:szCs w:val="24"/>
        </w:rPr>
        <w:lastRenderedPageBreak/>
        <w:t>objetivo, p</w:t>
      </w:r>
      <w:r w:rsidR="00D04478" w:rsidRPr="00A50A20">
        <w:rPr>
          <w:rFonts w:ascii="Verdana" w:hAnsi="Verdana"/>
          <w:i/>
          <w:sz w:val="24"/>
          <w:szCs w:val="24"/>
        </w:rPr>
        <w:t>or</w:t>
      </w:r>
      <w:r w:rsidR="00E250C0" w:rsidRPr="00A50A20">
        <w:rPr>
          <w:rFonts w:ascii="Verdana" w:hAnsi="Verdana"/>
          <w:i/>
          <w:sz w:val="24"/>
          <w:szCs w:val="24"/>
        </w:rPr>
        <w:t>que tiene méritos para tener su cuidado, simplemente, hay un hogar, con buenos principios morales, donde sus integrantes se encuentran identificados por la menor, hasta el punto ella de querer ser un miembro más de la famil</w:t>
      </w:r>
      <w:r w:rsidR="00D04478" w:rsidRPr="00A50A20">
        <w:rPr>
          <w:rFonts w:ascii="Verdana" w:hAnsi="Verdana"/>
          <w:i/>
          <w:sz w:val="24"/>
          <w:szCs w:val="24"/>
        </w:rPr>
        <w:t>i</w:t>
      </w:r>
      <w:r w:rsidR="00E250C0" w:rsidRPr="00A50A20">
        <w:rPr>
          <w:rFonts w:ascii="Verdana" w:hAnsi="Verdana"/>
          <w:i/>
          <w:sz w:val="24"/>
          <w:szCs w:val="24"/>
        </w:rPr>
        <w:t>a, por todo lo que encuentra allí. E</w:t>
      </w:r>
      <w:r w:rsidR="00D04478" w:rsidRPr="00A50A20">
        <w:rPr>
          <w:rFonts w:ascii="Verdana" w:hAnsi="Verdana"/>
          <w:i/>
          <w:sz w:val="24"/>
          <w:szCs w:val="24"/>
        </w:rPr>
        <w:t>x</w:t>
      </w:r>
      <w:r w:rsidR="00E250C0" w:rsidRPr="00A50A20">
        <w:rPr>
          <w:rFonts w:ascii="Verdana" w:hAnsi="Verdana"/>
          <w:i/>
          <w:sz w:val="24"/>
          <w:szCs w:val="24"/>
        </w:rPr>
        <w:t>traerla de ese ent</w:t>
      </w:r>
      <w:r w:rsidR="00D04478" w:rsidRPr="00A50A20">
        <w:rPr>
          <w:rFonts w:ascii="Verdana" w:hAnsi="Verdana"/>
          <w:i/>
          <w:sz w:val="24"/>
          <w:szCs w:val="24"/>
        </w:rPr>
        <w:t>orno, no resulta razonable, por</w:t>
      </w:r>
      <w:r w:rsidR="00E250C0" w:rsidRPr="00A50A20">
        <w:rPr>
          <w:rFonts w:ascii="Verdana" w:hAnsi="Verdana"/>
          <w:i/>
          <w:sz w:val="24"/>
          <w:szCs w:val="24"/>
        </w:rPr>
        <w:t>que es donde quiere estar y encuentra garantizados sus derechos”.</w:t>
      </w:r>
    </w:p>
    <w:p w:rsidR="00E250C0" w:rsidRPr="00A50A20" w:rsidRDefault="00E250C0" w:rsidP="009A353D">
      <w:pPr>
        <w:spacing w:line="360" w:lineRule="auto"/>
        <w:jc w:val="both"/>
        <w:rPr>
          <w:rFonts w:ascii="Verdana" w:hAnsi="Verdana"/>
          <w:i/>
          <w:sz w:val="24"/>
          <w:szCs w:val="24"/>
        </w:rPr>
      </w:pPr>
    </w:p>
    <w:p w:rsidR="0064151D" w:rsidRPr="00A50A20" w:rsidRDefault="00293B00" w:rsidP="009A353D">
      <w:pPr>
        <w:spacing w:line="360" w:lineRule="auto"/>
        <w:jc w:val="both"/>
        <w:rPr>
          <w:rFonts w:ascii="Verdana" w:hAnsi="Verdana"/>
          <w:i/>
          <w:sz w:val="24"/>
          <w:szCs w:val="24"/>
        </w:rPr>
      </w:pPr>
      <w:r w:rsidRPr="00A50A20">
        <w:rPr>
          <w:rFonts w:ascii="Verdana" w:hAnsi="Verdana"/>
          <w:sz w:val="24"/>
          <w:szCs w:val="24"/>
        </w:rPr>
        <w:t>Luego de tales manifestaciones</w:t>
      </w:r>
      <w:r w:rsidR="00E250C0" w:rsidRPr="00A50A20">
        <w:rPr>
          <w:rFonts w:ascii="Verdana" w:hAnsi="Verdana"/>
          <w:sz w:val="24"/>
          <w:szCs w:val="24"/>
        </w:rPr>
        <w:t>, expresó el juzgado que prescindirá de valor</w:t>
      </w:r>
      <w:r w:rsidRPr="00A50A20">
        <w:rPr>
          <w:rFonts w:ascii="Verdana" w:hAnsi="Verdana"/>
          <w:sz w:val="24"/>
          <w:szCs w:val="24"/>
        </w:rPr>
        <w:t>ar</w:t>
      </w:r>
      <w:r w:rsidR="00E250C0" w:rsidRPr="00A50A20">
        <w:rPr>
          <w:rFonts w:ascii="Verdana" w:hAnsi="Verdana"/>
          <w:sz w:val="24"/>
          <w:szCs w:val="24"/>
        </w:rPr>
        <w:t xml:space="preserve"> la prueba documental y testimonial </w:t>
      </w:r>
      <w:r w:rsidR="00E250C0" w:rsidRPr="00A50A20">
        <w:rPr>
          <w:rFonts w:ascii="Verdana" w:hAnsi="Verdana"/>
          <w:i/>
          <w:sz w:val="24"/>
          <w:szCs w:val="24"/>
        </w:rPr>
        <w:t>“porque se tonarían intrascendentes. Habida cuenta de que todas apuntan, que ambos padres</w:t>
      </w:r>
      <w:r w:rsidR="0064151D" w:rsidRPr="00A50A20">
        <w:rPr>
          <w:rFonts w:ascii="Verdana" w:hAnsi="Verdana"/>
          <w:i/>
          <w:sz w:val="24"/>
          <w:szCs w:val="24"/>
        </w:rPr>
        <w:t xml:space="preserve"> son aptos para tener el cuidado de su hija, y sobre eso no hay discusión, solo que por mandato legal, tuvo que tenerse en cuenta la opini</w:t>
      </w:r>
      <w:r w:rsidRPr="00A50A20">
        <w:rPr>
          <w:rFonts w:ascii="Verdana" w:hAnsi="Verdana"/>
          <w:i/>
          <w:sz w:val="24"/>
          <w:szCs w:val="24"/>
        </w:rPr>
        <w:t>ón de la menor, la q</w:t>
      </w:r>
      <w:r w:rsidR="0064151D" w:rsidRPr="00A50A20">
        <w:rPr>
          <w:rFonts w:ascii="Verdana" w:hAnsi="Verdana"/>
          <w:i/>
          <w:sz w:val="24"/>
          <w:szCs w:val="24"/>
        </w:rPr>
        <w:t>ue finalmente termina inclinando la balanza en las aspiraciones de cada uno por tener su cuida</w:t>
      </w:r>
      <w:r w:rsidRPr="00A50A20">
        <w:rPr>
          <w:rFonts w:ascii="Verdana" w:hAnsi="Verdana"/>
          <w:i/>
          <w:sz w:val="24"/>
          <w:szCs w:val="24"/>
        </w:rPr>
        <w:t>d</w:t>
      </w:r>
      <w:r w:rsidR="0064151D" w:rsidRPr="00A50A20">
        <w:rPr>
          <w:rFonts w:ascii="Verdana" w:hAnsi="Verdana"/>
          <w:i/>
          <w:sz w:val="24"/>
          <w:szCs w:val="24"/>
        </w:rPr>
        <w:t>o”.</w:t>
      </w:r>
    </w:p>
    <w:p w:rsidR="0064151D" w:rsidRPr="00A50A20" w:rsidRDefault="0064151D" w:rsidP="009A353D">
      <w:pPr>
        <w:spacing w:line="360" w:lineRule="auto"/>
        <w:jc w:val="both"/>
        <w:rPr>
          <w:rFonts w:ascii="Verdana" w:hAnsi="Verdana"/>
          <w:i/>
          <w:sz w:val="24"/>
          <w:szCs w:val="24"/>
        </w:rPr>
      </w:pPr>
    </w:p>
    <w:p w:rsidR="0064151D" w:rsidRPr="00A50A20" w:rsidRDefault="0064151D" w:rsidP="009A353D">
      <w:pPr>
        <w:spacing w:line="360" w:lineRule="auto"/>
        <w:jc w:val="both"/>
        <w:rPr>
          <w:rFonts w:ascii="Verdana" w:hAnsi="Verdana"/>
          <w:sz w:val="24"/>
          <w:szCs w:val="24"/>
        </w:rPr>
      </w:pPr>
      <w:r w:rsidRPr="00A50A20">
        <w:rPr>
          <w:rFonts w:ascii="Verdana" w:hAnsi="Verdana"/>
          <w:sz w:val="24"/>
          <w:szCs w:val="24"/>
        </w:rPr>
        <w:t>Y con fundamento en esos argumentos, decidió dejar a la men</w:t>
      </w:r>
      <w:r w:rsidR="00293B00" w:rsidRPr="00A50A20">
        <w:rPr>
          <w:rFonts w:ascii="Verdana" w:hAnsi="Verdana"/>
          <w:sz w:val="24"/>
          <w:szCs w:val="24"/>
        </w:rPr>
        <w:t>or</w:t>
      </w:r>
      <w:r w:rsidRPr="00A50A20">
        <w:rPr>
          <w:rFonts w:ascii="Verdana" w:hAnsi="Verdana"/>
          <w:sz w:val="24"/>
          <w:szCs w:val="24"/>
        </w:rPr>
        <w:t xml:space="preserve"> </w:t>
      </w:r>
      <w:proofErr w:type="spellStart"/>
      <w:r w:rsidRPr="00A50A20">
        <w:rPr>
          <w:rFonts w:ascii="Verdana" w:hAnsi="Verdana"/>
          <w:sz w:val="24"/>
          <w:szCs w:val="24"/>
        </w:rPr>
        <w:t>Lunna</w:t>
      </w:r>
      <w:proofErr w:type="spellEnd"/>
      <w:r w:rsidRPr="00A50A20">
        <w:rPr>
          <w:rFonts w:ascii="Verdana" w:hAnsi="Verdana"/>
          <w:sz w:val="24"/>
          <w:szCs w:val="24"/>
        </w:rPr>
        <w:t xml:space="preserve"> Gómez Triana bajo </w:t>
      </w:r>
      <w:r w:rsidR="00293B00" w:rsidRPr="00A50A20">
        <w:rPr>
          <w:rFonts w:ascii="Verdana" w:hAnsi="Verdana"/>
          <w:sz w:val="24"/>
          <w:szCs w:val="24"/>
        </w:rPr>
        <w:t>la custodia d</w:t>
      </w:r>
      <w:r w:rsidRPr="00A50A20">
        <w:rPr>
          <w:rFonts w:ascii="Verdana" w:hAnsi="Verdana"/>
          <w:sz w:val="24"/>
          <w:szCs w:val="24"/>
        </w:rPr>
        <w:t>el padre</w:t>
      </w:r>
      <w:r w:rsidR="00293B00" w:rsidRPr="00A50A20">
        <w:rPr>
          <w:rFonts w:ascii="Verdana" w:hAnsi="Verdana"/>
          <w:sz w:val="24"/>
          <w:szCs w:val="24"/>
        </w:rPr>
        <w:t xml:space="preserve">; además </w:t>
      </w:r>
      <w:r w:rsidRPr="00A50A20">
        <w:rPr>
          <w:rFonts w:ascii="Verdana" w:hAnsi="Verdana"/>
          <w:sz w:val="24"/>
          <w:szCs w:val="24"/>
        </w:rPr>
        <w:t>indicó que la madre tiene el régimen de visitas establecido cuando se resolvió sobre la custodia y cuidado personal.</w:t>
      </w:r>
    </w:p>
    <w:p w:rsidR="0064151D" w:rsidRPr="00A50A20" w:rsidRDefault="0064151D" w:rsidP="009A353D">
      <w:pPr>
        <w:spacing w:line="360" w:lineRule="auto"/>
        <w:jc w:val="both"/>
        <w:rPr>
          <w:rFonts w:ascii="Verdana" w:hAnsi="Verdana"/>
          <w:sz w:val="24"/>
          <w:szCs w:val="24"/>
        </w:rPr>
      </w:pPr>
    </w:p>
    <w:p w:rsidR="00951991" w:rsidRPr="00A50A20" w:rsidRDefault="00F9085B" w:rsidP="009A353D">
      <w:pPr>
        <w:spacing w:line="360" w:lineRule="auto"/>
        <w:jc w:val="both"/>
        <w:rPr>
          <w:rFonts w:ascii="Verdana" w:hAnsi="Verdana"/>
          <w:sz w:val="24"/>
          <w:szCs w:val="24"/>
        </w:rPr>
      </w:pPr>
      <w:r w:rsidRPr="00A50A20">
        <w:rPr>
          <w:rFonts w:ascii="Verdana" w:hAnsi="Verdana"/>
          <w:sz w:val="24"/>
          <w:szCs w:val="24"/>
        </w:rPr>
        <w:t xml:space="preserve">En la entrevista realizada </w:t>
      </w:r>
      <w:r w:rsidR="00D2693F" w:rsidRPr="00A50A20">
        <w:rPr>
          <w:rFonts w:ascii="Verdana" w:hAnsi="Verdana"/>
          <w:sz w:val="24"/>
          <w:szCs w:val="24"/>
        </w:rPr>
        <w:t xml:space="preserve">a la menor </w:t>
      </w:r>
      <w:proofErr w:type="spellStart"/>
      <w:r w:rsidR="00D2693F" w:rsidRPr="00A50A20">
        <w:rPr>
          <w:rFonts w:ascii="Verdana" w:hAnsi="Verdana"/>
          <w:sz w:val="24"/>
          <w:szCs w:val="24"/>
        </w:rPr>
        <w:t>Lunna</w:t>
      </w:r>
      <w:proofErr w:type="spellEnd"/>
      <w:r w:rsidR="00D2693F" w:rsidRPr="00A50A20">
        <w:rPr>
          <w:rFonts w:ascii="Verdana" w:hAnsi="Verdana"/>
          <w:sz w:val="24"/>
          <w:szCs w:val="24"/>
        </w:rPr>
        <w:t xml:space="preserve"> Gómez Triana</w:t>
      </w:r>
      <w:r w:rsidR="00293B00" w:rsidRPr="00A50A20">
        <w:rPr>
          <w:rFonts w:ascii="Verdana" w:hAnsi="Verdana"/>
          <w:sz w:val="24"/>
          <w:szCs w:val="24"/>
        </w:rPr>
        <w:t xml:space="preserve">, en que se fundamentó el fallo, </w:t>
      </w:r>
      <w:r w:rsidRPr="00A50A20">
        <w:rPr>
          <w:rFonts w:ascii="Verdana" w:hAnsi="Verdana"/>
          <w:sz w:val="24"/>
          <w:szCs w:val="24"/>
        </w:rPr>
        <w:t xml:space="preserve">con la presencia del Defensor de Familia del </w:t>
      </w:r>
      <w:proofErr w:type="spellStart"/>
      <w:r w:rsidRPr="00A50A20">
        <w:rPr>
          <w:rFonts w:ascii="Verdana" w:hAnsi="Verdana"/>
          <w:sz w:val="24"/>
          <w:szCs w:val="24"/>
        </w:rPr>
        <w:t>ICBF</w:t>
      </w:r>
      <w:proofErr w:type="spellEnd"/>
      <w:r w:rsidRPr="00A50A20">
        <w:rPr>
          <w:rFonts w:ascii="Verdana" w:hAnsi="Verdana"/>
          <w:sz w:val="24"/>
          <w:szCs w:val="24"/>
        </w:rPr>
        <w:t xml:space="preserve"> y de a Asistente Social adscrita al despacho, indicó </w:t>
      </w:r>
      <w:r w:rsidR="00293B00" w:rsidRPr="00A50A20">
        <w:rPr>
          <w:rFonts w:ascii="Verdana" w:hAnsi="Verdana"/>
          <w:sz w:val="24"/>
          <w:szCs w:val="24"/>
        </w:rPr>
        <w:t xml:space="preserve">la niña </w:t>
      </w:r>
      <w:r w:rsidRPr="00A50A20">
        <w:rPr>
          <w:rFonts w:ascii="Verdana" w:hAnsi="Verdana"/>
          <w:sz w:val="24"/>
          <w:szCs w:val="24"/>
        </w:rPr>
        <w:t xml:space="preserve">que vive con la mamá y se siente bien con ella, pero también quiere vivir con el papá, </w:t>
      </w:r>
      <w:r w:rsidRPr="00A50A20">
        <w:rPr>
          <w:rFonts w:ascii="Verdana" w:hAnsi="Verdana"/>
          <w:i/>
          <w:sz w:val="24"/>
          <w:szCs w:val="24"/>
        </w:rPr>
        <w:t xml:space="preserve">“yo me quiero  ir a la casa de él, porque allá está mi hermanita que se llama </w:t>
      </w:r>
      <w:proofErr w:type="spellStart"/>
      <w:r w:rsidRPr="00A50A20">
        <w:rPr>
          <w:rFonts w:ascii="Verdana" w:hAnsi="Verdana"/>
          <w:i/>
          <w:sz w:val="24"/>
          <w:szCs w:val="24"/>
        </w:rPr>
        <w:t>MARIA</w:t>
      </w:r>
      <w:proofErr w:type="spellEnd"/>
      <w:r w:rsidR="00EC020C" w:rsidRPr="00A50A20">
        <w:rPr>
          <w:rFonts w:ascii="Verdana" w:hAnsi="Verdana"/>
          <w:i/>
          <w:sz w:val="24"/>
          <w:szCs w:val="24"/>
        </w:rPr>
        <w:t xml:space="preserve"> (sic)</w:t>
      </w:r>
      <w:r w:rsidRPr="00A50A20">
        <w:rPr>
          <w:rFonts w:ascii="Verdana" w:hAnsi="Verdana"/>
          <w:i/>
          <w:sz w:val="24"/>
          <w:szCs w:val="24"/>
        </w:rPr>
        <w:t xml:space="preserve"> ALEJANDRA GÓMEZ TRIANA, ella tiene 15 años, mi hermana me pone cuidado. Quiero salir de acá con mi papá, </w:t>
      </w:r>
      <w:r w:rsidR="00E1049B" w:rsidRPr="00A50A20">
        <w:rPr>
          <w:rFonts w:ascii="Verdana" w:hAnsi="Verdana"/>
          <w:i/>
          <w:sz w:val="24"/>
          <w:szCs w:val="24"/>
        </w:rPr>
        <w:t>e</w:t>
      </w:r>
      <w:r w:rsidRPr="00A50A20">
        <w:rPr>
          <w:rFonts w:ascii="Verdana" w:hAnsi="Verdana"/>
          <w:i/>
          <w:sz w:val="24"/>
          <w:szCs w:val="24"/>
        </w:rPr>
        <w:t xml:space="preserve">sto lo he pensado desde que se fue mi hermana a vivir con el papá, no le he podido decir a mi mamá porque me da miedo que me regañe, no le he comentado nada, una vez le quise decir y mi mamá me dijo que volviera el domingo. Con mi papá quiero vivir porque </w:t>
      </w:r>
      <w:r w:rsidR="00E1049B" w:rsidRPr="00A50A20">
        <w:rPr>
          <w:rFonts w:ascii="Verdana" w:hAnsi="Verdana"/>
          <w:i/>
          <w:sz w:val="24"/>
          <w:szCs w:val="24"/>
        </w:rPr>
        <w:t>é</w:t>
      </w:r>
      <w:r w:rsidRPr="00A50A20">
        <w:rPr>
          <w:rFonts w:ascii="Verdana" w:hAnsi="Verdana"/>
          <w:i/>
          <w:sz w:val="24"/>
          <w:szCs w:val="24"/>
        </w:rPr>
        <w:t xml:space="preserve">l me saca a viajar, es que mi mamá me dice cosas de mi papá, que es un </w:t>
      </w:r>
      <w:proofErr w:type="spellStart"/>
      <w:r w:rsidRPr="00A50A20">
        <w:rPr>
          <w:rFonts w:ascii="Verdana" w:hAnsi="Verdana"/>
          <w:i/>
          <w:sz w:val="24"/>
          <w:szCs w:val="24"/>
        </w:rPr>
        <w:t>hijueputa</w:t>
      </w:r>
      <w:proofErr w:type="spellEnd"/>
      <w:r w:rsidRPr="00A50A20">
        <w:rPr>
          <w:rFonts w:ascii="Verdana" w:hAnsi="Verdana"/>
          <w:i/>
          <w:sz w:val="24"/>
          <w:szCs w:val="24"/>
        </w:rPr>
        <w:t xml:space="preserve"> (sic) y mi papá no dice nada de mi mamá.” </w:t>
      </w:r>
      <w:r w:rsidRPr="00A50A20">
        <w:rPr>
          <w:rFonts w:ascii="Verdana" w:hAnsi="Verdana"/>
          <w:sz w:val="24"/>
          <w:szCs w:val="24"/>
        </w:rPr>
        <w:t xml:space="preserve">Al preguntársele porque no quería vivir </w:t>
      </w:r>
      <w:r w:rsidRPr="00A50A20">
        <w:rPr>
          <w:rFonts w:ascii="Verdana" w:hAnsi="Verdana"/>
          <w:sz w:val="24"/>
          <w:szCs w:val="24"/>
        </w:rPr>
        <w:lastRenderedPageBreak/>
        <w:t>con la mamá, dijo que ella la regaña mucho, “</w:t>
      </w:r>
      <w:r w:rsidRPr="00A50A20">
        <w:rPr>
          <w:rFonts w:ascii="Verdana" w:hAnsi="Verdana"/>
          <w:i/>
          <w:sz w:val="24"/>
          <w:szCs w:val="24"/>
        </w:rPr>
        <w:t>porque ella me dice mucho de cómo me siento, porque hablo tan duro, que porque no hago caso”</w:t>
      </w:r>
      <w:r w:rsidRPr="00A50A20">
        <w:rPr>
          <w:rFonts w:ascii="Verdana" w:hAnsi="Verdana"/>
          <w:sz w:val="24"/>
          <w:szCs w:val="24"/>
        </w:rPr>
        <w:t xml:space="preserve"> y que con ella quiere estar cada quince días, pero vivir con el papá. </w:t>
      </w:r>
      <w:r w:rsidRPr="00A50A20">
        <w:rPr>
          <w:rFonts w:ascii="Verdana" w:hAnsi="Verdana"/>
          <w:i/>
          <w:sz w:val="24"/>
          <w:szCs w:val="24"/>
        </w:rPr>
        <w:t>“Quiero irme ahora con mi papá”</w:t>
      </w:r>
      <w:r w:rsidR="00951991" w:rsidRPr="00A50A20">
        <w:rPr>
          <w:rFonts w:ascii="Verdana" w:hAnsi="Verdana"/>
          <w:sz w:val="24"/>
          <w:szCs w:val="24"/>
        </w:rPr>
        <w:t>, salir de ese acto con él, sin ver a la mamá.</w:t>
      </w:r>
    </w:p>
    <w:p w:rsidR="00951991" w:rsidRPr="00A50A20" w:rsidRDefault="00951991" w:rsidP="009A353D">
      <w:pPr>
        <w:spacing w:line="360" w:lineRule="auto"/>
        <w:jc w:val="both"/>
        <w:rPr>
          <w:rFonts w:ascii="Verdana" w:hAnsi="Verdana"/>
          <w:sz w:val="24"/>
          <w:szCs w:val="24"/>
        </w:rPr>
      </w:pPr>
    </w:p>
    <w:p w:rsidR="00951991" w:rsidRPr="00A50A20" w:rsidRDefault="00951991" w:rsidP="009A353D">
      <w:pPr>
        <w:spacing w:line="360" w:lineRule="auto"/>
        <w:jc w:val="both"/>
        <w:rPr>
          <w:rFonts w:ascii="Verdana" w:hAnsi="Verdana"/>
          <w:sz w:val="24"/>
          <w:szCs w:val="24"/>
        </w:rPr>
      </w:pPr>
      <w:r w:rsidRPr="00A50A20">
        <w:rPr>
          <w:rFonts w:ascii="Verdana" w:hAnsi="Verdana"/>
          <w:sz w:val="24"/>
          <w:szCs w:val="24"/>
        </w:rPr>
        <w:t>De tal entrevista se</w:t>
      </w:r>
      <w:r w:rsidR="00E1049B" w:rsidRPr="00A50A20">
        <w:rPr>
          <w:rFonts w:ascii="Verdana" w:hAnsi="Verdana"/>
          <w:sz w:val="24"/>
          <w:szCs w:val="24"/>
        </w:rPr>
        <w:t xml:space="preserve"> dio traslado a las partes. </w:t>
      </w:r>
      <w:r w:rsidRPr="00A50A20">
        <w:rPr>
          <w:rFonts w:ascii="Verdana" w:hAnsi="Verdana"/>
          <w:sz w:val="24"/>
          <w:szCs w:val="24"/>
        </w:rPr>
        <w:t xml:space="preserve">Intervino el Defensor de Familia para reiterar la petición que hizo la niña y </w:t>
      </w:r>
      <w:r w:rsidR="00E1049B" w:rsidRPr="00A50A20">
        <w:rPr>
          <w:rFonts w:ascii="Verdana" w:hAnsi="Verdana"/>
          <w:sz w:val="24"/>
          <w:szCs w:val="24"/>
        </w:rPr>
        <w:t xml:space="preserve">solicitó </w:t>
      </w:r>
      <w:r w:rsidRPr="00A50A20">
        <w:rPr>
          <w:rFonts w:ascii="Verdana" w:hAnsi="Verdana"/>
          <w:sz w:val="24"/>
          <w:szCs w:val="24"/>
        </w:rPr>
        <w:t>se respetara su derecho, haciendo claridad que no se observó que en el relato de la menor estuviera dirigido por al</w:t>
      </w:r>
      <w:r w:rsidR="00E1049B" w:rsidRPr="00A50A20">
        <w:rPr>
          <w:rFonts w:ascii="Verdana" w:hAnsi="Verdana"/>
          <w:sz w:val="24"/>
          <w:szCs w:val="24"/>
        </w:rPr>
        <w:t>guno de sus padres, y por el contr</w:t>
      </w:r>
      <w:r w:rsidRPr="00A50A20">
        <w:rPr>
          <w:rFonts w:ascii="Verdana" w:hAnsi="Verdana"/>
          <w:sz w:val="24"/>
          <w:szCs w:val="24"/>
        </w:rPr>
        <w:t>ario, se observó espontáneo. El demandante sol</w:t>
      </w:r>
      <w:r w:rsidR="00E1049B" w:rsidRPr="00A50A20">
        <w:rPr>
          <w:rFonts w:ascii="Verdana" w:hAnsi="Verdana"/>
          <w:sz w:val="24"/>
          <w:szCs w:val="24"/>
        </w:rPr>
        <w:t xml:space="preserve">icitó </w:t>
      </w:r>
      <w:r w:rsidRPr="00A50A20">
        <w:rPr>
          <w:rFonts w:ascii="Verdana" w:hAnsi="Verdana"/>
          <w:sz w:val="24"/>
          <w:szCs w:val="24"/>
        </w:rPr>
        <w:t xml:space="preserve">se </w:t>
      </w:r>
      <w:r w:rsidR="00E1049B" w:rsidRPr="00A50A20">
        <w:rPr>
          <w:rFonts w:ascii="Verdana" w:hAnsi="Verdana"/>
          <w:sz w:val="24"/>
          <w:szCs w:val="24"/>
        </w:rPr>
        <w:t>accediera a la pe</w:t>
      </w:r>
      <w:r w:rsidRPr="00A50A20">
        <w:rPr>
          <w:rFonts w:ascii="Verdana" w:hAnsi="Verdana"/>
          <w:sz w:val="24"/>
          <w:szCs w:val="24"/>
        </w:rPr>
        <w:t>tición de la pequeña</w:t>
      </w:r>
      <w:r w:rsidR="00E1049B" w:rsidRPr="00A50A20">
        <w:rPr>
          <w:rFonts w:ascii="Verdana" w:hAnsi="Verdana"/>
          <w:sz w:val="24"/>
          <w:szCs w:val="24"/>
        </w:rPr>
        <w:t>. E</w:t>
      </w:r>
      <w:r w:rsidRPr="00A50A20">
        <w:rPr>
          <w:rFonts w:ascii="Verdana" w:hAnsi="Verdana"/>
          <w:sz w:val="24"/>
          <w:szCs w:val="24"/>
        </w:rPr>
        <w:t>l apoderado de la demandada afirmó que los derechos de la meno</w:t>
      </w:r>
      <w:r w:rsidR="00E1049B" w:rsidRPr="00A50A20">
        <w:rPr>
          <w:rFonts w:ascii="Verdana" w:hAnsi="Verdana"/>
          <w:sz w:val="24"/>
          <w:szCs w:val="24"/>
        </w:rPr>
        <w:t>r</w:t>
      </w:r>
      <w:r w:rsidRPr="00A50A20">
        <w:rPr>
          <w:rFonts w:ascii="Verdana" w:hAnsi="Verdana"/>
          <w:sz w:val="24"/>
          <w:szCs w:val="24"/>
        </w:rPr>
        <w:t xml:space="preserve"> no está</w:t>
      </w:r>
      <w:r w:rsidR="00E1049B" w:rsidRPr="00A50A20">
        <w:rPr>
          <w:rFonts w:ascii="Verdana" w:hAnsi="Verdana"/>
          <w:sz w:val="24"/>
          <w:szCs w:val="24"/>
        </w:rPr>
        <w:t>n siendo violados, y aunque el D</w:t>
      </w:r>
      <w:r w:rsidRPr="00A50A20">
        <w:rPr>
          <w:rFonts w:ascii="Verdana" w:hAnsi="Verdana"/>
          <w:sz w:val="24"/>
          <w:szCs w:val="24"/>
        </w:rPr>
        <w:t xml:space="preserve">efensor de </w:t>
      </w:r>
      <w:r w:rsidR="00E1049B" w:rsidRPr="00A50A20">
        <w:rPr>
          <w:rFonts w:ascii="Verdana" w:hAnsi="Verdana"/>
          <w:sz w:val="24"/>
          <w:szCs w:val="24"/>
        </w:rPr>
        <w:t>F</w:t>
      </w:r>
      <w:r w:rsidR="00C159EB" w:rsidRPr="00A50A20">
        <w:rPr>
          <w:rFonts w:ascii="Verdana" w:hAnsi="Verdana"/>
          <w:sz w:val="24"/>
          <w:szCs w:val="24"/>
        </w:rPr>
        <w:t>amilia dijo que</w:t>
      </w:r>
      <w:r w:rsidRPr="00A50A20">
        <w:rPr>
          <w:rFonts w:ascii="Verdana" w:hAnsi="Verdana"/>
          <w:sz w:val="24"/>
          <w:szCs w:val="24"/>
        </w:rPr>
        <w:t xml:space="preserve"> dio versio</w:t>
      </w:r>
      <w:r w:rsidR="00E1049B" w:rsidRPr="00A50A20">
        <w:rPr>
          <w:rFonts w:ascii="Verdana" w:hAnsi="Verdana"/>
          <w:sz w:val="24"/>
          <w:szCs w:val="24"/>
        </w:rPr>
        <w:t>nes espontáneas</w:t>
      </w:r>
      <w:r w:rsidRPr="00A50A20">
        <w:rPr>
          <w:rFonts w:ascii="Verdana" w:hAnsi="Verdana"/>
          <w:sz w:val="24"/>
          <w:szCs w:val="24"/>
        </w:rPr>
        <w:t>, se trata de una preadolescente en etapa de formación y fácilmente impresionable; paso el fin de semana con el papá y tuvo oportunidad de alagar</w:t>
      </w:r>
      <w:r w:rsidR="00E1049B" w:rsidRPr="00A50A20">
        <w:rPr>
          <w:rFonts w:ascii="Verdana" w:hAnsi="Verdana"/>
          <w:sz w:val="24"/>
          <w:szCs w:val="24"/>
        </w:rPr>
        <w:t>la</w:t>
      </w:r>
      <w:r w:rsidRPr="00A50A20">
        <w:rPr>
          <w:rFonts w:ascii="Verdana" w:hAnsi="Verdana"/>
          <w:sz w:val="24"/>
          <w:szCs w:val="24"/>
        </w:rPr>
        <w:t xml:space="preserve"> y hablarle sobre la audiencia</w:t>
      </w:r>
      <w:r w:rsidR="00E1049B" w:rsidRPr="00A50A20">
        <w:rPr>
          <w:rFonts w:ascii="Verdana" w:hAnsi="Verdana"/>
          <w:sz w:val="24"/>
          <w:szCs w:val="24"/>
        </w:rPr>
        <w:t xml:space="preserve">. Solicitó </w:t>
      </w:r>
      <w:r w:rsidRPr="00A50A20">
        <w:rPr>
          <w:rFonts w:ascii="Verdana" w:hAnsi="Verdana"/>
          <w:sz w:val="24"/>
          <w:szCs w:val="24"/>
        </w:rPr>
        <w:t>se deje la decisión para cuando se resuelva de fondo la cuesti</w:t>
      </w:r>
      <w:r w:rsidR="00E1049B" w:rsidRPr="00A50A20">
        <w:rPr>
          <w:rFonts w:ascii="Verdana" w:hAnsi="Verdana"/>
          <w:sz w:val="24"/>
          <w:szCs w:val="24"/>
        </w:rPr>
        <w:t>ón</w:t>
      </w:r>
      <w:r w:rsidRPr="00A50A20">
        <w:rPr>
          <w:rFonts w:ascii="Verdana" w:hAnsi="Verdana"/>
          <w:sz w:val="24"/>
          <w:szCs w:val="24"/>
        </w:rPr>
        <w:t>.</w:t>
      </w:r>
    </w:p>
    <w:p w:rsidR="00951991" w:rsidRPr="00A50A20" w:rsidRDefault="00951991" w:rsidP="009A353D">
      <w:pPr>
        <w:spacing w:line="360" w:lineRule="auto"/>
        <w:jc w:val="both"/>
        <w:rPr>
          <w:rFonts w:ascii="Verdana" w:hAnsi="Verdana"/>
          <w:sz w:val="24"/>
          <w:szCs w:val="24"/>
        </w:rPr>
      </w:pPr>
    </w:p>
    <w:p w:rsidR="00951991" w:rsidRPr="00A50A20" w:rsidRDefault="00951991" w:rsidP="009A353D">
      <w:pPr>
        <w:spacing w:line="360" w:lineRule="auto"/>
        <w:jc w:val="both"/>
        <w:rPr>
          <w:rFonts w:ascii="Verdana" w:hAnsi="Verdana"/>
          <w:i/>
          <w:sz w:val="24"/>
          <w:szCs w:val="24"/>
        </w:rPr>
      </w:pPr>
      <w:r w:rsidRPr="00A50A20">
        <w:rPr>
          <w:rFonts w:ascii="Verdana" w:hAnsi="Verdana"/>
          <w:sz w:val="24"/>
          <w:szCs w:val="24"/>
        </w:rPr>
        <w:t xml:space="preserve">Antes de </w:t>
      </w:r>
      <w:r w:rsidR="006E5EF9" w:rsidRPr="00A50A20">
        <w:rPr>
          <w:rFonts w:ascii="Verdana" w:hAnsi="Verdana"/>
          <w:sz w:val="24"/>
          <w:szCs w:val="24"/>
        </w:rPr>
        <w:t xml:space="preserve">decidir, </w:t>
      </w:r>
      <w:r w:rsidRPr="00A50A20">
        <w:rPr>
          <w:rFonts w:ascii="Verdana" w:hAnsi="Verdana"/>
          <w:sz w:val="24"/>
          <w:szCs w:val="24"/>
        </w:rPr>
        <w:t>nuevame</w:t>
      </w:r>
      <w:r w:rsidR="006E5EF9" w:rsidRPr="00A50A20">
        <w:rPr>
          <w:rFonts w:ascii="Verdana" w:hAnsi="Verdana"/>
          <w:sz w:val="24"/>
          <w:szCs w:val="24"/>
        </w:rPr>
        <w:t>n</w:t>
      </w:r>
      <w:r w:rsidRPr="00A50A20">
        <w:rPr>
          <w:rFonts w:ascii="Verdana" w:hAnsi="Verdana"/>
          <w:sz w:val="24"/>
          <w:szCs w:val="24"/>
        </w:rPr>
        <w:t>te</w:t>
      </w:r>
      <w:r w:rsidR="006E5EF9" w:rsidRPr="00A50A20">
        <w:rPr>
          <w:rFonts w:ascii="Verdana" w:hAnsi="Verdana"/>
          <w:sz w:val="24"/>
          <w:szCs w:val="24"/>
        </w:rPr>
        <w:t xml:space="preserve"> el</w:t>
      </w:r>
      <w:r w:rsidRPr="00A50A20">
        <w:rPr>
          <w:rFonts w:ascii="Verdana" w:hAnsi="Verdana"/>
          <w:sz w:val="24"/>
          <w:szCs w:val="24"/>
        </w:rPr>
        <w:t xml:space="preserve"> juez escuchó a la menor con el fin de ratificar su deseo de salir de </w:t>
      </w:r>
      <w:r w:rsidR="006E5EF9" w:rsidRPr="00A50A20">
        <w:rPr>
          <w:rFonts w:ascii="Verdana" w:hAnsi="Verdana"/>
          <w:sz w:val="24"/>
          <w:szCs w:val="24"/>
        </w:rPr>
        <w:t>l</w:t>
      </w:r>
      <w:r w:rsidRPr="00A50A20">
        <w:rPr>
          <w:rFonts w:ascii="Verdana" w:hAnsi="Verdana"/>
          <w:sz w:val="24"/>
          <w:szCs w:val="24"/>
        </w:rPr>
        <w:t>a audiencia en com</w:t>
      </w:r>
      <w:r w:rsidR="006E5EF9" w:rsidRPr="00A50A20">
        <w:rPr>
          <w:rFonts w:ascii="Verdana" w:hAnsi="Verdana"/>
          <w:sz w:val="24"/>
          <w:szCs w:val="24"/>
        </w:rPr>
        <w:t xml:space="preserve">pañía </w:t>
      </w:r>
      <w:r w:rsidRPr="00A50A20">
        <w:rPr>
          <w:rFonts w:ascii="Verdana" w:hAnsi="Verdana"/>
          <w:sz w:val="24"/>
          <w:szCs w:val="24"/>
        </w:rPr>
        <w:t>de su padre, para vivir en el hogar de él, mientras se toma la decisi</w:t>
      </w:r>
      <w:r w:rsidR="006E5EF9" w:rsidRPr="00A50A20">
        <w:rPr>
          <w:rFonts w:ascii="Verdana" w:hAnsi="Verdana"/>
          <w:sz w:val="24"/>
          <w:szCs w:val="24"/>
        </w:rPr>
        <w:t xml:space="preserve">ón </w:t>
      </w:r>
      <w:r w:rsidRPr="00A50A20">
        <w:rPr>
          <w:rFonts w:ascii="Verdana" w:hAnsi="Verdana"/>
          <w:sz w:val="24"/>
          <w:szCs w:val="24"/>
        </w:rPr>
        <w:t>definitiva y n</w:t>
      </w:r>
      <w:r w:rsidR="006E5EF9" w:rsidRPr="00A50A20">
        <w:rPr>
          <w:rFonts w:ascii="Verdana" w:hAnsi="Verdana"/>
          <w:sz w:val="24"/>
          <w:szCs w:val="24"/>
        </w:rPr>
        <w:t xml:space="preserve">uevamente </w:t>
      </w:r>
      <w:r w:rsidRPr="00A50A20">
        <w:rPr>
          <w:rFonts w:ascii="Verdana" w:hAnsi="Verdana"/>
          <w:sz w:val="24"/>
          <w:szCs w:val="24"/>
        </w:rPr>
        <w:t>expresó:</w:t>
      </w:r>
      <w:r w:rsidR="00C159EB" w:rsidRPr="00A50A20">
        <w:rPr>
          <w:rFonts w:ascii="Verdana" w:hAnsi="Verdana"/>
          <w:sz w:val="24"/>
          <w:szCs w:val="24"/>
        </w:rPr>
        <w:t xml:space="preserve"> “</w:t>
      </w:r>
      <w:r w:rsidRPr="00A50A20">
        <w:rPr>
          <w:rFonts w:ascii="Verdana" w:hAnsi="Verdana"/>
          <w:i/>
          <w:sz w:val="24"/>
          <w:szCs w:val="24"/>
        </w:rPr>
        <w:t>Si señor, quiero poder vivir con mi papá y visitar a mi mamá cada quince días. Ese es mi querer.”</w:t>
      </w:r>
    </w:p>
    <w:p w:rsidR="00951991" w:rsidRPr="00A50A20" w:rsidRDefault="00951991" w:rsidP="009A353D">
      <w:pPr>
        <w:spacing w:line="360" w:lineRule="auto"/>
        <w:jc w:val="both"/>
        <w:rPr>
          <w:rFonts w:ascii="Verdana" w:hAnsi="Verdana"/>
          <w:sz w:val="24"/>
          <w:szCs w:val="24"/>
        </w:rPr>
      </w:pPr>
      <w:r w:rsidRPr="00A50A20">
        <w:rPr>
          <w:rFonts w:ascii="Verdana" w:hAnsi="Verdana"/>
          <w:sz w:val="24"/>
          <w:szCs w:val="24"/>
        </w:rPr>
        <w:t xml:space="preserve">Al final de </w:t>
      </w:r>
      <w:r w:rsidR="006E5EF9" w:rsidRPr="00A50A20">
        <w:rPr>
          <w:rFonts w:ascii="Verdana" w:hAnsi="Verdana"/>
          <w:sz w:val="24"/>
          <w:szCs w:val="24"/>
        </w:rPr>
        <w:t>l</w:t>
      </w:r>
      <w:r w:rsidRPr="00A50A20">
        <w:rPr>
          <w:rFonts w:ascii="Verdana" w:hAnsi="Verdana"/>
          <w:sz w:val="24"/>
          <w:szCs w:val="24"/>
        </w:rPr>
        <w:t xml:space="preserve">a audiencia, decidió el juzgado, conceder provisionalmente la custodia y cuidado personal de la niña </w:t>
      </w:r>
      <w:proofErr w:type="spellStart"/>
      <w:r w:rsidRPr="00A50A20">
        <w:rPr>
          <w:rFonts w:ascii="Verdana" w:hAnsi="Verdana"/>
          <w:sz w:val="24"/>
          <w:szCs w:val="24"/>
        </w:rPr>
        <w:t>Lunna</w:t>
      </w:r>
      <w:proofErr w:type="spellEnd"/>
      <w:r w:rsidRPr="00A50A20">
        <w:rPr>
          <w:rFonts w:ascii="Verdana" w:hAnsi="Verdana"/>
          <w:sz w:val="24"/>
          <w:szCs w:val="24"/>
        </w:rPr>
        <w:t xml:space="preserve"> Gómez Triana al padre y reguló visitas para la madre, decisi</w:t>
      </w:r>
      <w:r w:rsidR="006E5EF9" w:rsidRPr="00A50A20">
        <w:rPr>
          <w:rFonts w:ascii="Verdana" w:hAnsi="Verdana"/>
          <w:sz w:val="24"/>
          <w:szCs w:val="24"/>
        </w:rPr>
        <w:t>ón</w:t>
      </w:r>
      <w:r w:rsidRPr="00A50A20">
        <w:rPr>
          <w:rFonts w:ascii="Verdana" w:hAnsi="Verdana"/>
          <w:sz w:val="24"/>
          <w:szCs w:val="24"/>
        </w:rPr>
        <w:t xml:space="preserve"> que no fue recurrida.</w:t>
      </w:r>
    </w:p>
    <w:p w:rsidR="00951991" w:rsidRPr="00A50A20" w:rsidRDefault="00951991" w:rsidP="009A353D">
      <w:pPr>
        <w:spacing w:line="360" w:lineRule="auto"/>
        <w:jc w:val="both"/>
        <w:rPr>
          <w:rFonts w:ascii="Verdana" w:hAnsi="Verdana"/>
          <w:sz w:val="24"/>
          <w:szCs w:val="24"/>
        </w:rPr>
      </w:pPr>
    </w:p>
    <w:p w:rsidR="00785FBF" w:rsidRPr="00A50A20" w:rsidRDefault="001E4650" w:rsidP="009A353D">
      <w:pPr>
        <w:tabs>
          <w:tab w:val="left" w:pos="9639"/>
        </w:tabs>
        <w:spacing w:line="360" w:lineRule="auto"/>
        <w:ind w:right="51"/>
        <w:jc w:val="both"/>
        <w:rPr>
          <w:rFonts w:ascii="Verdana" w:hAnsi="Verdana"/>
          <w:sz w:val="24"/>
          <w:szCs w:val="24"/>
        </w:rPr>
      </w:pPr>
      <w:r w:rsidRPr="00A50A20">
        <w:rPr>
          <w:rFonts w:ascii="Verdana" w:hAnsi="Verdana"/>
          <w:sz w:val="24"/>
          <w:szCs w:val="24"/>
        </w:rPr>
        <w:t>9</w:t>
      </w:r>
      <w:r w:rsidR="00785FBF" w:rsidRPr="00A50A20">
        <w:rPr>
          <w:rFonts w:ascii="Verdana" w:hAnsi="Verdana"/>
          <w:sz w:val="24"/>
          <w:szCs w:val="24"/>
        </w:rPr>
        <w:t xml:space="preserve">. De acuerdo con la jurisprudencia ya transcrita, el defecto fáctico se produce por omisión cuando sin razón justificada el juez se niega a dar por probado un hecho que aparece claramente demostrado en el proceso, o por acción, cuando a pesar de que las pruebas reposan en el proceso, las interpreta de manera errada o </w:t>
      </w:r>
      <w:r w:rsidR="00785FBF" w:rsidRPr="00A50A20">
        <w:rPr>
          <w:rFonts w:ascii="Verdana" w:hAnsi="Verdana"/>
          <w:sz w:val="24"/>
          <w:szCs w:val="24"/>
        </w:rPr>
        <w:lastRenderedPageBreak/>
        <w:t>las valora no obstante ser ilegales o indebidamente practicadas o recaudadas.</w:t>
      </w:r>
    </w:p>
    <w:p w:rsidR="00785FBF" w:rsidRPr="00A50A20" w:rsidRDefault="00785FBF" w:rsidP="009A353D">
      <w:pPr>
        <w:pStyle w:val="Textoindependiente210"/>
        <w:spacing w:line="360" w:lineRule="auto"/>
        <w:rPr>
          <w:b/>
          <w:bCs/>
          <w:spacing w:val="0"/>
          <w:sz w:val="24"/>
          <w:szCs w:val="24"/>
        </w:rPr>
      </w:pPr>
    </w:p>
    <w:p w:rsidR="00785FBF" w:rsidRPr="00A50A20" w:rsidRDefault="00785FBF" w:rsidP="009A353D">
      <w:pPr>
        <w:pStyle w:val="Textoindependiente210"/>
        <w:spacing w:line="360" w:lineRule="auto"/>
        <w:rPr>
          <w:spacing w:val="0"/>
          <w:sz w:val="24"/>
          <w:szCs w:val="24"/>
        </w:rPr>
      </w:pPr>
      <w:r w:rsidRPr="00A50A20">
        <w:rPr>
          <w:spacing w:val="0"/>
          <w:sz w:val="24"/>
          <w:szCs w:val="24"/>
        </w:rPr>
        <w:t>En virtud del principio de la autonomía e independencia judicial consagrado por el artículo 228 de la Constitución Nacional, el juez goza de un amplio margen de discrecionalidad en la apreciación de las pruebas. Sin embargo esa facultad no puede confundirse con arbitrariedad, porque encuentra límites en la misma carta fundamental y en las normas de procedimiento que consagran pautas obligatorias al valorarlas.</w:t>
      </w:r>
    </w:p>
    <w:p w:rsidR="00785FBF" w:rsidRPr="00A50A20" w:rsidRDefault="00785FBF" w:rsidP="009A353D">
      <w:pPr>
        <w:pStyle w:val="Textoindependiente210"/>
        <w:spacing w:line="360" w:lineRule="auto"/>
        <w:rPr>
          <w:spacing w:val="0"/>
          <w:sz w:val="24"/>
          <w:szCs w:val="24"/>
        </w:rPr>
      </w:pPr>
      <w:r w:rsidRPr="00A50A20">
        <w:rPr>
          <w:spacing w:val="0"/>
          <w:sz w:val="24"/>
          <w:szCs w:val="24"/>
        </w:rPr>
        <w:t xml:space="preserve"> </w:t>
      </w:r>
    </w:p>
    <w:p w:rsidR="00785FBF" w:rsidRPr="00A50A20" w:rsidRDefault="00785FBF" w:rsidP="009A353D">
      <w:pPr>
        <w:pStyle w:val="Textoindependiente210"/>
        <w:spacing w:line="360" w:lineRule="auto"/>
        <w:rPr>
          <w:spacing w:val="0"/>
          <w:sz w:val="24"/>
          <w:szCs w:val="24"/>
        </w:rPr>
      </w:pPr>
      <w:r w:rsidRPr="00A50A20">
        <w:rPr>
          <w:spacing w:val="0"/>
          <w:sz w:val="24"/>
          <w:szCs w:val="24"/>
        </w:rPr>
        <w:t xml:space="preserve">Pero para la prosperidad de la acción de tutela por defecto fáctico contra una providencia en firme, se requiere que el error en la apreciación probatoria, </w:t>
      </w:r>
      <w:r w:rsidRPr="00A50A20">
        <w:rPr>
          <w:i/>
          <w:spacing w:val="0"/>
          <w:sz w:val="24"/>
          <w:szCs w:val="24"/>
        </w:rPr>
        <w:t>“sea ostensible, flagrante y manifiesto, y el mismo debe tener una incidencia directa en la decisión, pues el juez de tutela no puede convertirse en una instancia revisora de la actividad de evaluación probatoria del juez que ordinariamente conoce de un asunto, según las reglas generales de competencia”</w:t>
      </w:r>
      <w:r w:rsidRPr="00A50A20">
        <w:rPr>
          <w:rStyle w:val="Appelnotedebasdep"/>
          <w:spacing w:val="0"/>
          <w:sz w:val="24"/>
          <w:szCs w:val="24"/>
        </w:rPr>
        <w:footnoteReference w:id="9"/>
      </w:r>
      <w:r w:rsidRPr="00A50A20">
        <w:rPr>
          <w:spacing w:val="0"/>
          <w:sz w:val="24"/>
          <w:szCs w:val="24"/>
        </w:rPr>
        <w:t>.</w:t>
      </w:r>
    </w:p>
    <w:p w:rsidR="00785FBF" w:rsidRPr="00A50A20" w:rsidRDefault="00785FBF" w:rsidP="009A353D">
      <w:pPr>
        <w:pStyle w:val="unico"/>
        <w:spacing w:before="0" w:beforeAutospacing="0" w:after="0" w:afterAutospacing="0" w:line="360" w:lineRule="auto"/>
        <w:jc w:val="both"/>
        <w:rPr>
          <w:rFonts w:ascii="Verdana" w:hAnsi="Verdana"/>
        </w:rPr>
      </w:pPr>
    </w:p>
    <w:p w:rsidR="00951991" w:rsidRPr="00A50A20" w:rsidRDefault="00951991" w:rsidP="009A353D">
      <w:pPr>
        <w:pStyle w:val="unico"/>
        <w:spacing w:before="0" w:beforeAutospacing="0" w:after="0" w:afterAutospacing="0" w:line="360" w:lineRule="auto"/>
        <w:jc w:val="both"/>
        <w:rPr>
          <w:rFonts w:ascii="Verdana" w:hAnsi="Verdana"/>
        </w:rPr>
      </w:pPr>
      <w:r w:rsidRPr="00A50A20">
        <w:rPr>
          <w:rFonts w:ascii="Verdana" w:hAnsi="Verdana"/>
        </w:rPr>
        <w:t xml:space="preserve">Surge de lo hasta aquí expuesto, </w:t>
      </w:r>
      <w:r w:rsidR="00785FBF" w:rsidRPr="00A50A20">
        <w:rPr>
          <w:rFonts w:ascii="Verdana" w:hAnsi="Verdana"/>
        </w:rPr>
        <w:t>que el funcionario accionado</w:t>
      </w:r>
      <w:r w:rsidRPr="00A50A20">
        <w:rPr>
          <w:rFonts w:ascii="Verdana" w:hAnsi="Verdana"/>
        </w:rPr>
        <w:t xml:space="preserve">, en la sentencia proferida, </w:t>
      </w:r>
      <w:r w:rsidR="00785FBF" w:rsidRPr="00A50A20">
        <w:rPr>
          <w:rFonts w:ascii="Verdana" w:hAnsi="Verdana"/>
        </w:rPr>
        <w:t xml:space="preserve">para conceder la custodia y el cuidado personal de la menor </w:t>
      </w:r>
      <w:proofErr w:type="spellStart"/>
      <w:r w:rsidR="00785FBF" w:rsidRPr="00A50A20">
        <w:rPr>
          <w:rFonts w:ascii="Verdana" w:hAnsi="Verdana"/>
        </w:rPr>
        <w:t>Lunna</w:t>
      </w:r>
      <w:proofErr w:type="spellEnd"/>
      <w:r w:rsidR="00785FBF" w:rsidRPr="00A50A20">
        <w:rPr>
          <w:rFonts w:ascii="Verdana" w:hAnsi="Verdana"/>
        </w:rPr>
        <w:t xml:space="preserve"> Gómez Triana a su progenitor, se fundamentó </w:t>
      </w:r>
      <w:r w:rsidRPr="00A50A20">
        <w:rPr>
          <w:rFonts w:ascii="Verdana" w:hAnsi="Verdana"/>
        </w:rPr>
        <w:t>e</w:t>
      </w:r>
      <w:r w:rsidR="00785FBF" w:rsidRPr="00A50A20">
        <w:rPr>
          <w:rFonts w:ascii="Verdana" w:hAnsi="Verdana"/>
        </w:rPr>
        <w:t>n la entrevista</w:t>
      </w:r>
      <w:r w:rsidRPr="00A50A20">
        <w:rPr>
          <w:rFonts w:ascii="Verdana" w:hAnsi="Verdana"/>
        </w:rPr>
        <w:t xml:space="preserve"> que se hizo a la pequ</w:t>
      </w:r>
      <w:r w:rsidR="006E5EF9" w:rsidRPr="00A50A20">
        <w:rPr>
          <w:rFonts w:ascii="Verdana" w:hAnsi="Verdana"/>
        </w:rPr>
        <w:t>eña</w:t>
      </w:r>
      <w:r w:rsidRPr="00A50A20">
        <w:rPr>
          <w:rFonts w:ascii="Verdana" w:hAnsi="Verdana"/>
        </w:rPr>
        <w:t>, acompañada por el Defensor de Familia y la Asiste</w:t>
      </w:r>
      <w:r w:rsidR="009702DA" w:rsidRPr="00A50A20">
        <w:rPr>
          <w:rFonts w:ascii="Verdana" w:hAnsi="Verdana"/>
        </w:rPr>
        <w:t>nte Social del Juzgado, de la qu</w:t>
      </w:r>
      <w:r w:rsidRPr="00A50A20">
        <w:rPr>
          <w:rFonts w:ascii="Verdana" w:hAnsi="Verdana"/>
        </w:rPr>
        <w:t>e se dio traslado a las partes</w:t>
      </w:r>
      <w:r w:rsidR="00B10488" w:rsidRPr="00A50A20">
        <w:rPr>
          <w:rFonts w:ascii="Verdana" w:hAnsi="Verdana"/>
        </w:rPr>
        <w:t>, en la que</w:t>
      </w:r>
      <w:r w:rsidRPr="00A50A20">
        <w:rPr>
          <w:rFonts w:ascii="Verdana" w:hAnsi="Verdana"/>
        </w:rPr>
        <w:t xml:space="preserve"> </w:t>
      </w:r>
      <w:r w:rsidR="00785FBF" w:rsidRPr="00A50A20">
        <w:rPr>
          <w:rFonts w:ascii="Verdana" w:hAnsi="Verdana"/>
        </w:rPr>
        <w:t>expres</w:t>
      </w:r>
      <w:r w:rsidRPr="00A50A20">
        <w:rPr>
          <w:rFonts w:ascii="Verdana" w:hAnsi="Verdana"/>
        </w:rPr>
        <w:t>ó s</w:t>
      </w:r>
      <w:r w:rsidR="00785FBF" w:rsidRPr="00A50A20">
        <w:rPr>
          <w:rFonts w:ascii="Verdana" w:hAnsi="Verdana"/>
        </w:rPr>
        <w:t xml:space="preserve">u deseo de vivir con </w:t>
      </w:r>
      <w:r w:rsidRPr="00A50A20">
        <w:rPr>
          <w:rFonts w:ascii="Verdana" w:hAnsi="Verdana"/>
        </w:rPr>
        <w:t>el</w:t>
      </w:r>
      <w:r w:rsidR="00785FBF" w:rsidRPr="00A50A20">
        <w:rPr>
          <w:rFonts w:ascii="Verdana" w:hAnsi="Verdana"/>
        </w:rPr>
        <w:t xml:space="preserve"> progenitor</w:t>
      </w:r>
      <w:r w:rsidRPr="00A50A20">
        <w:rPr>
          <w:rFonts w:ascii="Verdana" w:hAnsi="Verdana"/>
        </w:rPr>
        <w:t>, si</w:t>
      </w:r>
      <w:r w:rsidR="009702DA" w:rsidRPr="00A50A20">
        <w:rPr>
          <w:rFonts w:ascii="Verdana" w:hAnsi="Verdana"/>
        </w:rPr>
        <w:t>n</w:t>
      </w:r>
      <w:r w:rsidRPr="00A50A20">
        <w:rPr>
          <w:rFonts w:ascii="Verdana" w:hAnsi="Verdana"/>
        </w:rPr>
        <w:t xml:space="preserve"> que fuera manipulada para adoptar esa decisión y teniendo en cuenta además que ambos padres son aptos para asumir la custodia controvertida.</w:t>
      </w:r>
    </w:p>
    <w:p w:rsidR="00785FBF" w:rsidRPr="00A50A20" w:rsidRDefault="00951991" w:rsidP="009A353D">
      <w:pPr>
        <w:pStyle w:val="unico"/>
        <w:spacing w:before="0" w:beforeAutospacing="0" w:after="0" w:afterAutospacing="0" w:line="360" w:lineRule="auto"/>
        <w:jc w:val="both"/>
        <w:rPr>
          <w:rFonts w:ascii="Verdana" w:hAnsi="Verdana"/>
        </w:rPr>
      </w:pPr>
      <w:r w:rsidRPr="00A50A20">
        <w:rPr>
          <w:rFonts w:ascii="Verdana" w:hAnsi="Verdana"/>
        </w:rPr>
        <w:t xml:space="preserve"> </w:t>
      </w:r>
    </w:p>
    <w:p w:rsidR="00910656" w:rsidRPr="00A50A20" w:rsidRDefault="00785FBF" w:rsidP="009A353D">
      <w:pPr>
        <w:spacing w:line="360" w:lineRule="auto"/>
        <w:jc w:val="both"/>
        <w:rPr>
          <w:rFonts w:ascii="Verdana" w:hAnsi="Verdana"/>
          <w:sz w:val="24"/>
          <w:szCs w:val="24"/>
        </w:rPr>
      </w:pPr>
      <w:r w:rsidRPr="00A50A20">
        <w:rPr>
          <w:rFonts w:ascii="Verdana" w:hAnsi="Verdana"/>
          <w:sz w:val="24"/>
          <w:szCs w:val="24"/>
        </w:rPr>
        <w:t>Esa valoración probatoria no puede tacharse de caprichosa, es decir, que obedezca a la mera voluntad del Juzgado accionado</w:t>
      </w:r>
      <w:r w:rsidR="00910656" w:rsidRPr="00A50A20">
        <w:rPr>
          <w:rFonts w:ascii="Verdana" w:hAnsi="Verdana"/>
          <w:sz w:val="24"/>
          <w:szCs w:val="24"/>
        </w:rPr>
        <w:t xml:space="preserve">, pues se insiste, en razón a que ambos padres son idóneos para asumir el cuidado personal de la menor, inclinó la balanza de </w:t>
      </w:r>
      <w:r w:rsidR="00910656" w:rsidRPr="00A50A20">
        <w:rPr>
          <w:rFonts w:ascii="Verdana" w:hAnsi="Verdana"/>
          <w:sz w:val="24"/>
          <w:szCs w:val="24"/>
        </w:rPr>
        <w:lastRenderedPageBreak/>
        <w:t xml:space="preserve">acuerdo con el deseo de la menor, evidenciado en la etapa </w:t>
      </w:r>
      <w:r w:rsidR="009702DA" w:rsidRPr="00A50A20">
        <w:rPr>
          <w:rFonts w:ascii="Verdana" w:hAnsi="Verdana"/>
          <w:sz w:val="24"/>
          <w:szCs w:val="24"/>
        </w:rPr>
        <w:t xml:space="preserve">probatoria </w:t>
      </w:r>
      <w:r w:rsidR="00910656" w:rsidRPr="00A50A20">
        <w:rPr>
          <w:rFonts w:ascii="Verdana" w:hAnsi="Verdana"/>
          <w:sz w:val="24"/>
          <w:szCs w:val="24"/>
        </w:rPr>
        <w:t>del proceso, de vivir con su padre y hermana, también menor de edad.</w:t>
      </w:r>
    </w:p>
    <w:p w:rsidR="00910656" w:rsidRPr="00A50A20" w:rsidRDefault="00910656" w:rsidP="009A353D">
      <w:pPr>
        <w:spacing w:line="360" w:lineRule="auto"/>
        <w:jc w:val="both"/>
        <w:rPr>
          <w:rFonts w:ascii="Verdana" w:hAnsi="Verdana"/>
          <w:sz w:val="24"/>
          <w:szCs w:val="24"/>
        </w:rPr>
      </w:pPr>
    </w:p>
    <w:p w:rsidR="00910656" w:rsidRPr="00A50A20" w:rsidRDefault="00910656" w:rsidP="009A353D">
      <w:pPr>
        <w:spacing w:line="360" w:lineRule="auto"/>
        <w:jc w:val="both"/>
        <w:rPr>
          <w:rFonts w:ascii="Verdana" w:hAnsi="Verdana"/>
          <w:sz w:val="24"/>
          <w:szCs w:val="24"/>
        </w:rPr>
      </w:pPr>
      <w:r w:rsidRPr="00A50A20">
        <w:rPr>
          <w:rFonts w:ascii="Verdana" w:hAnsi="Verdana"/>
          <w:sz w:val="24"/>
          <w:szCs w:val="24"/>
        </w:rPr>
        <w:t>Y en esas condiciones, se considera justificada la decis</w:t>
      </w:r>
      <w:r w:rsidR="009702DA" w:rsidRPr="00A50A20">
        <w:rPr>
          <w:rFonts w:ascii="Verdana" w:hAnsi="Verdana"/>
          <w:sz w:val="24"/>
          <w:szCs w:val="24"/>
        </w:rPr>
        <w:t xml:space="preserve">ión </w:t>
      </w:r>
      <w:r w:rsidRPr="00A50A20">
        <w:rPr>
          <w:rFonts w:ascii="Verdana" w:hAnsi="Verdana"/>
          <w:sz w:val="24"/>
          <w:szCs w:val="24"/>
        </w:rPr>
        <w:t>del funcionario accionado de no analizar la</w:t>
      </w:r>
      <w:r w:rsidR="009702DA" w:rsidRPr="00A50A20">
        <w:rPr>
          <w:rFonts w:ascii="Verdana" w:hAnsi="Verdana"/>
          <w:sz w:val="24"/>
          <w:szCs w:val="24"/>
        </w:rPr>
        <w:t xml:space="preserve"> prueba </w:t>
      </w:r>
      <w:r w:rsidRPr="00A50A20">
        <w:rPr>
          <w:rFonts w:ascii="Verdana" w:hAnsi="Verdana"/>
          <w:sz w:val="24"/>
          <w:szCs w:val="24"/>
        </w:rPr>
        <w:t>documental y testimonial incorporada al proceso, pues como lo explicó, fundamento su decisión en la opini</w:t>
      </w:r>
      <w:r w:rsidR="009702DA" w:rsidRPr="00A50A20">
        <w:rPr>
          <w:rFonts w:ascii="Verdana" w:hAnsi="Verdana"/>
          <w:sz w:val="24"/>
          <w:szCs w:val="24"/>
        </w:rPr>
        <w:t xml:space="preserve">ón </w:t>
      </w:r>
      <w:r w:rsidRPr="00A50A20">
        <w:rPr>
          <w:rFonts w:ascii="Verdana" w:hAnsi="Verdana"/>
          <w:sz w:val="24"/>
          <w:szCs w:val="24"/>
        </w:rPr>
        <w:t xml:space="preserve">de la menor </w:t>
      </w:r>
      <w:proofErr w:type="spellStart"/>
      <w:r w:rsidRPr="00A50A20">
        <w:rPr>
          <w:rFonts w:ascii="Verdana" w:hAnsi="Verdana"/>
          <w:sz w:val="24"/>
          <w:szCs w:val="24"/>
        </w:rPr>
        <w:t>Lunna</w:t>
      </w:r>
      <w:proofErr w:type="spellEnd"/>
      <w:r w:rsidRPr="00A50A20">
        <w:rPr>
          <w:rFonts w:ascii="Verdana" w:hAnsi="Verdana"/>
          <w:sz w:val="24"/>
          <w:szCs w:val="24"/>
        </w:rPr>
        <w:t xml:space="preserve"> y en la circunstancia de ser ambos progenitores aptos para asumir su custodia. </w:t>
      </w:r>
    </w:p>
    <w:p w:rsidR="00910656" w:rsidRPr="00A50A20" w:rsidRDefault="00910656" w:rsidP="009A353D">
      <w:pPr>
        <w:spacing w:line="360" w:lineRule="auto"/>
        <w:jc w:val="both"/>
        <w:rPr>
          <w:rFonts w:ascii="Verdana" w:hAnsi="Verdana"/>
          <w:sz w:val="24"/>
          <w:szCs w:val="24"/>
        </w:rPr>
      </w:pPr>
    </w:p>
    <w:p w:rsidR="0096538C" w:rsidRPr="00A50A20" w:rsidRDefault="00910656" w:rsidP="009A353D">
      <w:pPr>
        <w:spacing w:line="360" w:lineRule="auto"/>
        <w:jc w:val="both"/>
        <w:rPr>
          <w:rFonts w:ascii="Verdana" w:hAnsi="Verdana"/>
          <w:sz w:val="24"/>
          <w:szCs w:val="24"/>
        </w:rPr>
      </w:pPr>
      <w:r w:rsidRPr="00A50A20">
        <w:rPr>
          <w:rFonts w:ascii="Verdana" w:hAnsi="Verdana"/>
          <w:sz w:val="24"/>
          <w:szCs w:val="24"/>
        </w:rPr>
        <w:t xml:space="preserve">De manera pues, que el hecho de que no haya analizado lo relacionado con la falsedad de los </w:t>
      </w:r>
      <w:r w:rsidR="009702DA" w:rsidRPr="00A50A20">
        <w:rPr>
          <w:rFonts w:ascii="Verdana" w:hAnsi="Verdana"/>
          <w:sz w:val="24"/>
          <w:szCs w:val="24"/>
        </w:rPr>
        <w:t>t</w:t>
      </w:r>
      <w:r w:rsidRPr="00A50A20">
        <w:rPr>
          <w:rFonts w:ascii="Verdana" w:hAnsi="Verdana"/>
          <w:sz w:val="24"/>
          <w:szCs w:val="24"/>
        </w:rPr>
        <w:t>estimonios escuchados a instancias del demandante y los documentos a que alude la accionante, en nada afectarían la deci</w:t>
      </w:r>
      <w:r w:rsidR="009702DA" w:rsidRPr="00A50A20">
        <w:rPr>
          <w:rFonts w:ascii="Verdana" w:hAnsi="Verdana"/>
          <w:sz w:val="24"/>
          <w:szCs w:val="24"/>
        </w:rPr>
        <w:t>si</w:t>
      </w:r>
      <w:r w:rsidRPr="00A50A20">
        <w:rPr>
          <w:rFonts w:ascii="Verdana" w:hAnsi="Verdana"/>
          <w:sz w:val="24"/>
          <w:szCs w:val="24"/>
        </w:rPr>
        <w:t>ón efe</w:t>
      </w:r>
      <w:r w:rsidR="009702DA" w:rsidRPr="00A50A20">
        <w:rPr>
          <w:rFonts w:ascii="Verdana" w:hAnsi="Verdana"/>
          <w:sz w:val="24"/>
          <w:szCs w:val="24"/>
        </w:rPr>
        <w:t>c</w:t>
      </w:r>
      <w:r w:rsidRPr="00A50A20">
        <w:rPr>
          <w:rFonts w:ascii="Verdana" w:hAnsi="Verdana"/>
          <w:sz w:val="24"/>
          <w:szCs w:val="24"/>
        </w:rPr>
        <w:t>tivamente adoptada.</w:t>
      </w:r>
      <w:r w:rsidR="0096538C" w:rsidRPr="00A50A20">
        <w:rPr>
          <w:rFonts w:ascii="Verdana" w:hAnsi="Verdana"/>
          <w:sz w:val="24"/>
          <w:szCs w:val="24"/>
        </w:rPr>
        <w:t xml:space="preserve"> </w:t>
      </w:r>
    </w:p>
    <w:p w:rsidR="0096538C" w:rsidRPr="00A50A20" w:rsidRDefault="0096538C" w:rsidP="009A353D">
      <w:pPr>
        <w:spacing w:line="360" w:lineRule="auto"/>
        <w:jc w:val="both"/>
        <w:rPr>
          <w:rFonts w:ascii="Verdana" w:hAnsi="Verdana"/>
          <w:sz w:val="24"/>
          <w:szCs w:val="24"/>
        </w:rPr>
      </w:pPr>
    </w:p>
    <w:p w:rsidR="00910656" w:rsidRPr="00A50A20" w:rsidRDefault="0096538C" w:rsidP="009A353D">
      <w:pPr>
        <w:spacing w:line="360" w:lineRule="auto"/>
        <w:jc w:val="both"/>
        <w:rPr>
          <w:rFonts w:ascii="Verdana" w:hAnsi="Verdana"/>
          <w:sz w:val="24"/>
          <w:szCs w:val="24"/>
        </w:rPr>
      </w:pPr>
      <w:r w:rsidRPr="00A50A20">
        <w:rPr>
          <w:rFonts w:ascii="Verdana" w:hAnsi="Verdana"/>
          <w:sz w:val="24"/>
          <w:szCs w:val="24"/>
        </w:rPr>
        <w:t>Por tal razón, tampoco acoge la Sala los argumentos del representante del Ministerio Público que considera debe concederse el amparo solicitado con fundamento en que de algunas pruebas practicadas no se dio traslado a las partes, asunto que por demás no planteó la actora en la demanda de tutela y respecto del cual tampoco tuvo oportunidad de ejercer su defensa el funcionario demandado.</w:t>
      </w:r>
    </w:p>
    <w:p w:rsidR="00910656" w:rsidRPr="00A50A20" w:rsidRDefault="00910656" w:rsidP="009A353D">
      <w:pPr>
        <w:spacing w:line="360" w:lineRule="auto"/>
        <w:jc w:val="both"/>
        <w:rPr>
          <w:rFonts w:ascii="Verdana" w:hAnsi="Verdana"/>
          <w:sz w:val="24"/>
          <w:szCs w:val="24"/>
        </w:rPr>
      </w:pPr>
    </w:p>
    <w:p w:rsidR="00785FBF" w:rsidRPr="00A50A20" w:rsidRDefault="00C32CE0" w:rsidP="009A353D">
      <w:pPr>
        <w:spacing w:line="360" w:lineRule="auto"/>
        <w:jc w:val="both"/>
        <w:rPr>
          <w:rFonts w:ascii="Verdana" w:hAnsi="Verdana"/>
          <w:sz w:val="24"/>
          <w:szCs w:val="24"/>
        </w:rPr>
      </w:pPr>
      <w:r w:rsidRPr="00A50A20">
        <w:rPr>
          <w:rFonts w:ascii="Verdana" w:hAnsi="Verdana"/>
          <w:sz w:val="24"/>
          <w:szCs w:val="24"/>
        </w:rPr>
        <w:t xml:space="preserve">En conclusión, </w:t>
      </w:r>
      <w:r w:rsidR="00785FBF" w:rsidRPr="00A50A20">
        <w:rPr>
          <w:rFonts w:ascii="Verdana" w:hAnsi="Verdana"/>
          <w:sz w:val="24"/>
          <w:szCs w:val="24"/>
        </w:rPr>
        <w:t>no se vislumbra situación excepcional en su análisis que justifique la intervención del juez constitucional, toda vez que la conclusión a que sobre el punto llegó no se torna antojadiza, ni contraria al ordenamiento constitucional.</w:t>
      </w:r>
    </w:p>
    <w:p w:rsidR="00785FBF" w:rsidRPr="00A50A20" w:rsidRDefault="00785FBF" w:rsidP="009A353D">
      <w:pPr>
        <w:spacing w:line="360" w:lineRule="auto"/>
        <w:jc w:val="both"/>
        <w:rPr>
          <w:rFonts w:ascii="Verdana" w:hAnsi="Verdana"/>
          <w:sz w:val="24"/>
          <w:szCs w:val="24"/>
        </w:rPr>
      </w:pPr>
    </w:p>
    <w:p w:rsidR="009A725A" w:rsidRPr="00A50A20" w:rsidRDefault="001E4650" w:rsidP="009A353D">
      <w:pPr>
        <w:spacing w:line="360" w:lineRule="auto"/>
        <w:jc w:val="both"/>
        <w:rPr>
          <w:rFonts w:ascii="Verdana" w:hAnsi="Verdana"/>
          <w:sz w:val="24"/>
          <w:szCs w:val="24"/>
        </w:rPr>
      </w:pPr>
      <w:r w:rsidRPr="00A50A20">
        <w:rPr>
          <w:rFonts w:ascii="Verdana" w:hAnsi="Verdana"/>
          <w:sz w:val="24"/>
          <w:szCs w:val="24"/>
        </w:rPr>
        <w:t>10</w:t>
      </w:r>
      <w:r w:rsidR="00C32CE0" w:rsidRPr="00A50A20">
        <w:rPr>
          <w:rFonts w:ascii="Verdana" w:hAnsi="Verdana"/>
          <w:sz w:val="24"/>
          <w:szCs w:val="24"/>
        </w:rPr>
        <w:t xml:space="preserve">. Alegó también la accionante que en la demanda propuesta por el señor Fredy Gómez no se consignaron las causales específicas para despojarla del cuidado de su hija y se plantearon unas situaciones que refutó al responder la demanda. </w:t>
      </w:r>
      <w:r w:rsidR="00A250B6" w:rsidRPr="00A50A20">
        <w:rPr>
          <w:rFonts w:ascii="Verdana" w:hAnsi="Verdana"/>
          <w:sz w:val="24"/>
          <w:szCs w:val="24"/>
        </w:rPr>
        <w:t xml:space="preserve">Aquella </w:t>
      </w:r>
      <w:r w:rsidR="00C32CE0" w:rsidRPr="00A50A20">
        <w:rPr>
          <w:rFonts w:ascii="Verdana" w:hAnsi="Verdana"/>
          <w:sz w:val="24"/>
          <w:szCs w:val="24"/>
        </w:rPr>
        <w:t>circunsta</w:t>
      </w:r>
      <w:r w:rsidR="00CE16F3" w:rsidRPr="00A50A20">
        <w:rPr>
          <w:rFonts w:ascii="Verdana" w:hAnsi="Verdana"/>
          <w:sz w:val="24"/>
          <w:szCs w:val="24"/>
        </w:rPr>
        <w:t>ncia, sin embargo, no justifica</w:t>
      </w:r>
      <w:r w:rsidR="00C32CE0" w:rsidRPr="00A50A20">
        <w:rPr>
          <w:rFonts w:ascii="Verdana" w:hAnsi="Verdana"/>
          <w:sz w:val="24"/>
          <w:szCs w:val="24"/>
        </w:rPr>
        <w:t xml:space="preserve"> conceder el amparo </w:t>
      </w:r>
      <w:r w:rsidR="00C32CE0" w:rsidRPr="00A50A20">
        <w:rPr>
          <w:rFonts w:ascii="Verdana" w:hAnsi="Verdana"/>
          <w:sz w:val="24"/>
          <w:szCs w:val="24"/>
        </w:rPr>
        <w:lastRenderedPageBreak/>
        <w:t>solicitado, pues</w:t>
      </w:r>
      <w:r w:rsidR="009702DA" w:rsidRPr="00A50A20">
        <w:rPr>
          <w:rFonts w:ascii="Verdana" w:hAnsi="Verdana"/>
          <w:sz w:val="24"/>
          <w:szCs w:val="24"/>
        </w:rPr>
        <w:t xml:space="preserve"> no fue </w:t>
      </w:r>
      <w:r w:rsidR="00BB03C8" w:rsidRPr="00A50A20">
        <w:rPr>
          <w:rFonts w:ascii="Verdana" w:hAnsi="Verdana"/>
          <w:sz w:val="24"/>
          <w:szCs w:val="24"/>
        </w:rPr>
        <w:t xml:space="preserve">puesta </w:t>
      </w:r>
      <w:r w:rsidR="00C32CE0" w:rsidRPr="00A50A20">
        <w:rPr>
          <w:rFonts w:ascii="Verdana" w:hAnsi="Verdana"/>
          <w:sz w:val="24"/>
          <w:szCs w:val="24"/>
        </w:rPr>
        <w:t>en conocimiento del juzgado para obtener al respecto algún pronunciamiento, o por lo menos, cosa diferente no se acreditó.</w:t>
      </w:r>
      <w:r w:rsidR="00B271F2" w:rsidRPr="00A50A20">
        <w:rPr>
          <w:rFonts w:ascii="Verdana" w:hAnsi="Verdana"/>
          <w:sz w:val="24"/>
          <w:szCs w:val="24"/>
        </w:rPr>
        <w:t xml:space="preserve"> Lo mismo puede decirse en relación con el supuesto fraude procesal que endilga al señor Fredy Gómez, por asuntos que no guardan relación con la custodia de la menor </w:t>
      </w:r>
      <w:proofErr w:type="spellStart"/>
      <w:r w:rsidR="00B271F2" w:rsidRPr="00A50A20">
        <w:rPr>
          <w:rFonts w:ascii="Verdana" w:hAnsi="Verdana"/>
          <w:sz w:val="24"/>
          <w:szCs w:val="24"/>
        </w:rPr>
        <w:t>Lunna</w:t>
      </w:r>
      <w:proofErr w:type="spellEnd"/>
      <w:r w:rsidR="00B271F2" w:rsidRPr="00A50A20">
        <w:rPr>
          <w:rFonts w:ascii="Verdana" w:hAnsi="Verdana"/>
          <w:sz w:val="24"/>
          <w:szCs w:val="24"/>
        </w:rPr>
        <w:t>.</w:t>
      </w:r>
    </w:p>
    <w:p w:rsidR="009A725A" w:rsidRPr="00A50A20" w:rsidRDefault="009A725A" w:rsidP="009A353D">
      <w:pPr>
        <w:spacing w:line="360" w:lineRule="auto"/>
        <w:jc w:val="both"/>
        <w:rPr>
          <w:rFonts w:ascii="Verdana" w:hAnsi="Verdana"/>
          <w:sz w:val="24"/>
          <w:szCs w:val="24"/>
        </w:rPr>
      </w:pPr>
    </w:p>
    <w:p w:rsidR="00DE7583" w:rsidRPr="00A50A20" w:rsidRDefault="001E4650" w:rsidP="009A353D">
      <w:pPr>
        <w:spacing w:line="360" w:lineRule="auto"/>
        <w:jc w:val="both"/>
        <w:rPr>
          <w:rFonts w:ascii="Verdana" w:hAnsi="Verdana"/>
          <w:sz w:val="24"/>
          <w:szCs w:val="24"/>
        </w:rPr>
      </w:pPr>
      <w:r w:rsidRPr="00A50A20">
        <w:rPr>
          <w:rFonts w:ascii="Verdana" w:hAnsi="Verdana"/>
          <w:sz w:val="24"/>
          <w:szCs w:val="24"/>
        </w:rPr>
        <w:t xml:space="preserve">11. </w:t>
      </w:r>
      <w:r w:rsidR="00A70CCF" w:rsidRPr="00A50A20">
        <w:rPr>
          <w:rFonts w:ascii="Verdana" w:hAnsi="Verdana"/>
          <w:sz w:val="24"/>
          <w:szCs w:val="24"/>
        </w:rPr>
        <w:t xml:space="preserve">Lo relacionado con la </w:t>
      </w:r>
      <w:r w:rsidR="00642194" w:rsidRPr="00A50A20">
        <w:rPr>
          <w:rFonts w:ascii="Verdana" w:hAnsi="Verdana"/>
          <w:sz w:val="24"/>
          <w:szCs w:val="24"/>
        </w:rPr>
        <w:t>falta de comunicación con su hija, si es que en ello tiene responsabilidad el padre, debe ser puesto en conocimiento de las autoridades competentes para que i</w:t>
      </w:r>
      <w:r w:rsidR="00A250B6" w:rsidRPr="00A50A20">
        <w:rPr>
          <w:rFonts w:ascii="Verdana" w:hAnsi="Verdana"/>
          <w:sz w:val="24"/>
          <w:szCs w:val="24"/>
        </w:rPr>
        <w:t xml:space="preserve">mpongan las sanciones </w:t>
      </w:r>
      <w:r w:rsidR="00642194" w:rsidRPr="00A50A20">
        <w:rPr>
          <w:rFonts w:ascii="Verdana" w:hAnsi="Verdana"/>
          <w:sz w:val="24"/>
          <w:szCs w:val="24"/>
        </w:rPr>
        <w:t>del caso,</w:t>
      </w:r>
      <w:r w:rsidR="00A250B6" w:rsidRPr="00A50A20">
        <w:rPr>
          <w:rFonts w:ascii="Verdana" w:hAnsi="Verdana"/>
          <w:sz w:val="24"/>
          <w:szCs w:val="24"/>
        </w:rPr>
        <w:t xml:space="preserve"> y si es que el juez que conoció </w:t>
      </w:r>
      <w:r w:rsidR="00642194" w:rsidRPr="00A50A20">
        <w:rPr>
          <w:rFonts w:ascii="Verdana" w:hAnsi="Verdana"/>
          <w:sz w:val="24"/>
          <w:szCs w:val="24"/>
        </w:rPr>
        <w:t>del proceso ha dejado de pronunciarse sobre alguna solicitud que en tal sentido haya elevado la aquí accionante, lo que no está probado en el proceso, deberá requerirlo para que se pronuncie.</w:t>
      </w:r>
    </w:p>
    <w:p w:rsidR="00642194" w:rsidRPr="00A50A20" w:rsidRDefault="00642194" w:rsidP="009A353D">
      <w:pPr>
        <w:spacing w:line="360" w:lineRule="auto"/>
        <w:jc w:val="both"/>
        <w:rPr>
          <w:rFonts w:ascii="Verdana" w:hAnsi="Verdana"/>
          <w:sz w:val="24"/>
          <w:szCs w:val="24"/>
        </w:rPr>
      </w:pPr>
    </w:p>
    <w:p w:rsidR="00A250B6" w:rsidRPr="00A50A20" w:rsidRDefault="001E4650" w:rsidP="009A353D">
      <w:pPr>
        <w:spacing w:line="360" w:lineRule="auto"/>
        <w:jc w:val="both"/>
        <w:rPr>
          <w:rFonts w:ascii="Verdana" w:hAnsi="Verdana"/>
          <w:sz w:val="24"/>
          <w:szCs w:val="24"/>
        </w:rPr>
      </w:pPr>
      <w:r w:rsidRPr="00A50A20">
        <w:rPr>
          <w:rFonts w:ascii="Verdana" w:hAnsi="Verdana"/>
          <w:sz w:val="24"/>
          <w:szCs w:val="24"/>
        </w:rPr>
        <w:t>12</w:t>
      </w:r>
      <w:r w:rsidR="00A250B6" w:rsidRPr="00A50A20">
        <w:rPr>
          <w:rFonts w:ascii="Verdana" w:hAnsi="Verdana"/>
          <w:sz w:val="24"/>
          <w:szCs w:val="24"/>
        </w:rPr>
        <w:t>. La sentencia de este Tribunal que se trae como sustento a la solicitud de amparo no tiene aplicaci</w:t>
      </w:r>
      <w:r w:rsidR="0096538C" w:rsidRPr="00A50A20">
        <w:rPr>
          <w:rFonts w:ascii="Verdana" w:hAnsi="Verdana"/>
          <w:sz w:val="24"/>
          <w:szCs w:val="24"/>
        </w:rPr>
        <w:t>ón en este caso concreto, en el que el juzgado accionado no valoró la opinión de los menores, en la entrevista realizada, para definir lo relacionado con su custodia.</w:t>
      </w:r>
    </w:p>
    <w:p w:rsidR="0096538C" w:rsidRPr="00A50A20" w:rsidRDefault="0096538C" w:rsidP="009A353D">
      <w:pPr>
        <w:spacing w:line="360" w:lineRule="auto"/>
        <w:jc w:val="both"/>
        <w:rPr>
          <w:rFonts w:ascii="Verdana" w:hAnsi="Verdana"/>
          <w:sz w:val="24"/>
          <w:szCs w:val="24"/>
        </w:rPr>
      </w:pPr>
    </w:p>
    <w:p w:rsidR="00796DC2" w:rsidRPr="00A50A20" w:rsidRDefault="001E4650" w:rsidP="009A353D">
      <w:pPr>
        <w:tabs>
          <w:tab w:val="left" w:pos="-720"/>
        </w:tabs>
        <w:spacing w:line="360" w:lineRule="auto"/>
        <w:jc w:val="both"/>
        <w:rPr>
          <w:rFonts w:ascii="Verdana" w:hAnsi="Verdana"/>
          <w:i/>
          <w:sz w:val="24"/>
          <w:szCs w:val="24"/>
        </w:rPr>
      </w:pPr>
      <w:r w:rsidRPr="00A50A20">
        <w:rPr>
          <w:rFonts w:ascii="Verdana" w:hAnsi="Verdana"/>
          <w:sz w:val="24"/>
          <w:szCs w:val="24"/>
        </w:rPr>
        <w:t>13</w:t>
      </w:r>
      <w:r w:rsidR="00DE7583" w:rsidRPr="00A50A20">
        <w:rPr>
          <w:rFonts w:ascii="Verdana" w:hAnsi="Verdana"/>
          <w:sz w:val="24"/>
          <w:szCs w:val="24"/>
        </w:rPr>
        <w:t>.</w:t>
      </w:r>
      <w:r w:rsidR="003A1365" w:rsidRPr="00A50A20">
        <w:rPr>
          <w:rFonts w:ascii="Verdana" w:hAnsi="Verdana"/>
          <w:sz w:val="24"/>
          <w:szCs w:val="24"/>
        </w:rPr>
        <w:t xml:space="preserve"> </w:t>
      </w:r>
      <w:r w:rsidR="00642194" w:rsidRPr="00A50A20">
        <w:rPr>
          <w:rFonts w:ascii="Verdana" w:hAnsi="Verdana"/>
          <w:sz w:val="24"/>
          <w:szCs w:val="24"/>
        </w:rPr>
        <w:t xml:space="preserve">Antes de terminar, considera la Sala necesario precisar que </w:t>
      </w:r>
      <w:r w:rsidR="00AE5D09" w:rsidRPr="00A50A20">
        <w:rPr>
          <w:rFonts w:ascii="Verdana" w:hAnsi="Verdana"/>
          <w:sz w:val="24"/>
          <w:szCs w:val="24"/>
        </w:rPr>
        <w:t>la</w:t>
      </w:r>
      <w:r w:rsidR="00796DC2" w:rsidRPr="00A50A20">
        <w:rPr>
          <w:rFonts w:ascii="Verdana" w:hAnsi="Verdana"/>
          <w:sz w:val="24"/>
          <w:szCs w:val="24"/>
        </w:rPr>
        <w:t xml:space="preserve"> decisión </w:t>
      </w:r>
      <w:r w:rsidR="00AE5D09" w:rsidRPr="00A50A20">
        <w:rPr>
          <w:rFonts w:ascii="Verdana" w:hAnsi="Verdana"/>
          <w:sz w:val="24"/>
          <w:szCs w:val="24"/>
        </w:rPr>
        <w:t xml:space="preserve">que </w:t>
      </w:r>
      <w:r w:rsidR="005B488D" w:rsidRPr="00A50A20">
        <w:rPr>
          <w:rFonts w:ascii="Verdana" w:hAnsi="Verdana"/>
          <w:sz w:val="24"/>
          <w:szCs w:val="24"/>
        </w:rPr>
        <w:t>adoptada por</w:t>
      </w:r>
      <w:r w:rsidR="00AE5D09" w:rsidRPr="00A50A20">
        <w:rPr>
          <w:rFonts w:ascii="Verdana" w:hAnsi="Verdana"/>
          <w:sz w:val="24"/>
          <w:szCs w:val="24"/>
        </w:rPr>
        <w:t xml:space="preserve"> el juzgado demandado </w:t>
      </w:r>
      <w:r w:rsidR="00796DC2" w:rsidRPr="00A50A20">
        <w:rPr>
          <w:rFonts w:ascii="Verdana" w:hAnsi="Verdana"/>
          <w:sz w:val="24"/>
          <w:szCs w:val="24"/>
        </w:rPr>
        <w:t xml:space="preserve">solo hace tránsito a cosa juzgada formal porque se pronunció sobre aspecto susceptible de modificación mediante proceso posterior, de acuerdo con el numeral 2° del artículo 333 del Código de Procedimiento Civil que enlista entre las sentencias que no constituyen cosa juzgada, las que deciden situaciones susceptibles de modificación mediante proceso posterior, por autorización expresa de la ley, y teniendo en cuenta que el artículo 259 del Código Civil, dice: </w:t>
      </w:r>
      <w:r w:rsidR="00796DC2" w:rsidRPr="00A50A20">
        <w:rPr>
          <w:rFonts w:ascii="Verdana" w:hAnsi="Verdana"/>
          <w:i/>
          <w:sz w:val="24"/>
          <w:szCs w:val="24"/>
        </w:rPr>
        <w:t>“Las resoluciones del juez, bajo los respectos indicados en los artículos anteriores</w:t>
      </w:r>
      <w:r w:rsidR="00796DC2" w:rsidRPr="00A50A20">
        <w:rPr>
          <w:rStyle w:val="Appelnotedebasdep"/>
          <w:rFonts w:ascii="Verdana" w:hAnsi="Verdana"/>
          <w:i/>
          <w:sz w:val="24"/>
          <w:szCs w:val="24"/>
        </w:rPr>
        <w:footnoteReference w:id="10"/>
      </w:r>
      <w:r w:rsidR="00796DC2" w:rsidRPr="00A50A20">
        <w:rPr>
          <w:rFonts w:ascii="Verdana" w:hAnsi="Verdana"/>
          <w:i/>
          <w:sz w:val="24"/>
          <w:szCs w:val="24"/>
        </w:rPr>
        <w:t>, se revocarán por la cesación de la causa que haya</w:t>
      </w:r>
      <w:r w:rsidR="00343064" w:rsidRPr="00A50A20">
        <w:rPr>
          <w:rFonts w:ascii="Verdana" w:hAnsi="Verdana"/>
          <w:i/>
          <w:sz w:val="24"/>
          <w:szCs w:val="24"/>
        </w:rPr>
        <w:t xml:space="preserve"> dado motivo a ellas, y podrán </w:t>
      </w:r>
      <w:r w:rsidR="00796DC2" w:rsidRPr="00A50A20">
        <w:rPr>
          <w:rFonts w:ascii="Verdana" w:hAnsi="Verdana"/>
          <w:i/>
          <w:sz w:val="24"/>
          <w:szCs w:val="24"/>
        </w:rPr>
        <w:t>también modificarse o revocarse por el juez en todo caso y tiempo, si sobreviene motivo justo”.</w:t>
      </w:r>
    </w:p>
    <w:p w:rsidR="00F91949" w:rsidRPr="00A50A20" w:rsidRDefault="00F91949" w:rsidP="009A353D">
      <w:pPr>
        <w:spacing w:line="360" w:lineRule="auto"/>
        <w:jc w:val="both"/>
        <w:rPr>
          <w:rFonts w:ascii="Verdana" w:hAnsi="Verdana"/>
          <w:sz w:val="24"/>
          <w:szCs w:val="24"/>
        </w:rPr>
      </w:pPr>
      <w:r w:rsidRPr="00A50A20">
        <w:rPr>
          <w:rFonts w:ascii="Verdana" w:hAnsi="Verdana"/>
          <w:sz w:val="24"/>
          <w:szCs w:val="24"/>
        </w:rPr>
        <w:lastRenderedPageBreak/>
        <w:t>En mérito de lo expuesto, la Sala Civil Familia del Tribunal Superior de Pereira, Risaralda, administrando justicia en nombre de la República y por autoridad de la ley,</w:t>
      </w:r>
    </w:p>
    <w:p w:rsidR="00F91949" w:rsidRPr="00A50A20" w:rsidRDefault="00F91949" w:rsidP="009A353D">
      <w:pPr>
        <w:spacing w:line="360" w:lineRule="auto"/>
        <w:jc w:val="both"/>
        <w:rPr>
          <w:rFonts w:ascii="Verdana" w:hAnsi="Verdana"/>
          <w:sz w:val="24"/>
          <w:szCs w:val="24"/>
        </w:rPr>
      </w:pPr>
    </w:p>
    <w:p w:rsidR="00F91949" w:rsidRPr="00A50A20" w:rsidRDefault="00F91949" w:rsidP="009A353D">
      <w:pPr>
        <w:spacing w:line="360" w:lineRule="auto"/>
        <w:jc w:val="both"/>
        <w:rPr>
          <w:rFonts w:ascii="Verdana" w:hAnsi="Verdana"/>
          <w:b/>
          <w:sz w:val="24"/>
          <w:szCs w:val="24"/>
        </w:rPr>
      </w:pPr>
      <w:r w:rsidRPr="00A50A20">
        <w:rPr>
          <w:rFonts w:ascii="Verdana" w:hAnsi="Verdana"/>
          <w:b/>
          <w:sz w:val="24"/>
          <w:szCs w:val="24"/>
        </w:rPr>
        <w:t>R E S U E L V E </w:t>
      </w:r>
    </w:p>
    <w:p w:rsidR="00F91949" w:rsidRPr="00A50A20" w:rsidRDefault="00F91949" w:rsidP="009A353D">
      <w:pPr>
        <w:spacing w:line="360" w:lineRule="auto"/>
        <w:jc w:val="both"/>
        <w:rPr>
          <w:rFonts w:ascii="Verdana" w:hAnsi="Verdana"/>
          <w:sz w:val="24"/>
          <w:szCs w:val="24"/>
        </w:rPr>
      </w:pPr>
    </w:p>
    <w:p w:rsidR="0096538C" w:rsidRPr="00A50A20" w:rsidRDefault="00F91949" w:rsidP="009A353D">
      <w:pPr>
        <w:spacing w:line="360" w:lineRule="auto"/>
        <w:jc w:val="both"/>
        <w:rPr>
          <w:rFonts w:ascii="Verdana" w:hAnsi="Verdana"/>
          <w:sz w:val="24"/>
          <w:szCs w:val="24"/>
        </w:rPr>
      </w:pPr>
      <w:r w:rsidRPr="00A50A20">
        <w:rPr>
          <w:rFonts w:ascii="Verdana" w:hAnsi="Verdana"/>
          <w:b/>
          <w:sz w:val="24"/>
          <w:szCs w:val="24"/>
        </w:rPr>
        <w:t>PRIMERO:</w:t>
      </w:r>
      <w:r w:rsidRPr="00A50A20">
        <w:rPr>
          <w:rFonts w:ascii="Verdana" w:hAnsi="Verdana"/>
          <w:sz w:val="24"/>
          <w:szCs w:val="24"/>
        </w:rPr>
        <w:t xml:space="preserve"> Se </w:t>
      </w:r>
      <w:r w:rsidR="00C53C2A" w:rsidRPr="00A50A20">
        <w:rPr>
          <w:rFonts w:ascii="Verdana" w:hAnsi="Verdana"/>
          <w:sz w:val="24"/>
          <w:szCs w:val="24"/>
        </w:rPr>
        <w:t>niega</w:t>
      </w:r>
      <w:r w:rsidRPr="00A50A20">
        <w:rPr>
          <w:rFonts w:ascii="Verdana" w:hAnsi="Verdana"/>
          <w:sz w:val="24"/>
          <w:szCs w:val="24"/>
        </w:rPr>
        <w:t xml:space="preserve"> la acción de tutela propuesta por </w:t>
      </w:r>
      <w:proofErr w:type="spellStart"/>
      <w:r w:rsidR="00C53C2A" w:rsidRPr="00A50A20">
        <w:rPr>
          <w:rFonts w:ascii="Verdana" w:hAnsi="Verdana"/>
          <w:sz w:val="24"/>
          <w:szCs w:val="24"/>
        </w:rPr>
        <w:t>Leydy</w:t>
      </w:r>
      <w:proofErr w:type="spellEnd"/>
      <w:r w:rsidR="00C53C2A" w:rsidRPr="00A50A20">
        <w:rPr>
          <w:rFonts w:ascii="Verdana" w:hAnsi="Verdana"/>
          <w:sz w:val="24"/>
          <w:szCs w:val="24"/>
        </w:rPr>
        <w:t xml:space="preserve"> Johanna Calle Grisales, por intermedio de apoderado, en nombre propio y en representación de su menor hija </w:t>
      </w:r>
      <w:proofErr w:type="spellStart"/>
      <w:r w:rsidR="00C53C2A" w:rsidRPr="00A50A20">
        <w:rPr>
          <w:rFonts w:ascii="Verdana" w:hAnsi="Verdana"/>
          <w:sz w:val="24"/>
          <w:szCs w:val="24"/>
        </w:rPr>
        <w:t>Lunna</w:t>
      </w:r>
      <w:proofErr w:type="spellEnd"/>
      <w:r w:rsidR="00C53C2A" w:rsidRPr="00A50A20">
        <w:rPr>
          <w:rFonts w:ascii="Verdana" w:hAnsi="Verdana"/>
          <w:sz w:val="24"/>
          <w:szCs w:val="24"/>
        </w:rPr>
        <w:t xml:space="preserve"> Gómez Triana, contra el Juzgado Cuarto de Familia de Pereira, a la que fueron vinculados el señor Fredy Gómez López, la Defensoría de Familia y el </w:t>
      </w:r>
      <w:r w:rsidR="0096538C" w:rsidRPr="00A50A20">
        <w:rPr>
          <w:rFonts w:ascii="Verdana" w:hAnsi="Verdana"/>
          <w:sz w:val="24"/>
          <w:szCs w:val="24"/>
        </w:rPr>
        <w:t>Procurador 21 Judicial II para la Defensa de los Derechos de la Infancia, la Adolescencia y la Familia de Pereira.</w:t>
      </w:r>
    </w:p>
    <w:p w:rsidR="0096538C" w:rsidRPr="00A50A20" w:rsidRDefault="0096538C" w:rsidP="009A353D">
      <w:pPr>
        <w:spacing w:line="360" w:lineRule="auto"/>
        <w:jc w:val="both"/>
        <w:rPr>
          <w:rFonts w:ascii="Verdana" w:hAnsi="Verdana"/>
          <w:sz w:val="24"/>
          <w:szCs w:val="24"/>
        </w:rPr>
      </w:pPr>
    </w:p>
    <w:p w:rsidR="00F91949" w:rsidRPr="00A50A20" w:rsidRDefault="00F91949" w:rsidP="009A353D">
      <w:pPr>
        <w:spacing w:line="360" w:lineRule="auto"/>
        <w:jc w:val="both"/>
        <w:rPr>
          <w:rFonts w:ascii="Verdana" w:hAnsi="Verdana"/>
          <w:sz w:val="24"/>
          <w:szCs w:val="24"/>
          <w:lang w:val="es-CO"/>
        </w:rPr>
      </w:pPr>
      <w:r w:rsidRPr="00A50A20">
        <w:rPr>
          <w:rFonts w:ascii="Verdana" w:hAnsi="Verdana"/>
          <w:b/>
          <w:sz w:val="24"/>
          <w:szCs w:val="24"/>
          <w:lang w:val="es-CO"/>
        </w:rPr>
        <w:t xml:space="preserve">SEGUNDO: </w:t>
      </w:r>
      <w:r w:rsidR="00C53C2A" w:rsidRPr="00A50A20">
        <w:rPr>
          <w:rFonts w:ascii="Verdana" w:hAnsi="Verdana"/>
          <w:sz w:val="24"/>
          <w:szCs w:val="24"/>
        </w:rPr>
        <w:t>Notifíquese esta decisión a las partes conforme lo previene el artículo 30 del Decreto 2591 de 1991.</w:t>
      </w:r>
    </w:p>
    <w:p w:rsidR="00F91949" w:rsidRPr="00A50A20" w:rsidRDefault="00F91949" w:rsidP="009A353D">
      <w:pPr>
        <w:spacing w:line="360" w:lineRule="auto"/>
        <w:ind w:right="51"/>
        <w:jc w:val="both"/>
        <w:rPr>
          <w:rFonts w:ascii="Verdana" w:hAnsi="Verdana"/>
          <w:sz w:val="24"/>
          <w:szCs w:val="24"/>
        </w:rPr>
      </w:pPr>
    </w:p>
    <w:p w:rsidR="00F91949" w:rsidRPr="00A50A20" w:rsidRDefault="00F91949" w:rsidP="009A353D">
      <w:pPr>
        <w:spacing w:line="360" w:lineRule="auto"/>
        <w:ind w:right="51"/>
        <w:jc w:val="both"/>
        <w:rPr>
          <w:rFonts w:ascii="Verdana" w:hAnsi="Verdana"/>
          <w:sz w:val="24"/>
          <w:szCs w:val="24"/>
        </w:rPr>
      </w:pPr>
      <w:r w:rsidRPr="00A50A20">
        <w:rPr>
          <w:rFonts w:ascii="Verdana" w:hAnsi="Verdana"/>
          <w:b/>
          <w:sz w:val="24"/>
          <w:szCs w:val="24"/>
        </w:rPr>
        <w:t>TERCERO:</w:t>
      </w:r>
      <w:r w:rsidRPr="00A50A20">
        <w:rPr>
          <w:rFonts w:ascii="Verdana" w:hAnsi="Verdana"/>
          <w:sz w:val="24"/>
          <w:szCs w:val="24"/>
        </w:rPr>
        <w:t xml:space="preserve"> </w:t>
      </w:r>
      <w:r w:rsidR="00C53C2A" w:rsidRPr="00A50A20">
        <w:rPr>
          <w:rFonts w:ascii="Verdana" w:hAnsi="Verdana"/>
          <w:sz w:val="24"/>
          <w:szCs w:val="24"/>
        </w:rPr>
        <w:t xml:space="preserve">De no ser impugnada esta decisión, envíese el expediente a </w:t>
      </w:r>
      <w:smartTag w:uri="urn:schemas-microsoft-com:office:smarttags" w:element="PersonName">
        <w:smartTagPr>
          <w:attr w:name="ProductID" w:val="La Corte Constitucional"/>
        </w:smartTagPr>
        <w:r w:rsidR="00C53C2A" w:rsidRPr="00A50A20">
          <w:rPr>
            <w:rFonts w:ascii="Verdana" w:hAnsi="Verdana"/>
            <w:sz w:val="24"/>
            <w:szCs w:val="24"/>
          </w:rPr>
          <w:t>la Corte Constitucional</w:t>
        </w:r>
      </w:smartTag>
      <w:r w:rsidR="00C53C2A" w:rsidRPr="00A50A20">
        <w:rPr>
          <w:rFonts w:ascii="Verdana" w:hAnsi="Verdana"/>
          <w:sz w:val="24"/>
          <w:szCs w:val="24"/>
        </w:rPr>
        <w:t xml:space="preserve"> para su eventual revisión conforme lo dispone el artículo 32 del Decreto 2591 de 1991.</w:t>
      </w:r>
    </w:p>
    <w:p w:rsidR="00F91949" w:rsidRPr="00A50A20" w:rsidRDefault="00F91949" w:rsidP="009A353D">
      <w:pPr>
        <w:spacing w:line="360" w:lineRule="auto"/>
        <w:jc w:val="both"/>
        <w:rPr>
          <w:rFonts w:ascii="Verdana" w:hAnsi="Verdana"/>
          <w:sz w:val="24"/>
          <w:szCs w:val="24"/>
        </w:rPr>
      </w:pPr>
    </w:p>
    <w:p w:rsidR="00F91949" w:rsidRPr="00A50A20" w:rsidRDefault="00F91949" w:rsidP="009A353D">
      <w:pPr>
        <w:spacing w:line="360" w:lineRule="auto"/>
        <w:jc w:val="both"/>
        <w:rPr>
          <w:rFonts w:ascii="Verdana" w:hAnsi="Verdana"/>
          <w:sz w:val="24"/>
          <w:szCs w:val="24"/>
        </w:rPr>
      </w:pPr>
      <w:r w:rsidRPr="00A50A20">
        <w:rPr>
          <w:rFonts w:ascii="Verdana" w:hAnsi="Verdana"/>
          <w:sz w:val="24"/>
          <w:szCs w:val="24"/>
        </w:rPr>
        <w:t xml:space="preserve">Notifíquese y cúmplase, </w:t>
      </w:r>
    </w:p>
    <w:p w:rsidR="00F91949" w:rsidRPr="00A50A20" w:rsidRDefault="00F91949" w:rsidP="009A353D">
      <w:pPr>
        <w:spacing w:line="360" w:lineRule="auto"/>
        <w:jc w:val="both"/>
        <w:rPr>
          <w:rFonts w:ascii="Verdana" w:hAnsi="Verdana"/>
          <w:sz w:val="24"/>
          <w:szCs w:val="24"/>
        </w:rPr>
      </w:pPr>
    </w:p>
    <w:p w:rsidR="00F91949" w:rsidRPr="00A50A20" w:rsidRDefault="00F91949" w:rsidP="009A353D">
      <w:pPr>
        <w:spacing w:line="360" w:lineRule="auto"/>
        <w:jc w:val="both"/>
        <w:rPr>
          <w:rFonts w:ascii="Verdana" w:hAnsi="Verdana"/>
          <w:sz w:val="24"/>
          <w:szCs w:val="24"/>
        </w:rPr>
      </w:pPr>
      <w:r w:rsidRPr="00A50A20">
        <w:rPr>
          <w:rFonts w:ascii="Verdana" w:hAnsi="Verdana"/>
          <w:sz w:val="24"/>
          <w:szCs w:val="24"/>
        </w:rPr>
        <w:t>Los Magistrados,</w:t>
      </w:r>
    </w:p>
    <w:p w:rsidR="00F91949" w:rsidRPr="00A50A20" w:rsidRDefault="00F91949" w:rsidP="009A35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91949" w:rsidRPr="00A50A20" w:rsidRDefault="00F91949" w:rsidP="009A35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A50A20">
        <w:rPr>
          <w:rFonts w:ascii="Verdana" w:hAnsi="Verdana"/>
          <w:sz w:val="24"/>
          <w:szCs w:val="24"/>
        </w:rPr>
        <w:tab/>
      </w:r>
      <w:r w:rsidRPr="00A50A20">
        <w:rPr>
          <w:rFonts w:ascii="Verdana" w:hAnsi="Verdana"/>
          <w:sz w:val="24"/>
          <w:szCs w:val="24"/>
        </w:rPr>
        <w:tab/>
      </w:r>
    </w:p>
    <w:p w:rsidR="00F91949" w:rsidRPr="00A50A20" w:rsidRDefault="00F91949" w:rsidP="009A35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A50A20">
        <w:rPr>
          <w:rFonts w:ascii="Verdana" w:hAnsi="Verdana"/>
          <w:b/>
          <w:sz w:val="24"/>
          <w:szCs w:val="24"/>
        </w:rPr>
        <w:t>CLAUDIA MARÍA ARCILA RÍOS</w:t>
      </w:r>
    </w:p>
    <w:p w:rsidR="00F91949" w:rsidRPr="00A50A20" w:rsidRDefault="00F91949" w:rsidP="009A35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F91949" w:rsidRPr="00A50A20" w:rsidRDefault="00F91949" w:rsidP="009A35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F91949" w:rsidRPr="00A50A20" w:rsidRDefault="00F91949" w:rsidP="009A353D">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proofErr w:type="spellStart"/>
      <w:r w:rsidRPr="00A50A20">
        <w:rPr>
          <w:rFonts w:ascii="Verdana" w:hAnsi="Verdana"/>
          <w:b/>
          <w:sz w:val="24"/>
          <w:szCs w:val="24"/>
        </w:rPr>
        <w:t>DUBERNEY</w:t>
      </w:r>
      <w:proofErr w:type="spellEnd"/>
      <w:r w:rsidRPr="00A50A20">
        <w:rPr>
          <w:rFonts w:ascii="Verdana" w:hAnsi="Verdana"/>
          <w:b/>
          <w:sz w:val="24"/>
          <w:szCs w:val="24"/>
        </w:rPr>
        <w:t xml:space="preserve"> GRISALES HERRERA</w:t>
      </w:r>
    </w:p>
    <w:p w:rsidR="001F0A2C" w:rsidRPr="00A50A20" w:rsidRDefault="001F0A2C" w:rsidP="009A353D">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r w:rsidRPr="00A50A20">
        <w:rPr>
          <w:rFonts w:ascii="Verdana" w:hAnsi="Verdana"/>
          <w:b/>
          <w:sz w:val="24"/>
          <w:szCs w:val="24"/>
        </w:rPr>
        <w:t>(</w:t>
      </w:r>
      <w:proofErr w:type="gramStart"/>
      <w:r w:rsidRPr="00A50A20">
        <w:rPr>
          <w:rFonts w:ascii="Verdana" w:hAnsi="Verdana"/>
          <w:b/>
          <w:sz w:val="24"/>
          <w:szCs w:val="24"/>
        </w:rPr>
        <w:t>en</w:t>
      </w:r>
      <w:proofErr w:type="gramEnd"/>
      <w:r w:rsidRPr="00A50A20">
        <w:rPr>
          <w:rFonts w:ascii="Verdana" w:hAnsi="Verdana"/>
          <w:b/>
          <w:sz w:val="24"/>
          <w:szCs w:val="24"/>
        </w:rPr>
        <w:t xml:space="preserve"> uso de permiso)</w:t>
      </w:r>
    </w:p>
    <w:p w:rsidR="00F91949" w:rsidRPr="00A50A20" w:rsidRDefault="00F91949" w:rsidP="009A35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F91949" w:rsidRPr="00A50A20" w:rsidRDefault="00F91949" w:rsidP="009A35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921E83" w:rsidRPr="00A50A20" w:rsidRDefault="00F91949" w:rsidP="00A5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roofErr w:type="spellStart"/>
      <w:r w:rsidRPr="00A50A20">
        <w:rPr>
          <w:rFonts w:ascii="Verdana" w:hAnsi="Verdana"/>
          <w:b/>
          <w:sz w:val="24"/>
          <w:szCs w:val="24"/>
        </w:rPr>
        <w:t>EDDER</w:t>
      </w:r>
      <w:proofErr w:type="spellEnd"/>
      <w:r w:rsidRPr="00A50A20">
        <w:rPr>
          <w:rFonts w:ascii="Verdana" w:hAnsi="Verdana"/>
          <w:b/>
          <w:sz w:val="24"/>
          <w:szCs w:val="24"/>
        </w:rPr>
        <w:t xml:space="preserve"> JIMMY SÁNCHEZ </w:t>
      </w:r>
      <w:proofErr w:type="spellStart"/>
      <w:r w:rsidRPr="00A50A20">
        <w:rPr>
          <w:rFonts w:ascii="Verdana" w:hAnsi="Verdana"/>
          <w:b/>
          <w:sz w:val="24"/>
          <w:szCs w:val="24"/>
        </w:rPr>
        <w:t>CALAMBÁS</w:t>
      </w:r>
      <w:bookmarkStart w:id="1" w:name="_GoBack"/>
      <w:bookmarkEnd w:id="1"/>
      <w:proofErr w:type="spellEnd"/>
    </w:p>
    <w:sectPr w:rsidR="00921E83" w:rsidRPr="00A50A20" w:rsidSect="001F0A2C">
      <w:footerReference w:type="default" r:id="rId9"/>
      <w:pgSz w:w="12242" w:h="18722" w:code="14"/>
      <w:pgMar w:top="2155"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CE" w:rsidRDefault="00282FCE">
      <w:r>
        <w:separator/>
      </w:r>
    </w:p>
  </w:endnote>
  <w:endnote w:type="continuationSeparator" w:id="0">
    <w:p w:rsidR="00282FCE" w:rsidRDefault="0028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D" w:rsidRPr="00961CBA" w:rsidRDefault="00B50A8D">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A50A20">
      <w:rPr>
        <w:rStyle w:val="Numrodepage"/>
        <w:rFonts w:ascii="Verdana" w:hAnsi="Verdana"/>
        <w:noProof/>
      </w:rPr>
      <w:t>20</w:t>
    </w:r>
    <w:r w:rsidRPr="00961CBA">
      <w:rPr>
        <w:rStyle w:val="Numrodepage"/>
        <w:rFonts w:ascii="Verdana" w:hAnsi="Verdana"/>
      </w:rPr>
      <w:fldChar w:fldCharType="end"/>
    </w:r>
  </w:p>
  <w:p w:rsidR="00B50A8D" w:rsidRDefault="00B50A8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CE" w:rsidRDefault="00282FCE">
      <w:r>
        <w:separator/>
      </w:r>
    </w:p>
  </w:footnote>
  <w:footnote w:type="continuationSeparator" w:id="0">
    <w:p w:rsidR="00282FCE" w:rsidRDefault="00282FCE">
      <w:r>
        <w:continuationSeparator/>
      </w:r>
    </w:p>
  </w:footnote>
  <w:footnote w:id="1">
    <w:p w:rsidR="008A0035" w:rsidRPr="002D75E7" w:rsidRDefault="008A0035" w:rsidP="009D03FB">
      <w:pPr>
        <w:pStyle w:val="Notedebasdepage"/>
        <w:jc w:val="both"/>
        <w:rPr>
          <w:rFonts w:ascii="Verdana" w:hAnsi="Verdana"/>
          <w:sz w:val="18"/>
          <w:szCs w:val="17"/>
          <w:lang w:val="es-CO"/>
        </w:rPr>
      </w:pPr>
      <w:r w:rsidRPr="002D75E7">
        <w:rPr>
          <w:rStyle w:val="Appelnotedebasdep"/>
          <w:rFonts w:ascii="Verdana" w:hAnsi="Verdana"/>
          <w:sz w:val="18"/>
          <w:szCs w:val="17"/>
        </w:rPr>
        <w:footnoteRef/>
      </w:r>
      <w:r w:rsidRPr="002D75E7">
        <w:rPr>
          <w:rFonts w:ascii="Verdana" w:hAnsi="Verdana"/>
          <w:sz w:val="18"/>
          <w:szCs w:val="17"/>
        </w:rPr>
        <w:t xml:space="preserve"> </w:t>
      </w:r>
      <w:r w:rsidRPr="002D75E7">
        <w:rPr>
          <w:rFonts w:ascii="Verdana" w:hAnsi="Verdana"/>
          <w:sz w:val="18"/>
          <w:szCs w:val="17"/>
          <w:lang w:val="es-CO"/>
        </w:rPr>
        <w:t>Sentencia T-307 de 2015</w:t>
      </w:r>
    </w:p>
  </w:footnote>
  <w:footnote w:id="2">
    <w:p w:rsidR="008A0035" w:rsidRPr="002D75E7" w:rsidRDefault="008A0035" w:rsidP="009D03FB">
      <w:pPr>
        <w:pStyle w:val="Notedebasdepage"/>
        <w:jc w:val="both"/>
        <w:rPr>
          <w:rFonts w:ascii="Verdana" w:hAnsi="Verdana"/>
          <w:sz w:val="18"/>
          <w:szCs w:val="17"/>
          <w:lang w:val="es-MX"/>
        </w:rPr>
      </w:pPr>
      <w:r w:rsidRPr="002D75E7">
        <w:rPr>
          <w:rStyle w:val="Smbolodenotaalpie"/>
          <w:rFonts w:ascii="Verdana" w:hAnsi="Verdana"/>
          <w:sz w:val="18"/>
          <w:szCs w:val="17"/>
        </w:rPr>
        <w:footnoteRef/>
      </w:r>
      <w:r w:rsidRPr="002D75E7">
        <w:rPr>
          <w:rFonts w:ascii="Verdana" w:hAnsi="Verdana"/>
          <w:sz w:val="18"/>
          <w:szCs w:val="17"/>
          <w:lang w:val="es-MX"/>
        </w:rPr>
        <w:t xml:space="preserve"> </w:t>
      </w:r>
      <w:r w:rsidRPr="002D75E7">
        <w:rPr>
          <w:rFonts w:ascii="Verdana" w:hAnsi="Verdana"/>
          <w:spacing w:val="-6"/>
          <w:sz w:val="18"/>
          <w:szCs w:val="17"/>
          <w:lang w:val="es-CO"/>
        </w:rPr>
        <w:t>Sentencia SU-241 de 2015</w:t>
      </w:r>
    </w:p>
  </w:footnote>
  <w:footnote w:id="3">
    <w:p w:rsidR="00767F14" w:rsidRPr="00A50A20" w:rsidRDefault="00767F14" w:rsidP="009D03FB">
      <w:pPr>
        <w:pStyle w:val="Notedebasdepage"/>
        <w:jc w:val="both"/>
        <w:rPr>
          <w:rFonts w:ascii="Verdana" w:hAnsi="Verdana"/>
          <w:sz w:val="18"/>
          <w:szCs w:val="17"/>
          <w:lang w:val="fr-FR"/>
        </w:rPr>
      </w:pPr>
      <w:r w:rsidRPr="002D75E7">
        <w:rPr>
          <w:rStyle w:val="Appelnotedebasdep"/>
          <w:rFonts w:ascii="Verdana" w:hAnsi="Verdana"/>
          <w:sz w:val="18"/>
          <w:szCs w:val="17"/>
        </w:rPr>
        <w:footnoteRef/>
      </w:r>
      <w:r w:rsidRPr="00A50A20">
        <w:rPr>
          <w:rFonts w:ascii="Verdana" w:hAnsi="Verdana"/>
          <w:sz w:val="18"/>
          <w:szCs w:val="17"/>
          <w:lang w:val="fr-FR"/>
        </w:rPr>
        <w:t xml:space="preserve"> </w:t>
      </w:r>
      <w:r w:rsidRPr="00A50A20">
        <w:rPr>
          <w:rFonts w:ascii="Verdana" w:hAnsi="Verdana"/>
          <w:sz w:val="18"/>
          <w:szCs w:val="17"/>
          <w:shd w:val="clear" w:color="auto" w:fill="FFFFFF"/>
          <w:lang w:val="fr-FR"/>
        </w:rPr>
        <w:t>Sentencia T-008 de 1998 y T-636 de 2006.</w:t>
      </w:r>
    </w:p>
  </w:footnote>
  <w:footnote w:id="4">
    <w:p w:rsidR="00B3330D" w:rsidRPr="002D75E7" w:rsidRDefault="00B3330D" w:rsidP="009D03FB">
      <w:pPr>
        <w:pStyle w:val="Notedebasdepage"/>
        <w:jc w:val="both"/>
        <w:rPr>
          <w:rFonts w:ascii="Verdana" w:hAnsi="Verdana"/>
          <w:sz w:val="18"/>
          <w:szCs w:val="17"/>
          <w:lang w:val="es-CO"/>
        </w:rPr>
      </w:pPr>
      <w:r w:rsidRPr="002D75E7">
        <w:rPr>
          <w:rStyle w:val="Appelnotedebasdep"/>
          <w:rFonts w:ascii="Verdana" w:hAnsi="Verdana"/>
          <w:sz w:val="18"/>
          <w:szCs w:val="17"/>
        </w:rPr>
        <w:footnoteRef/>
      </w:r>
      <w:r w:rsidRPr="002D75E7">
        <w:rPr>
          <w:rFonts w:ascii="Verdana" w:hAnsi="Verdana"/>
          <w:sz w:val="18"/>
          <w:szCs w:val="17"/>
        </w:rPr>
        <w:t xml:space="preserve"> </w:t>
      </w:r>
      <w:r w:rsidRPr="002D75E7">
        <w:rPr>
          <w:rFonts w:ascii="Verdana" w:hAnsi="Verdana"/>
          <w:sz w:val="18"/>
          <w:szCs w:val="17"/>
          <w:lang w:val="es-CO"/>
        </w:rPr>
        <w:t>Sentencia SU-222 de 2016</w:t>
      </w:r>
    </w:p>
  </w:footnote>
  <w:footnote w:id="5">
    <w:p w:rsidR="00AE0D28" w:rsidRPr="002D75E7" w:rsidRDefault="00AE0D28" w:rsidP="009D03FB">
      <w:pPr>
        <w:pStyle w:val="Notedebasdepage"/>
        <w:ind w:firstLine="1"/>
        <w:jc w:val="both"/>
        <w:rPr>
          <w:rFonts w:ascii="Verdana" w:hAnsi="Verdana"/>
          <w:sz w:val="18"/>
          <w:szCs w:val="17"/>
          <w:lang w:val="es-MX"/>
        </w:rPr>
      </w:pPr>
      <w:r w:rsidRPr="002D75E7">
        <w:rPr>
          <w:rStyle w:val="Appelnotedebasdep"/>
          <w:rFonts w:ascii="Verdana" w:hAnsi="Verdana"/>
          <w:sz w:val="18"/>
          <w:szCs w:val="17"/>
        </w:rPr>
        <w:footnoteRef/>
      </w:r>
      <w:r w:rsidRPr="002D75E7">
        <w:rPr>
          <w:rFonts w:ascii="Verdana" w:hAnsi="Verdana"/>
          <w:sz w:val="18"/>
          <w:szCs w:val="17"/>
        </w:rPr>
        <w:t xml:space="preserve"> </w:t>
      </w:r>
      <w:r w:rsidRPr="002D75E7">
        <w:rPr>
          <w:rFonts w:ascii="Verdana" w:hAnsi="Verdana" w:cs="Arial"/>
          <w:sz w:val="18"/>
          <w:szCs w:val="17"/>
        </w:rPr>
        <w:t xml:space="preserve">Corte Constitucional. </w:t>
      </w:r>
      <w:r w:rsidRPr="002D75E7">
        <w:rPr>
          <w:rFonts w:ascii="Verdana" w:hAnsi="Verdana"/>
          <w:sz w:val="18"/>
          <w:szCs w:val="17"/>
          <w:lang w:val="es-MX"/>
        </w:rPr>
        <w:t>Sentencia T-510 de 2003, Magistrado Ponente: Manuel José Cepeda Espinosa.</w:t>
      </w:r>
    </w:p>
  </w:footnote>
  <w:footnote w:id="6">
    <w:p w:rsidR="00AE0D28" w:rsidRPr="002D75E7" w:rsidRDefault="00AE0D28" w:rsidP="009D03FB">
      <w:pPr>
        <w:pStyle w:val="Notedebasdepage"/>
        <w:ind w:firstLine="1"/>
        <w:jc w:val="both"/>
        <w:rPr>
          <w:rFonts w:ascii="Verdana" w:hAnsi="Verdana"/>
          <w:sz w:val="18"/>
          <w:szCs w:val="17"/>
          <w:lang w:val="es-MX"/>
        </w:rPr>
      </w:pPr>
      <w:r w:rsidRPr="002D75E7">
        <w:rPr>
          <w:rStyle w:val="Appelnotedebasdep"/>
          <w:rFonts w:ascii="Verdana" w:hAnsi="Verdana"/>
          <w:sz w:val="18"/>
          <w:szCs w:val="17"/>
        </w:rPr>
        <w:footnoteRef/>
      </w:r>
      <w:r w:rsidRPr="002D75E7">
        <w:rPr>
          <w:rFonts w:ascii="Verdana" w:hAnsi="Verdana"/>
          <w:sz w:val="18"/>
          <w:szCs w:val="17"/>
        </w:rPr>
        <w:t xml:space="preserve"> </w:t>
      </w:r>
      <w:r w:rsidRPr="002D75E7">
        <w:rPr>
          <w:rFonts w:ascii="Verdana" w:hAnsi="Verdana" w:cs="Arial"/>
          <w:sz w:val="18"/>
          <w:szCs w:val="17"/>
        </w:rPr>
        <w:t xml:space="preserve">Corte Constitucional. </w:t>
      </w:r>
      <w:r w:rsidRPr="002D75E7">
        <w:rPr>
          <w:rFonts w:ascii="Verdana" w:hAnsi="Verdana"/>
          <w:sz w:val="18"/>
          <w:szCs w:val="17"/>
          <w:lang w:val="es-MX"/>
        </w:rPr>
        <w:t>Sentencia T-1275 de 29008, Magistrado Ponente: Rodrigo Escobar Gil.</w:t>
      </w:r>
    </w:p>
  </w:footnote>
  <w:footnote w:id="7">
    <w:p w:rsidR="002D0F01" w:rsidRPr="002D75E7" w:rsidRDefault="002D0F01" w:rsidP="009D03FB">
      <w:pPr>
        <w:pStyle w:val="Notedebasdepage"/>
        <w:jc w:val="both"/>
        <w:rPr>
          <w:rFonts w:ascii="Verdana" w:hAnsi="Verdana"/>
          <w:sz w:val="18"/>
          <w:szCs w:val="17"/>
          <w:lang w:val="es-CO"/>
        </w:rPr>
      </w:pPr>
      <w:r w:rsidRPr="002D75E7">
        <w:rPr>
          <w:rStyle w:val="Appelnotedebasdep"/>
          <w:rFonts w:ascii="Verdana" w:hAnsi="Verdana"/>
          <w:sz w:val="18"/>
          <w:szCs w:val="17"/>
        </w:rPr>
        <w:footnoteRef/>
      </w:r>
      <w:r w:rsidRPr="002D75E7">
        <w:rPr>
          <w:rFonts w:ascii="Verdana" w:hAnsi="Verdana"/>
          <w:sz w:val="18"/>
          <w:szCs w:val="17"/>
        </w:rPr>
        <w:t xml:space="preserve"> Sentencia T-276 de 2012</w:t>
      </w:r>
    </w:p>
  </w:footnote>
  <w:footnote w:id="8">
    <w:p w:rsidR="0041123E" w:rsidRPr="002D75E7" w:rsidRDefault="0041123E" w:rsidP="009D03FB">
      <w:pPr>
        <w:pStyle w:val="Notedebasdepage"/>
        <w:jc w:val="both"/>
        <w:rPr>
          <w:rFonts w:ascii="Verdana" w:hAnsi="Verdana"/>
          <w:sz w:val="18"/>
          <w:szCs w:val="17"/>
          <w:lang w:val="es-CO"/>
        </w:rPr>
      </w:pPr>
      <w:r w:rsidRPr="002D75E7">
        <w:rPr>
          <w:rStyle w:val="Appelnotedebasdep"/>
          <w:rFonts w:ascii="Verdana" w:hAnsi="Verdana"/>
          <w:sz w:val="18"/>
          <w:szCs w:val="17"/>
        </w:rPr>
        <w:footnoteRef/>
      </w:r>
      <w:r w:rsidRPr="002D75E7">
        <w:rPr>
          <w:rFonts w:ascii="Verdana" w:hAnsi="Verdana"/>
          <w:sz w:val="18"/>
          <w:szCs w:val="17"/>
        </w:rPr>
        <w:t xml:space="preserve"> </w:t>
      </w:r>
      <w:r w:rsidRPr="002D75E7">
        <w:rPr>
          <w:rFonts w:ascii="Verdana" w:hAnsi="Verdana"/>
          <w:sz w:val="18"/>
          <w:szCs w:val="17"/>
          <w:lang w:val="es-CO"/>
        </w:rPr>
        <w:t xml:space="preserve">Folios 2 a 5 cuaderno No. 1 </w:t>
      </w:r>
    </w:p>
  </w:footnote>
  <w:footnote w:id="9">
    <w:p w:rsidR="00785FBF" w:rsidRPr="00A50A20" w:rsidRDefault="00785FBF" w:rsidP="009D03FB">
      <w:pPr>
        <w:pStyle w:val="Notedebasdepage"/>
        <w:jc w:val="both"/>
        <w:rPr>
          <w:rFonts w:ascii="Verdana" w:hAnsi="Verdana"/>
          <w:spacing w:val="-6"/>
          <w:sz w:val="18"/>
          <w:szCs w:val="17"/>
          <w:lang w:val="fr-FR"/>
        </w:rPr>
      </w:pPr>
      <w:r w:rsidRPr="002D75E7">
        <w:rPr>
          <w:rStyle w:val="Smbolodenotaalpie"/>
          <w:rFonts w:ascii="Verdana" w:hAnsi="Verdana"/>
          <w:spacing w:val="-6"/>
          <w:sz w:val="18"/>
          <w:szCs w:val="17"/>
        </w:rPr>
        <w:footnoteRef/>
      </w:r>
      <w:r w:rsidRPr="00A50A20">
        <w:rPr>
          <w:rFonts w:ascii="Verdana" w:hAnsi="Verdana"/>
          <w:spacing w:val="-6"/>
          <w:sz w:val="18"/>
          <w:szCs w:val="17"/>
          <w:lang w:val="fr-FR"/>
        </w:rPr>
        <w:t xml:space="preserve"> Sentencias T-567 de 1998, T-636 de 2006, T-130 de 2009 y T-104 de 2014, entre </w:t>
      </w:r>
      <w:proofErr w:type="spellStart"/>
      <w:r w:rsidRPr="00A50A20">
        <w:rPr>
          <w:rFonts w:ascii="Verdana" w:hAnsi="Verdana"/>
          <w:spacing w:val="-6"/>
          <w:sz w:val="18"/>
          <w:szCs w:val="17"/>
          <w:lang w:val="fr-FR"/>
        </w:rPr>
        <w:t>otras</w:t>
      </w:r>
      <w:proofErr w:type="spellEnd"/>
      <w:r w:rsidRPr="00A50A20">
        <w:rPr>
          <w:rFonts w:ascii="Verdana" w:hAnsi="Verdana"/>
          <w:spacing w:val="-6"/>
          <w:sz w:val="18"/>
          <w:szCs w:val="17"/>
          <w:lang w:val="fr-FR"/>
        </w:rPr>
        <w:t>.</w:t>
      </w:r>
    </w:p>
  </w:footnote>
  <w:footnote w:id="10">
    <w:p w:rsidR="00796DC2" w:rsidRPr="002D75E7" w:rsidRDefault="00796DC2" w:rsidP="009D03FB">
      <w:pPr>
        <w:pStyle w:val="Notedebasdepage"/>
        <w:jc w:val="both"/>
        <w:rPr>
          <w:rFonts w:ascii="Verdana" w:hAnsi="Verdana"/>
          <w:sz w:val="18"/>
          <w:szCs w:val="17"/>
        </w:rPr>
      </w:pPr>
      <w:r w:rsidRPr="002D75E7">
        <w:rPr>
          <w:rStyle w:val="Appelnotedebasdep"/>
          <w:rFonts w:ascii="Verdana" w:hAnsi="Verdana"/>
          <w:sz w:val="18"/>
          <w:szCs w:val="17"/>
        </w:rPr>
        <w:footnoteRef/>
      </w:r>
      <w:r w:rsidRPr="002D75E7">
        <w:rPr>
          <w:rFonts w:ascii="Verdana" w:hAnsi="Verdana"/>
          <w:sz w:val="18"/>
          <w:szCs w:val="17"/>
        </w:rPr>
        <w:t xml:space="preserve"> Que hacen referencia al cuidado de los hijos menores.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0CE"/>
    <w:rsid w:val="00024D5E"/>
    <w:rsid w:val="00024FD0"/>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1F4"/>
    <w:rsid w:val="000379A2"/>
    <w:rsid w:val="00040BB2"/>
    <w:rsid w:val="00041406"/>
    <w:rsid w:val="000427E4"/>
    <w:rsid w:val="000429D5"/>
    <w:rsid w:val="00042A5B"/>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347A"/>
    <w:rsid w:val="00053768"/>
    <w:rsid w:val="00054202"/>
    <w:rsid w:val="00054CAF"/>
    <w:rsid w:val="000553F0"/>
    <w:rsid w:val="00055408"/>
    <w:rsid w:val="00055572"/>
    <w:rsid w:val="0005630E"/>
    <w:rsid w:val="00056CED"/>
    <w:rsid w:val="000571D6"/>
    <w:rsid w:val="000575B1"/>
    <w:rsid w:val="00057944"/>
    <w:rsid w:val="00057A36"/>
    <w:rsid w:val="00057E02"/>
    <w:rsid w:val="00057E5B"/>
    <w:rsid w:val="00057F7B"/>
    <w:rsid w:val="00062126"/>
    <w:rsid w:val="00062AA2"/>
    <w:rsid w:val="000638C4"/>
    <w:rsid w:val="000646C5"/>
    <w:rsid w:val="00064B09"/>
    <w:rsid w:val="000656EE"/>
    <w:rsid w:val="0006572B"/>
    <w:rsid w:val="00065A90"/>
    <w:rsid w:val="0006608D"/>
    <w:rsid w:val="0006672E"/>
    <w:rsid w:val="00066A34"/>
    <w:rsid w:val="00067D08"/>
    <w:rsid w:val="00070D14"/>
    <w:rsid w:val="0007151E"/>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3C3"/>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B7F"/>
    <w:rsid w:val="00087EDA"/>
    <w:rsid w:val="00090217"/>
    <w:rsid w:val="00090228"/>
    <w:rsid w:val="000905D0"/>
    <w:rsid w:val="00090E9F"/>
    <w:rsid w:val="00091294"/>
    <w:rsid w:val="00091A61"/>
    <w:rsid w:val="00091AF6"/>
    <w:rsid w:val="0009238C"/>
    <w:rsid w:val="00092405"/>
    <w:rsid w:val="00092ABE"/>
    <w:rsid w:val="00092D6D"/>
    <w:rsid w:val="000931DC"/>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6B6A"/>
    <w:rsid w:val="000A708D"/>
    <w:rsid w:val="000A71FA"/>
    <w:rsid w:val="000A72A2"/>
    <w:rsid w:val="000B01D1"/>
    <w:rsid w:val="000B0BD2"/>
    <w:rsid w:val="000B1676"/>
    <w:rsid w:val="000B18BA"/>
    <w:rsid w:val="000B1B15"/>
    <w:rsid w:val="000B20CF"/>
    <w:rsid w:val="000B31DA"/>
    <w:rsid w:val="000B3479"/>
    <w:rsid w:val="000B46F3"/>
    <w:rsid w:val="000B478B"/>
    <w:rsid w:val="000B48D9"/>
    <w:rsid w:val="000B4966"/>
    <w:rsid w:val="000B4D49"/>
    <w:rsid w:val="000B5300"/>
    <w:rsid w:val="000B605F"/>
    <w:rsid w:val="000B679B"/>
    <w:rsid w:val="000B69C6"/>
    <w:rsid w:val="000B7032"/>
    <w:rsid w:val="000B7C7F"/>
    <w:rsid w:val="000B7E57"/>
    <w:rsid w:val="000B7F77"/>
    <w:rsid w:val="000B7FCB"/>
    <w:rsid w:val="000C0013"/>
    <w:rsid w:val="000C0840"/>
    <w:rsid w:val="000C0950"/>
    <w:rsid w:val="000C0CE8"/>
    <w:rsid w:val="000C0E64"/>
    <w:rsid w:val="000C1FD1"/>
    <w:rsid w:val="000C27DD"/>
    <w:rsid w:val="000C3566"/>
    <w:rsid w:val="000C3EE3"/>
    <w:rsid w:val="000C45BB"/>
    <w:rsid w:val="000C4954"/>
    <w:rsid w:val="000C5922"/>
    <w:rsid w:val="000C5BF6"/>
    <w:rsid w:val="000C5C41"/>
    <w:rsid w:val="000C6255"/>
    <w:rsid w:val="000C7D99"/>
    <w:rsid w:val="000D03F8"/>
    <w:rsid w:val="000D0ABC"/>
    <w:rsid w:val="000D0E55"/>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BC5"/>
    <w:rsid w:val="000E0C2B"/>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36"/>
    <w:rsid w:val="000F5083"/>
    <w:rsid w:val="000F50E9"/>
    <w:rsid w:val="000F521B"/>
    <w:rsid w:val="000F5371"/>
    <w:rsid w:val="000F5EAA"/>
    <w:rsid w:val="000F662F"/>
    <w:rsid w:val="000F6AC0"/>
    <w:rsid w:val="000F6D73"/>
    <w:rsid w:val="000F6FD6"/>
    <w:rsid w:val="000F7F72"/>
    <w:rsid w:val="00100B50"/>
    <w:rsid w:val="001021E3"/>
    <w:rsid w:val="00102CB4"/>
    <w:rsid w:val="00103F02"/>
    <w:rsid w:val="00104F0F"/>
    <w:rsid w:val="00105CA6"/>
    <w:rsid w:val="00105E43"/>
    <w:rsid w:val="00106252"/>
    <w:rsid w:val="001062DE"/>
    <w:rsid w:val="00106A2E"/>
    <w:rsid w:val="00106C05"/>
    <w:rsid w:val="00107563"/>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D2F"/>
    <w:rsid w:val="00116F99"/>
    <w:rsid w:val="001171E7"/>
    <w:rsid w:val="00117A92"/>
    <w:rsid w:val="00117B6D"/>
    <w:rsid w:val="00117F74"/>
    <w:rsid w:val="00120997"/>
    <w:rsid w:val="0012143B"/>
    <w:rsid w:val="00121481"/>
    <w:rsid w:val="001214AD"/>
    <w:rsid w:val="00121C3D"/>
    <w:rsid w:val="00121E4C"/>
    <w:rsid w:val="00122B85"/>
    <w:rsid w:val="00122C0A"/>
    <w:rsid w:val="00122D4E"/>
    <w:rsid w:val="00123120"/>
    <w:rsid w:val="001239E3"/>
    <w:rsid w:val="00124EA8"/>
    <w:rsid w:val="00125539"/>
    <w:rsid w:val="00125D1F"/>
    <w:rsid w:val="001264FB"/>
    <w:rsid w:val="00126791"/>
    <w:rsid w:val="00127614"/>
    <w:rsid w:val="00130322"/>
    <w:rsid w:val="00130D20"/>
    <w:rsid w:val="00131864"/>
    <w:rsid w:val="00131E11"/>
    <w:rsid w:val="00132EDB"/>
    <w:rsid w:val="00133573"/>
    <w:rsid w:val="00134487"/>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130"/>
    <w:rsid w:val="00144EED"/>
    <w:rsid w:val="00146587"/>
    <w:rsid w:val="001465F3"/>
    <w:rsid w:val="00146A44"/>
    <w:rsid w:val="00146ADD"/>
    <w:rsid w:val="00147188"/>
    <w:rsid w:val="001475BB"/>
    <w:rsid w:val="00147830"/>
    <w:rsid w:val="00150436"/>
    <w:rsid w:val="00150FF0"/>
    <w:rsid w:val="001511B1"/>
    <w:rsid w:val="0015290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22FB"/>
    <w:rsid w:val="0017354C"/>
    <w:rsid w:val="00173558"/>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1435"/>
    <w:rsid w:val="0018150E"/>
    <w:rsid w:val="00181AC0"/>
    <w:rsid w:val="00181C79"/>
    <w:rsid w:val="001828E0"/>
    <w:rsid w:val="00182AC8"/>
    <w:rsid w:val="00182AE1"/>
    <w:rsid w:val="00182DB6"/>
    <w:rsid w:val="00182F8E"/>
    <w:rsid w:val="00183997"/>
    <w:rsid w:val="00183B51"/>
    <w:rsid w:val="001851E2"/>
    <w:rsid w:val="00185438"/>
    <w:rsid w:val="00186399"/>
    <w:rsid w:val="001866C1"/>
    <w:rsid w:val="00186E0B"/>
    <w:rsid w:val="0018745E"/>
    <w:rsid w:val="00187775"/>
    <w:rsid w:val="00187C0D"/>
    <w:rsid w:val="00190001"/>
    <w:rsid w:val="00190F48"/>
    <w:rsid w:val="00191D26"/>
    <w:rsid w:val="00191E6B"/>
    <w:rsid w:val="00191EA7"/>
    <w:rsid w:val="00191FCA"/>
    <w:rsid w:val="00192007"/>
    <w:rsid w:val="00192EB0"/>
    <w:rsid w:val="00192FD4"/>
    <w:rsid w:val="00192FEC"/>
    <w:rsid w:val="00193DAF"/>
    <w:rsid w:val="00194389"/>
    <w:rsid w:val="00194538"/>
    <w:rsid w:val="001947A0"/>
    <w:rsid w:val="001949D6"/>
    <w:rsid w:val="00195640"/>
    <w:rsid w:val="001958BD"/>
    <w:rsid w:val="00195964"/>
    <w:rsid w:val="00195DBE"/>
    <w:rsid w:val="00195E35"/>
    <w:rsid w:val="00195F7F"/>
    <w:rsid w:val="001962EB"/>
    <w:rsid w:val="00196B91"/>
    <w:rsid w:val="001970F9"/>
    <w:rsid w:val="001971AC"/>
    <w:rsid w:val="00197682"/>
    <w:rsid w:val="00197C05"/>
    <w:rsid w:val="00197FB8"/>
    <w:rsid w:val="001A028D"/>
    <w:rsid w:val="001A0F53"/>
    <w:rsid w:val="001A10F7"/>
    <w:rsid w:val="001A1CCE"/>
    <w:rsid w:val="001A2EC3"/>
    <w:rsid w:val="001A2F44"/>
    <w:rsid w:val="001A4936"/>
    <w:rsid w:val="001A5315"/>
    <w:rsid w:val="001A55F3"/>
    <w:rsid w:val="001A56AE"/>
    <w:rsid w:val="001A5749"/>
    <w:rsid w:val="001A5B16"/>
    <w:rsid w:val="001A6350"/>
    <w:rsid w:val="001A6431"/>
    <w:rsid w:val="001A6CBB"/>
    <w:rsid w:val="001A6E6C"/>
    <w:rsid w:val="001A7099"/>
    <w:rsid w:val="001A730D"/>
    <w:rsid w:val="001A75CC"/>
    <w:rsid w:val="001A7B08"/>
    <w:rsid w:val="001A7F31"/>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60"/>
    <w:rsid w:val="001B7972"/>
    <w:rsid w:val="001B7F93"/>
    <w:rsid w:val="001C005D"/>
    <w:rsid w:val="001C0366"/>
    <w:rsid w:val="001C03EE"/>
    <w:rsid w:val="001C05A2"/>
    <w:rsid w:val="001C0C2C"/>
    <w:rsid w:val="001C0D20"/>
    <w:rsid w:val="001C10D6"/>
    <w:rsid w:val="001C1A25"/>
    <w:rsid w:val="001C205F"/>
    <w:rsid w:val="001C2B36"/>
    <w:rsid w:val="001C2B80"/>
    <w:rsid w:val="001C2D4C"/>
    <w:rsid w:val="001C3957"/>
    <w:rsid w:val="001C3CE5"/>
    <w:rsid w:val="001C406E"/>
    <w:rsid w:val="001C41F5"/>
    <w:rsid w:val="001C532C"/>
    <w:rsid w:val="001C60FA"/>
    <w:rsid w:val="001C6396"/>
    <w:rsid w:val="001C6510"/>
    <w:rsid w:val="001C6839"/>
    <w:rsid w:val="001C6EC1"/>
    <w:rsid w:val="001C6F7C"/>
    <w:rsid w:val="001D068D"/>
    <w:rsid w:val="001D0CCA"/>
    <w:rsid w:val="001D1F4A"/>
    <w:rsid w:val="001D2B73"/>
    <w:rsid w:val="001D3143"/>
    <w:rsid w:val="001D3F6D"/>
    <w:rsid w:val="001D49D6"/>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B81"/>
    <w:rsid w:val="001E3D46"/>
    <w:rsid w:val="001E4650"/>
    <w:rsid w:val="001E4F8C"/>
    <w:rsid w:val="001E543E"/>
    <w:rsid w:val="001E552A"/>
    <w:rsid w:val="001E5D38"/>
    <w:rsid w:val="001E63B5"/>
    <w:rsid w:val="001E64BC"/>
    <w:rsid w:val="001E6C27"/>
    <w:rsid w:val="001E6D14"/>
    <w:rsid w:val="001F0933"/>
    <w:rsid w:val="001F0A2C"/>
    <w:rsid w:val="001F13F8"/>
    <w:rsid w:val="001F1424"/>
    <w:rsid w:val="001F18E6"/>
    <w:rsid w:val="001F1A39"/>
    <w:rsid w:val="001F1AEE"/>
    <w:rsid w:val="001F1D97"/>
    <w:rsid w:val="001F1F60"/>
    <w:rsid w:val="001F28E6"/>
    <w:rsid w:val="001F29FD"/>
    <w:rsid w:val="001F33AD"/>
    <w:rsid w:val="001F36CC"/>
    <w:rsid w:val="001F37DB"/>
    <w:rsid w:val="001F3D03"/>
    <w:rsid w:val="001F43F6"/>
    <w:rsid w:val="001F4685"/>
    <w:rsid w:val="001F49E8"/>
    <w:rsid w:val="001F4BA8"/>
    <w:rsid w:val="001F4C2A"/>
    <w:rsid w:val="001F529B"/>
    <w:rsid w:val="001F59B0"/>
    <w:rsid w:val="001F6569"/>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5CFA"/>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6F2"/>
    <w:rsid w:val="002207E4"/>
    <w:rsid w:val="00220E1C"/>
    <w:rsid w:val="00221095"/>
    <w:rsid w:val="002214C0"/>
    <w:rsid w:val="00221D16"/>
    <w:rsid w:val="0022233A"/>
    <w:rsid w:val="00222352"/>
    <w:rsid w:val="0022263A"/>
    <w:rsid w:val="00222A32"/>
    <w:rsid w:val="002233E4"/>
    <w:rsid w:val="00223C51"/>
    <w:rsid w:val="00223ECD"/>
    <w:rsid w:val="00224C05"/>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800"/>
    <w:rsid w:val="00235683"/>
    <w:rsid w:val="00235B12"/>
    <w:rsid w:val="00235CB8"/>
    <w:rsid w:val="00235E52"/>
    <w:rsid w:val="00235EF6"/>
    <w:rsid w:val="002366F6"/>
    <w:rsid w:val="00236AFA"/>
    <w:rsid w:val="0023724D"/>
    <w:rsid w:val="002402C3"/>
    <w:rsid w:val="0024051C"/>
    <w:rsid w:val="00241152"/>
    <w:rsid w:val="00241721"/>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6EA"/>
    <w:rsid w:val="00253BE2"/>
    <w:rsid w:val="0025457F"/>
    <w:rsid w:val="002547A4"/>
    <w:rsid w:val="00254F16"/>
    <w:rsid w:val="00255038"/>
    <w:rsid w:val="002554EE"/>
    <w:rsid w:val="00256060"/>
    <w:rsid w:val="00256506"/>
    <w:rsid w:val="00256C9F"/>
    <w:rsid w:val="00257326"/>
    <w:rsid w:val="00257F16"/>
    <w:rsid w:val="00257FDD"/>
    <w:rsid w:val="00260407"/>
    <w:rsid w:val="002605F0"/>
    <w:rsid w:val="00260B39"/>
    <w:rsid w:val="002617B9"/>
    <w:rsid w:val="002625C2"/>
    <w:rsid w:val="00262E1D"/>
    <w:rsid w:val="00262E9A"/>
    <w:rsid w:val="002633D7"/>
    <w:rsid w:val="00263CF6"/>
    <w:rsid w:val="002640CF"/>
    <w:rsid w:val="00264381"/>
    <w:rsid w:val="002648D1"/>
    <w:rsid w:val="00264DC1"/>
    <w:rsid w:val="002652ED"/>
    <w:rsid w:val="00265DDF"/>
    <w:rsid w:val="002661E8"/>
    <w:rsid w:val="00266AF8"/>
    <w:rsid w:val="00266F19"/>
    <w:rsid w:val="00267286"/>
    <w:rsid w:val="00267EEE"/>
    <w:rsid w:val="00267FD9"/>
    <w:rsid w:val="00270B09"/>
    <w:rsid w:val="00270CAF"/>
    <w:rsid w:val="00270E80"/>
    <w:rsid w:val="00271B1C"/>
    <w:rsid w:val="00271B3C"/>
    <w:rsid w:val="00271CCD"/>
    <w:rsid w:val="0027203F"/>
    <w:rsid w:val="00272DA8"/>
    <w:rsid w:val="00273392"/>
    <w:rsid w:val="00273FF8"/>
    <w:rsid w:val="0027477A"/>
    <w:rsid w:val="00274998"/>
    <w:rsid w:val="002751E6"/>
    <w:rsid w:val="002754F7"/>
    <w:rsid w:val="00275562"/>
    <w:rsid w:val="002755EE"/>
    <w:rsid w:val="00275729"/>
    <w:rsid w:val="00275DF4"/>
    <w:rsid w:val="00276400"/>
    <w:rsid w:val="002768F7"/>
    <w:rsid w:val="00276EB7"/>
    <w:rsid w:val="002772D2"/>
    <w:rsid w:val="00280547"/>
    <w:rsid w:val="002806E1"/>
    <w:rsid w:val="00280F97"/>
    <w:rsid w:val="0028203E"/>
    <w:rsid w:val="002829CE"/>
    <w:rsid w:val="00282C9B"/>
    <w:rsid w:val="00282DA9"/>
    <w:rsid w:val="00282FCE"/>
    <w:rsid w:val="00283684"/>
    <w:rsid w:val="002837B5"/>
    <w:rsid w:val="002837CC"/>
    <w:rsid w:val="00283D80"/>
    <w:rsid w:val="00284047"/>
    <w:rsid w:val="002845D9"/>
    <w:rsid w:val="002848AC"/>
    <w:rsid w:val="00284989"/>
    <w:rsid w:val="00284B7E"/>
    <w:rsid w:val="00284EC9"/>
    <w:rsid w:val="002866A3"/>
    <w:rsid w:val="002870B5"/>
    <w:rsid w:val="00287A2B"/>
    <w:rsid w:val="00287BB5"/>
    <w:rsid w:val="0029067A"/>
    <w:rsid w:val="00290A3E"/>
    <w:rsid w:val="002910B2"/>
    <w:rsid w:val="00291477"/>
    <w:rsid w:val="00291653"/>
    <w:rsid w:val="0029382F"/>
    <w:rsid w:val="00293B00"/>
    <w:rsid w:val="002953F1"/>
    <w:rsid w:val="00295BF3"/>
    <w:rsid w:val="0029684D"/>
    <w:rsid w:val="00297011"/>
    <w:rsid w:val="00297564"/>
    <w:rsid w:val="0029758B"/>
    <w:rsid w:val="002976EE"/>
    <w:rsid w:val="00297E2A"/>
    <w:rsid w:val="002A019F"/>
    <w:rsid w:val="002A0F9A"/>
    <w:rsid w:val="002A10C7"/>
    <w:rsid w:val="002A10C8"/>
    <w:rsid w:val="002A1774"/>
    <w:rsid w:val="002A1885"/>
    <w:rsid w:val="002A1B95"/>
    <w:rsid w:val="002A261E"/>
    <w:rsid w:val="002A3303"/>
    <w:rsid w:val="002A333D"/>
    <w:rsid w:val="002A37AD"/>
    <w:rsid w:val="002A3B6C"/>
    <w:rsid w:val="002A3CAD"/>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49D6"/>
    <w:rsid w:val="002B6B01"/>
    <w:rsid w:val="002B79FD"/>
    <w:rsid w:val="002C036B"/>
    <w:rsid w:val="002C0646"/>
    <w:rsid w:val="002C1185"/>
    <w:rsid w:val="002C1AEC"/>
    <w:rsid w:val="002C22DD"/>
    <w:rsid w:val="002C22E8"/>
    <w:rsid w:val="002C267E"/>
    <w:rsid w:val="002C2C69"/>
    <w:rsid w:val="002C2E9F"/>
    <w:rsid w:val="002C3708"/>
    <w:rsid w:val="002C471A"/>
    <w:rsid w:val="002C52CF"/>
    <w:rsid w:val="002C5636"/>
    <w:rsid w:val="002C58BC"/>
    <w:rsid w:val="002C5A3D"/>
    <w:rsid w:val="002C6893"/>
    <w:rsid w:val="002C71F3"/>
    <w:rsid w:val="002C7741"/>
    <w:rsid w:val="002C7B24"/>
    <w:rsid w:val="002C7DEF"/>
    <w:rsid w:val="002D0726"/>
    <w:rsid w:val="002D0887"/>
    <w:rsid w:val="002D09C9"/>
    <w:rsid w:val="002D09CF"/>
    <w:rsid w:val="002D0AB5"/>
    <w:rsid w:val="002D0F01"/>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5E7"/>
    <w:rsid w:val="002D761E"/>
    <w:rsid w:val="002D7F89"/>
    <w:rsid w:val="002E044D"/>
    <w:rsid w:val="002E16E9"/>
    <w:rsid w:val="002E20A9"/>
    <w:rsid w:val="002E31D5"/>
    <w:rsid w:val="002E3A6F"/>
    <w:rsid w:val="002E3E82"/>
    <w:rsid w:val="002E471E"/>
    <w:rsid w:val="002E4DB9"/>
    <w:rsid w:val="002E50B0"/>
    <w:rsid w:val="002E54CC"/>
    <w:rsid w:val="002E5D20"/>
    <w:rsid w:val="002E5D40"/>
    <w:rsid w:val="002E6196"/>
    <w:rsid w:val="002E6460"/>
    <w:rsid w:val="002E7908"/>
    <w:rsid w:val="002E7DA9"/>
    <w:rsid w:val="002F0DA2"/>
    <w:rsid w:val="002F1811"/>
    <w:rsid w:val="002F1904"/>
    <w:rsid w:val="002F19C1"/>
    <w:rsid w:val="002F1B09"/>
    <w:rsid w:val="002F255B"/>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2C34"/>
    <w:rsid w:val="0030409F"/>
    <w:rsid w:val="003044F1"/>
    <w:rsid w:val="00304B8A"/>
    <w:rsid w:val="0030508D"/>
    <w:rsid w:val="003054A9"/>
    <w:rsid w:val="003056CB"/>
    <w:rsid w:val="0030627B"/>
    <w:rsid w:val="003065B2"/>
    <w:rsid w:val="00306B28"/>
    <w:rsid w:val="003070F8"/>
    <w:rsid w:val="0030721E"/>
    <w:rsid w:val="00307693"/>
    <w:rsid w:val="00307817"/>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34B"/>
    <w:rsid w:val="003162D6"/>
    <w:rsid w:val="00316324"/>
    <w:rsid w:val="003166EA"/>
    <w:rsid w:val="003168B0"/>
    <w:rsid w:val="00316BA5"/>
    <w:rsid w:val="003172A0"/>
    <w:rsid w:val="003177BC"/>
    <w:rsid w:val="00317921"/>
    <w:rsid w:val="00317B17"/>
    <w:rsid w:val="00317F7C"/>
    <w:rsid w:val="003200CF"/>
    <w:rsid w:val="003206F2"/>
    <w:rsid w:val="00320851"/>
    <w:rsid w:val="0032087C"/>
    <w:rsid w:val="00320A53"/>
    <w:rsid w:val="00321904"/>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72F4"/>
    <w:rsid w:val="003376B6"/>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3064"/>
    <w:rsid w:val="00344D1B"/>
    <w:rsid w:val="0034566D"/>
    <w:rsid w:val="003458F7"/>
    <w:rsid w:val="00345C3A"/>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D39"/>
    <w:rsid w:val="00356901"/>
    <w:rsid w:val="00356B74"/>
    <w:rsid w:val="00357236"/>
    <w:rsid w:val="0035799A"/>
    <w:rsid w:val="00357E78"/>
    <w:rsid w:val="0036018D"/>
    <w:rsid w:val="00360198"/>
    <w:rsid w:val="003603A6"/>
    <w:rsid w:val="0036122D"/>
    <w:rsid w:val="0036182F"/>
    <w:rsid w:val="00361C16"/>
    <w:rsid w:val="00361DFB"/>
    <w:rsid w:val="0036227F"/>
    <w:rsid w:val="003622F7"/>
    <w:rsid w:val="003629E0"/>
    <w:rsid w:val="003635A6"/>
    <w:rsid w:val="003639AA"/>
    <w:rsid w:val="0036403A"/>
    <w:rsid w:val="0036413D"/>
    <w:rsid w:val="0036456B"/>
    <w:rsid w:val="00364618"/>
    <w:rsid w:val="00364AD3"/>
    <w:rsid w:val="00364E6A"/>
    <w:rsid w:val="003653FB"/>
    <w:rsid w:val="00365885"/>
    <w:rsid w:val="00366E3C"/>
    <w:rsid w:val="00366E41"/>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6066"/>
    <w:rsid w:val="0037623F"/>
    <w:rsid w:val="00376313"/>
    <w:rsid w:val="003763DF"/>
    <w:rsid w:val="0037692A"/>
    <w:rsid w:val="003801BD"/>
    <w:rsid w:val="0038263A"/>
    <w:rsid w:val="00382979"/>
    <w:rsid w:val="00382B06"/>
    <w:rsid w:val="00383031"/>
    <w:rsid w:val="0038308E"/>
    <w:rsid w:val="003838B4"/>
    <w:rsid w:val="00383B9F"/>
    <w:rsid w:val="00383DA9"/>
    <w:rsid w:val="00384448"/>
    <w:rsid w:val="00384B70"/>
    <w:rsid w:val="00384D0D"/>
    <w:rsid w:val="00384D61"/>
    <w:rsid w:val="003853AD"/>
    <w:rsid w:val="003855AA"/>
    <w:rsid w:val="00385CB5"/>
    <w:rsid w:val="003877EB"/>
    <w:rsid w:val="00387BF4"/>
    <w:rsid w:val="00387F66"/>
    <w:rsid w:val="0039042A"/>
    <w:rsid w:val="00390539"/>
    <w:rsid w:val="00390695"/>
    <w:rsid w:val="0039076F"/>
    <w:rsid w:val="00390EA4"/>
    <w:rsid w:val="00391117"/>
    <w:rsid w:val="00391839"/>
    <w:rsid w:val="00391FB7"/>
    <w:rsid w:val="00392435"/>
    <w:rsid w:val="003924BD"/>
    <w:rsid w:val="00392767"/>
    <w:rsid w:val="00392CD3"/>
    <w:rsid w:val="00392D8F"/>
    <w:rsid w:val="00393660"/>
    <w:rsid w:val="00393D87"/>
    <w:rsid w:val="00393DD7"/>
    <w:rsid w:val="00393DF9"/>
    <w:rsid w:val="00394368"/>
    <w:rsid w:val="003943F6"/>
    <w:rsid w:val="003944C7"/>
    <w:rsid w:val="00394580"/>
    <w:rsid w:val="00394C86"/>
    <w:rsid w:val="00394CFD"/>
    <w:rsid w:val="00394F00"/>
    <w:rsid w:val="003959EF"/>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365"/>
    <w:rsid w:val="003A1460"/>
    <w:rsid w:val="003A1D39"/>
    <w:rsid w:val="003A1E86"/>
    <w:rsid w:val="003A20D0"/>
    <w:rsid w:val="003A24A1"/>
    <w:rsid w:val="003A2DDE"/>
    <w:rsid w:val="003A42CB"/>
    <w:rsid w:val="003A43F3"/>
    <w:rsid w:val="003A4DA3"/>
    <w:rsid w:val="003A517E"/>
    <w:rsid w:val="003A5A7F"/>
    <w:rsid w:val="003A5AA4"/>
    <w:rsid w:val="003A5B63"/>
    <w:rsid w:val="003A5C19"/>
    <w:rsid w:val="003A5FE5"/>
    <w:rsid w:val="003A6909"/>
    <w:rsid w:val="003A7C9B"/>
    <w:rsid w:val="003B071F"/>
    <w:rsid w:val="003B0906"/>
    <w:rsid w:val="003B0B1D"/>
    <w:rsid w:val="003B0B80"/>
    <w:rsid w:val="003B0CC1"/>
    <w:rsid w:val="003B16BC"/>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9D6"/>
    <w:rsid w:val="003D2EFB"/>
    <w:rsid w:val="003D3563"/>
    <w:rsid w:val="003D38F8"/>
    <w:rsid w:val="003D3E06"/>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216"/>
    <w:rsid w:val="003E3F8A"/>
    <w:rsid w:val="003E3FCB"/>
    <w:rsid w:val="003E4246"/>
    <w:rsid w:val="003E4666"/>
    <w:rsid w:val="003E4762"/>
    <w:rsid w:val="003E4E22"/>
    <w:rsid w:val="003E542E"/>
    <w:rsid w:val="003E5B3C"/>
    <w:rsid w:val="003E64A5"/>
    <w:rsid w:val="003E658D"/>
    <w:rsid w:val="003E6961"/>
    <w:rsid w:val="003E79B4"/>
    <w:rsid w:val="003F07AD"/>
    <w:rsid w:val="003F09FE"/>
    <w:rsid w:val="003F17F7"/>
    <w:rsid w:val="003F1A58"/>
    <w:rsid w:val="003F1C21"/>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BF9"/>
    <w:rsid w:val="0040058A"/>
    <w:rsid w:val="004006E8"/>
    <w:rsid w:val="00400982"/>
    <w:rsid w:val="00400CC6"/>
    <w:rsid w:val="0040133B"/>
    <w:rsid w:val="00401C23"/>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23E"/>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53FA"/>
    <w:rsid w:val="004155F6"/>
    <w:rsid w:val="004159FE"/>
    <w:rsid w:val="00415B5D"/>
    <w:rsid w:val="00415D24"/>
    <w:rsid w:val="004165DB"/>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F58"/>
    <w:rsid w:val="004352C5"/>
    <w:rsid w:val="004356D7"/>
    <w:rsid w:val="00435D50"/>
    <w:rsid w:val="00435DF1"/>
    <w:rsid w:val="00436611"/>
    <w:rsid w:val="00436B0E"/>
    <w:rsid w:val="00436EC5"/>
    <w:rsid w:val="0043755B"/>
    <w:rsid w:val="004377E7"/>
    <w:rsid w:val="00437A99"/>
    <w:rsid w:val="004404E0"/>
    <w:rsid w:val="0044134E"/>
    <w:rsid w:val="004417A2"/>
    <w:rsid w:val="0044217A"/>
    <w:rsid w:val="0044247D"/>
    <w:rsid w:val="004424B0"/>
    <w:rsid w:val="00442E6B"/>
    <w:rsid w:val="00443255"/>
    <w:rsid w:val="0044375C"/>
    <w:rsid w:val="00443A0F"/>
    <w:rsid w:val="00443AFA"/>
    <w:rsid w:val="0044537E"/>
    <w:rsid w:val="00445597"/>
    <w:rsid w:val="00445665"/>
    <w:rsid w:val="00445FFE"/>
    <w:rsid w:val="004465D2"/>
    <w:rsid w:val="004474CB"/>
    <w:rsid w:val="00447652"/>
    <w:rsid w:val="00447928"/>
    <w:rsid w:val="00450255"/>
    <w:rsid w:val="0045053A"/>
    <w:rsid w:val="00450A06"/>
    <w:rsid w:val="00450A7A"/>
    <w:rsid w:val="0045178A"/>
    <w:rsid w:val="00451AA8"/>
    <w:rsid w:val="00452288"/>
    <w:rsid w:val="00452369"/>
    <w:rsid w:val="00452AFF"/>
    <w:rsid w:val="004537DE"/>
    <w:rsid w:val="00453F92"/>
    <w:rsid w:val="004542B0"/>
    <w:rsid w:val="00454468"/>
    <w:rsid w:val="0045446C"/>
    <w:rsid w:val="00454A4F"/>
    <w:rsid w:val="00454C30"/>
    <w:rsid w:val="00455192"/>
    <w:rsid w:val="00455444"/>
    <w:rsid w:val="00456A2F"/>
    <w:rsid w:val="00456E10"/>
    <w:rsid w:val="00460385"/>
    <w:rsid w:val="00461B32"/>
    <w:rsid w:val="00461B48"/>
    <w:rsid w:val="00461B67"/>
    <w:rsid w:val="00461C7E"/>
    <w:rsid w:val="00461FC6"/>
    <w:rsid w:val="004621C6"/>
    <w:rsid w:val="00462D73"/>
    <w:rsid w:val="00463C99"/>
    <w:rsid w:val="00464106"/>
    <w:rsid w:val="0046474B"/>
    <w:rsid w:val="0046522F"/>
    <w:rsid w:val="0046537E"/>
    <w:rsid w:val="004655BE"/>
    <w:rsid w:val="00465DAB"/>
    <w:rsid w:val="00466075"/>
    <w:rsid w:val="0046717E"/>
    <w:rsid w:val="00467ABB"/>
    <w:rsid w:val="00470AB2"/>
    <w:rsid w:val="00470FC4"/>
    <w:rsid w:val="0047184B"/>
    <w:rsid w:val="00471A24"/>
    <w:rsid w:val="00471BAA"/>
    <w:rsid w:val="00471BB5"/>
    <w:rsid w:val="00472A31"/>
    <w:rsid w:val="00472ADF"/>
    <w:rsid w:val="0047375D"/>
    <w:rsid w:val="00474830"/>
    <w:rsid w:val="00475765"/>
    <w:rsid w:val="00475AD4"/>
    <w:rsid w:val="00475D1A"/>
    <w:rsid w:val="00476888"/>
    <w:rsid w:val="0047695A"/>
    <w:rsid w:val="004769E1"/>
    <w:rsid w:val="00476DCC"/>
    <w:rsid w:val="004774B0"/>
    <w:rsid w:val="004776C9"/>
    <w:rsid w:val="00477B23"/>
    <w:rsid w:val="00481812"/>
    <w:rsid w:val="00481CD5"/>
    <w:rsid w:val="00481EBE"/>
    <w:rsid w:val="004824A6"/>
    <w:rsid w:val="004836A9"/>
    <w:rsid w:val="004839A3"/>
    <w:rsid w:val="00483B4F"/>
    <w:rsid w:val="00483D34"/>
    <w:rsid w:val="004849E6"/>
    <w:rsid w:val="0048525B"/>
    <w:rsid w:val="0048537D"/>
    <w:rsid w:val="004859A1"/>
    <w:rsid w:val="00486B80"/>
    <w:rsid w:val="00486E4F"/>
    <w:rsid w:val="004874FE"/>
    <w:rsid w:val="00491554"/>
    <w:rsid w:val="00491D58"/>
    <w:rsid w:val="00492090"/>
    <w:rsid w:val="00492189"/>
    <w:rsid w:val="00492193"/>
    <w:rsid w:val="00492394"/>
    <w:rsid w:val="00492DF1"/>
    <w:rsid w:val="00493D4B"/>
    <w:rsid w:val="00494E3B"/>
    <w:rsid w:val="00495D40"/>
    <w:rsid w:val="00496D6B"/>
    <w:rsid w:val="004970B2"/>
    <w:rsid w:val="00497561"/>
    <w:rsid w:val="00497F2F"/>
    <w:rsid w:val="004A044E"/>
    <w:rsid w:val="004A0774"/>
    <w:rsid w:val="004A09D9"/>
    <w:rsid w:val="004A2351"/>
    <w:rsid w:val="004A2AE4"/>
    <w:rsid w:val="004A2C4C"/>
    <w:rsid w:val="004A360B"/>
    <w:rsid w:val="004A3B18"/>
    <w:rsid w:val="004A4040"/>
    <w:rsid w:val="004A549B"/>
    <w:rsid w:val="004A5AB6"/>
    <w:rsid w:val="004A5EEE"/>
    <w:rsid w:val="004A679B"/>
    <w:rsid w:val="004A6B1D"/>
    <w:rsid w:val="004A7E66"/>
    <w:rsid w:val="004B0190"/>
    <w:rsid w:val="004B02B9"/>
    <w:rsid w:val="004B03BA"/>
    <w:rsid w:val="004B07E3"/>
    <w:rsid w:val="004B0877"/>
    <w:rsid w:val="004B0A9E"/>
    <w:rsid w:val="004B15CC"/>
    <w:rsid w:val="004B2663"/>
    <w:rsid w:val="004B27FE"/>
    <w:rsid w:val="004B2B81"/>
    <w:rsid w:val="004B2C2E"/>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304B"/>
    <w:rsid w:val="004C3703"/>
    <w:rsid w:val="004C39DE"/>
    <w:rsid w:val="004C3D7A"/>
    <w:rsid w:val="004C3E15"/>
    <w:rsid w:val="004C41CA"/>
    <w:rsid w:val="004C46E3"/>
    <w:rsid w:val="004C560F"/>
    <w:rsid w:val="004C589B"/>
    <w:rsid w:val="004C6519"/>
    <w:rsid w:val="004C6675"/>
    <w:rsid w:val="004C7660"/>
    <w:rsid w:val="004C7AEA"/>
    <w:rsid w:val="004C7F6A"/>
    <w:rsid w:val="004D1121"/>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811"/>
    <w:rsid w:val="004D6E2A"/>
    <w:rsid w:val="004D7545"/>
    <w:rsid w:val="004D7981"/>
    <w:rsid w:val="004D7B1E"/>
    <w:rsid w:val="004E0227"/>
    <w:rsid w:val="004E0ABF"/>
    <w:rsid w:val="004E0F83"/>
    <w:rsid w:val="004E203F"/>
    <w:rsid w:val="004E36BD"/>
    <w:rsid w:val="004E39CF"/>
    <w:rsid w:val="004E3E9F"/>
    <w:rsid w:val="004E3F4A"/>
    <w:rsid w:val="004E4008"/>
    <w:rsid w:val="004E5F35"/>
    <w:rsid w:val="004F09F3"/>
    <w:rsid w:val="004F0AD3"/>
    <w:rsid w:val="004F0DA7"/>
    <w:rsid w:val="004F1208"/>
    <w:rsid w:val="004F13F4"/>
    <w:rsid w:val="004F1893"/>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E27"/>
    <w:rsid w:val="00503FFD"/>
    <w:rsid w:val="00504675"/>
    <w:rsid w:val="00504A6E"/>
    <w:rsid w:val="00504EE2"/>
    <w:rsid w:val="00504FFC"/>
    <w:rsid w:val="00505C55"/>
    <w:rsid w:val="00505D11"/>
    <w:rsid w:val="00506425"/>
    <w:rsid w:val="00506484"/>
    <w:rsid w:val="00506BA2"/>
    <w:rsid w:val="00507199"/>
    <w:rsid w:val="005073EF"/>
    <w:rsid w:val="00510EB4"/>
    <w:rsid w:val="00512559"/>
    <w:rsid w:val="00512B73"/>
    <w:rsid w:val="00512D21"/>
    <w:rsid w:val="0051462E"/>
    <w:rsid w:val="00514CCA"/>
    <w:rsid w:val="00514D0B"/>
    <w:rsid w:val="00514EC5"/>
    <w:rsid w:val="00515182"/>
    <w:rsid w:val="005154FE"/>
    <w:rsid w:val="00515B90"/>
    <w:rsid w:val="00516243"/>
    <w:rsid w:val="005163BC"/>
    <w:rsid w:val="00516423"/>
    <w:rsid w:val="0051684C"/>
    <w:rsid w:val="00516866"/>
    <w:rsid w:val="00517098"/>
    <w:rsid w:val="0051725E"/>
    <w:rsid w:val="005178B2"/>
    <w:rsid w:val="00520123"/>
    <w:rsid w:val="005203F7"/>
    <w:rsid w:val="00520797"/>
    <w:rsid w:val="00520853"/>
    <w:rsid w:val="0052098B"/>
    <w:rsid w:val="00521057"/>
    <w:rsid w:val="00521075"/>
    <w:rsid w:val="005216A5"/>
    <w:rsid w:val="00522573"/>
    <w:rsid w:val="00522B6F"/>
    <w:rsid w:val="00522DEE"/>
    <w:rsid w:val="00523EE3"/>
    <w:rsid w:val="005246E7"/>
    <w:rsid w:val="0052534E"/>
    <w:rsid w:val="00525407"/>
    <w:rsid w:val="005255A0"/>
    <w:rsid w:val="005255D3"/>
    <w:rsid w:val="00526407"/>
    <w:rsid w:val="005268AC"/>
    <w:rsid w:val="00530656"/>
    <w:rsid w:val="005307A2"/>
    <w:rsid w:val="005319D9"/>
    <w:rsid w:val="005319E4"/>
    <w:rsid w:val="0053216D"/>
    <w:rsid w:val="005326BC"/>
    <w:rsid w:val="00533314"/>
    <w:rsid w:val="005339A4"/>
    <w:rsid w:val="00534AEB"/>
    <w:rsid w:val="005358DC"/>
    <w:rsid w:val="005373A0"/>
    <w:rsid w:val="0053741B"/>
    <w:rsid w:val="00537D0A"/>
    <w:rsid w:val="0054036D"/>
    <w:rsid w:val="00540E16"/>
    <w:rsid w:val="00541258"/>
    <w:rsid w:val="005418ED"/>
    <w:rsid w:val="00542291"/>
    <w:rsid w:val="0054231A"/>
    <w:rsid w:val="00542763"/>
    <w:rsid w:val="00543338"/>
    <w:rsid w:val="005436D9"/>
    <w:rsid w:val="00543700"/>
    <w:rsid w:val="0054404B"/>
    <w:rsid w:val="005440FE"/>
    <w:rsid w:val="00544290"/>
    <w:rsid w:val="00544376"/>
    <w:rsid w:val="00545A12"/>
    <w:rsid w:val="00545D99"/>
    <w:rsid w:val="00546368"/>
    <w:rsid w:val="005466F6"/>
    <w:rsid w:val="005501A8"/>
    <w:rsid w:val="005507AA"/>
    <w:rsid w:val="00550CBA"/>
    <w:rsid w:val="00550F61"/>
    <w:rsid w:val="00551980"/>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678"/>
    <w:rsid w:val="00572316"/>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0AEF"/>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62E"/>
    <w:rsid w:val="005A009B"/>
    <w:rsid w:val="005A05EA"/>
    <w:rsid w:val="005A1445"/>
    <w:rsid w:val="005A1517"/>
    <w:rsid w:val="005A21D3"/>
    <w:rsid w:val="005A2ACB"/>
    <w:rsid w:val="005A36DC"/>
    <w:rsid w:val="005A42DE"/>
    <w:rsid w:val="005A4487"/>
    <w:rsid w:val="005A47AC"/>
    <w:rsid w:val="005A4BB9"/>
    <w:rsid w:val="005A5ECA"/>
    <w:rsid w:val="005A61E6"/>
    <w:rsid w:val="005A661E"/>
    <w:rsid w:val="005A734A"/>
    <w:rsid w:val="005A793E"/>
    <w:rsid w:val="005B01AA"/>
    <w:rsid w:val="005B0F12"/>
    <w:rsid w:val="005B14A8"/>
    <w:rsid w:val="005B17F7"/>
    <w:rsid w:val="005B2A0B"/>
    <w:rsid w:val="005B2B0B"/>
    <w:rsid w:val="005B462F"/>
    <w:rsid w:val="005B46B9"/>
    <w:rsid w:val="005B4718"/>
    <w:rsid w:val="005B488D"/>
    <w:rsid w:val="005B4DAC"/>
    <w:rsid w:val="005B4FDD"/>
    <w:rsid w:val="005B609C"/>
    <w:rsid w:val="005B6C2D"/>
    <w:rsid w:val="005B6F9E"/>
    <w:rsid w:val="005B6FEC"/>
    <w:rsid w:val="005B74BD"/>
    <w:rsid w:val="005B760E"/>
    <w:rsid w:val="005C0279"/>
    <w:rsid w:val="005C034C"/>
    <w:rsid w:val="005C04C7"/>
    <w:rsid w:val="005C0CDC"/>
    <w:rsid w:val="005C1E4E"/>
    <w:rsid w:val="005C20BC"/>
    <w:rsid w:val="005C215C"/>
    <w:rsid w:val="005C3098"/>
    <w:rsid w:val="005C4A80"/>
    <w:rsid w:val="005C59E2"/>
    <w:rsid w:val="005C5D00"/>
    <w:rsid w:val="005C5EF9"/>
    <w:rsid w:val="005C7A48"/>
    <w:rsid w:val="005C7BBA"/>
    <w:rsid w:val="005D0E85"/>
    <w:rsid w:val="005D0ED7"/>
    <w:rsid w:val="005D1022"/>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1AA"/>
    <w:rsid w:val="005D767C"/>
    <w:rsid w:val="005D7E5C"/>
    <w:rsid w:val="005E0161"/>
    <w:rsid w:val="005E01C5"/>
    <w:rsid w:val="005E031B"/>
    <w:rsid w:val="005E0367"/>
    <w:rsid w:val="005E0458"/>
    <w:rsid w:val="005E0ACA"/>
    <w:rsid w:val="005E0CEF"/>
    <w:rsid w:val="005E0EFD"/>
    <w:rsid w:val="005E1056"/>
    <w:rsid w:val="005E14C6"/>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69D4"/>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40CA"/>
    <w:rsid w:val="005F4F6B"/>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30BA"/>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496E"/>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2334"/>
    <w:rsid w:val="006324CE"/>
    <w:rsid w:val="00632D1B"/>
    <w:rsid w:val="00632FBA"/>
    <w:rsid w:val="00633140"/>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51D"/>
    <w:rsid w:val="0064162F"/>
    <w:rsid w:val="006416CE"/>
    <w:rsid w:val="00641E6A"/>
    <w:rsid w:val="00641E71"/>
    <w:rsid w:val="00642194"/>
    <w:rsid w:val="00643379"/>
    <w:rsid w:val="006434A9"/>
    <w:rsid w:val="006434CF"/>
    <w:rsid w:val="00643EC3"/>
    <w:rsid w:val="00643FE4"/>
    <w:rsid w:val="0064439D"/>
    <w:rsid w:val="006443D1"/>
    <w:rsid w:val="00645815"/>
    <w:rsid w:val="0064582F"/>
    <w:rsid w:val="00645F1E"/>
    <w:rsid w:val="00645F4B"/>
    <w:rsid w:val="00646750"/>
    <w:rsid w:val="00646ED0"/>
    <w:rsid w:val="00647058"/>
    <w:rsid w:val="00647951"/>
    <w:rsid w:val="00650668"/>
    <w:rsid w:val="00651208"/>
    <w:rsid w:val="0065163E"/>
    <w:rsid w:val="006521A6"/>
    <w:rsid w:val="006525EB"/>
    <w:rsid w:val="006534A6"/>
    <w:rsid w:val="00654199"/>
    <w:rsid w:val="006541A3"/>
    <w:rsid w:val="006541D5"/>
    <w:rsid w:val="00654B0A"/>
    <w:rsid w:val="006566C1"/>
    <w:rsid w:val="00656E21"/>
    <w:rsid w:val="00656E42"/>
    <w:rsid w:val="006572DB"/>
    <w:rsid w:val="0065770D"/>
    <w:rsid w:val="00657970"/>
    <w:rsid w:val="00657C70"/>
    <w:rsid w:val="00660026"/>
    <w:rsid w:val="0066024C"/>
    <w:rsid w:val="0066088C"/>
    <w:rsid w:val="00661202"/>
    <w:rsid w:val="00661C5A"/>
    <w:rsid w:val="00662059"/>
    <w:rsid w:val="006620C1"/>
    <w:rsid w:val="006626C0"/>
    <w:rsid w:val="0066286E"/>
    <w:rsid w:val="00662A57"/>
    <w:rsid w:val="00662EB2"/>
    <w:rsid w:val="00662F77"/>
    <w:rsid w:val="006632E4"/>
    <w:rsid w:val="00663356"/>
    <w:rsid w:val="00663A1F"/>
    <w:rsid w:val="00663A6E"/>
    <w:rsid w:val="00663CDE"/>
    <w:rsid w:val="00664679"/>
    <w:rsid w:val="00664714"/>
    <w:rsid w:val="006647BD"/>
    <w:rsid w:val="006650A7"/>
    <w:rsid w:val="006653A9"/>
    <w:rsid w:val="00665EE0"/>
    <w:rsid w:val="00666138"/>
    <w:rsid w:val="006661EA"/>
    <w:rsid w:val="0066681D"/>
    <w:rsid w:val="006674B3"/>
    <w:rsid w:val="0066758E"/>
    <w:rsid w:val="006679FB"/>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3C83"/>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9A9"/>
    <w:rsid w:val="00682A3E"/>
    <w:rsid w:val="00682A92"/>
    <w:rsid w:val="00682EB3"/>
    <w:rsid w:val="00683004"/>
    <w:rsid w:val="006845CC"/>
    <w:rsid w:val="00684C67"/>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3328"/>
    <w:rsid w:val="006937B1"/>
    <w:rsid w:val="006938C6"/>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85B"/>
    <w:rsid w:val="006A3DD6"/>
    <w:rsid w:val="006A3FE1"/>
    <w:rsid w:val="006A44FC"/>
    <w:rsid w:val="006A488C"/>
    <w:rsid w:val="006A4A85"/>
    <w:rsid w:val="006A4D8C"/>
    <w:rsid w:val="006A4E69"/>
    <w:rsid w:val="006A53BA"/>
    <w:rsid w:val="006A55C7"/>
    <w:rsid w:val="006A5C87"/>
    <w:rsid w:val="006A6154"/>
    <w:rsid w:val="006A6174"/>
    <w:rsid w:val="006A64C8"/>
    <w:rsid w:val="006A742F"/>
    <w:rsid w:val="006A74C9"/>
    <w:rsid w:val="006B055F"/>
    <w:rsid w:val="006B0941"/>
    <w:rsid w:val="006B0BB7"/>
    <w:rsid w:val="006B1282"/>
    <w:rsid w:val="006B1294"/>
    <w:rsid w:val="006B13FB"/>
    <w:rsid w:val="006B2E11"/>
    <w:rsid w:val="006B4107"/>
    <w:rsid w:val="006B4AD2"/>
    <w:rsid w:val="006B6876"/>
    <w:rsid w:val="006B702F"/>
    <w:rsid w:val="006B71B9"/>
    <w:rsid w:val="006B79C7"/>
    <w:rsid w:val="006B7C8B"/>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750"/>
    <w:rsid w:val="006C4F63"/>
    <w:rsid w:val="006C527C"/>
    <w:rsid w:val="006C5949"/>
    <w:rsid w:val="006C5D89"/>
    <w:rsid w:val="006C6117"/>
    <w:rsid w:val="006C6799"/>
    <w:rsid w:val="006C6941"/>
    <w:rsid w:val="006C6BA6"/>
    <w:rsid w:val="006C6F21"/>
    <w:rsid w:val="006C758E"/>
    <w:rsid w:val="006C76C3"/>
    <w:rsid w:val="006C7D24"/>
    <w:rsid w:val="006D0354"/>
    <w:rsid w:val="006D0827"/>
    <w:rsid w:val="006D0E2B"/>
    <w:rsid w:val="006D190A"/>
    <w:rsid w:val="006D293C"/>
    <w:rsid w:val="006D2D8E"/>
    <w:rsid w:val="006D325E"/>
    <w:rsid w:val="006D32A6"/>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766"/>
    <w:rsid w:val="006E3F49"/>
    <w:rsid w:val="006E4E2B"/>
    <w:rsid w:val="006E5291"/>
    <w:rsid w:val="006E52C7"/>
    <w:rsid w:val="006E57A7"/>
    <w:rsid w:val="006E5878"/>
    <w:rsid w:val="006E5AF5"/>
    <w:rsid w:val="006E5EF9"/>
    <w:rsid w:val="006E66AC"/>
    <w:rsid w:val="006E73F4"/>
    <w:rsid w:val="006E7EA3"/>
    <w:rsid w:val="006F0653"/>
    <w:rsid w:val="006F0D46"/>
    <w:rsid w:val="006F2345"/>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2D2"/>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A2"/>
    <w:rsid w:val="00715410"/>
    <w:rsid w:val="00715B84"/>
    <w:rsid w:val="00715D36"/>
    <w:rsid w:val="0071744B"/>
    <w:rsid w:val="007175EB"/>
    <w:rsid w:val="0071771C"/>
    <w:rsid w:val="00720304"/>
    <w:rsid w:val="00720B8C"/>
    <w:rsid w:val="0072184F"/>
    <w:rsid w:val="00721E64"/>
    <w:rsid w:val="00721EAC"/>
    <w:rsid w:val="0072203A"/>
    <w:rsid w:val="0072274C"/>
    <w:rsid w:val="0072351E"/>
    <w:rsid w:val="00724434"/>
    <w:rsid w:val="007244B4"/>
    <w:rsid w:val="0072465F"/>
    <w:rsid w:val="007248C4"/>
    <w:rsid w:val="00724DA6"/>
    <w:rsid w:val="0072578D"/>
    <w:rsid w:val="00725DE5"/>
    <w:rsid w:val="0072616E"/>
    <w:rsid w:val="0072640A"/>
    <w:rsid w:val="007273B9"/>
    <w:rsid w:val="007277F3"/>
    <w:rsid w:val="00727CA8"/>
    <w:rsid w:val="007304D1"/>
    <w:rsid w:val="0073130A"/>
    <w:rsid w:val="00731A82"/>
    <w:rsid w:val="0073298A"/>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C25"/>
    <w:rsid w:val="00740D03"/>
    <w:rsid w:val="0074124A"/>
    <w:rsid w:val="0074160C"/>
    <w:rsid w:val="00741DF4"/>
    <w:rsid w:val="007429AD"/>
    <w:rsid w:val="00742E52"/>
    <w:rsid w:val="007442CB"/>
    <w:rsid w:val="00744312"/>
    <w:rsid w:val="0074482C"/>
    <w:rsid w:val="00745F18"/>
    <w:rsid w:val="00746793"/>
    <w:rsid w:val="0074690F"/>
    <w:rsid w:val="00746F13"/>
    <w:rsid w:val="00747790"/>
    <w:rsid w:val="00747A86"/>
    <w:rsid w:val="00747CF3"/>
    <w:rsid w:val="00750580"/>
    <w:rsid w:val="00750C57"/>
    <w:rsid w:val="00750DEC"/>
    <w:rsid w:val="007512BA"/>
    <w:rsid w:val="007518D5"/>
    <w:rsid w:val="00751D4F"/>
    <w:rsid w:val="0075218C"/>
    <w:rsid w:val="00752E86"/>
    <w:rsid w:val="0075339A"/>
    <w:rsid w:val="00753667"/>
    <w:rsid w:val="00753F9E"/>
    <w:rsid w:val="00754EB0"/>
    <w:rsid w:val="0075523F"/>
    <w:rsid w:val="007560A9"/>
    <w:rsid w:val="00756224"/>
    <w:rsid w:val="00756869"/>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67F14"/>
    <w:rsid w:val="00770A5E"/>
    <w:rsid w:val="00770D04"/>
    <w:rsid w:val="00771120"/>
    <w:rsid w:val="007713DF"/>
    <w:rsid w:val="0077183D"/>
    <w:rsid w:val="00771ECC"/>
    <w:rsid w:val="00772834"/>
    <w:rsid w:val="0077318B"/>
    <w:rsid w:val="007736C9"/>
    <w:rsid w:val="00774C26"/>
    <w:rsid w:val="0077520F"/>
    <w:rsid w:val="00776484"/>
    <w:rsid w:val="007765CC"/>
    <w:rsid w:val="00776FD5"/>
    <w:rsid w:val="00777969"/>
    <w:rsid w:val="00777B4C"/>
    <w:rsid w:val="00780073"/>
    <w:rsid w:val="007800AB"/>
    <w:rsid w:val="00783354"/>
    <w:rsid w:val="00783EED"/>
    <w:rsid w:val="007851C9"/>
    <w:rsid w:val="00785FBF"/>
    <w:rsid w:val="007867D4"/>
    <w:rsid w:val="007868A6"/>
    <w:rsid w:val="00786A9A"/>
    <w:rsid w:val="007871A1"/>
    <w:rsid w:val="007905CF"/>
    <w:rsid w:val="00790AD5"/>
    <w:rsid w:val="00791557"/>
    <w:rsid w:val="00792449"/>
    <w:rsid w:val="00792A61"/>
    <w:rsid w:val="00792DBF"/>
    <w:rsid w:val="007930F0"/>
    <w:rsid w:val="0079316C"/>
    <w:rsid w:val="00793AB5"/>
    <w:rsid w:val="0079487D"/>
    <w:rsid w:val="00794D13"/>
    <w:rsid w:val="00795213"/>
    <w:rsid w:val="007958E3"/>
    <w:rsid w:val="00796823"/>
    <w:rsid w:val="00796918"/>
    <w:rsid w:val="00796D40"/>
    <w:rsid w:val="00796DC2"/>
    <w:rsid w:val="00796E40"/>
    <w:rsid w:val="007A0079"/>
    <w:rsid w:val="007A0213"/>
    <w:rsid w:val="007A053F"/>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955"/>
    <w:rsid w:val="007A61A3"/>
    <w:rsid w:val="007A67A0"/>
    <w:rsid w:val="007A6A2C"/>
    <w:rsid w:val="007A7945"/>
    <w:rsid w:val="007A7E64"/>
    <w:rsid w:val="007A7FDE"/>
    <w:rsid w:val="007B157F"/>
    <w:rsid w:val="007B1EC0"/>
    <w:rsid w:val="007B20F3"/>
    <w:rsid w:val="007B2344"/>
    <w:rsid w:val="007B3BA9"/>
    <w:rsid w:val="007B3D74"/>
    <w:rsid w:val="007B44D1"/>
    <w:rsid w:val="007B4A18"/>
    <w:rsid w:val="007B53A1"/>
    <w:rsid w:val="007B5620"/>
    <w:rsid w:val="007B567B"/>
    <w:rsid w:val="007B6F39"/>
    <w:rsid w:val="007B7DAF"/>
    <w:rsid w:val="007C02C5"/>
    <w:rsid w:val="007C0835"/>
    <w:rsid w:val="007C0BD3"/>
    <w:rsid w:val="007C111B"/>
    <w:rsid w:val="007C17A4"/>
    <w:rsid w:val="007C1CFB"/>
    <w:rsid w:val="007C31E0"/>
    <w:rsid w:val="007C3BDE"/>
    <w:rsid w:val="007C41CF"/>
    <w:rsid w:val="007C4797"/>
    <w:rsid w:val="007C53BD"/>
    <w:rsid w:val="007C5406"/>
    <w:rsid w:val="007C5ADD"/>
    <w:rsid w:val="007C5D33"/>
    <w:rsid w:val="007C633F"/>
    <w:rsid w:val="007C6945"/>
    <w:rsid w:val="007C7F2D"/>
    <w:rsid w:val="007D019A"/>
    <w:rsid w:val="007D044E"/>
    <w:rsid w:val="007D0ADA"/>
    <w:rsid w:val="007D1230"/>
    <w:rsid w:val="007D14C6"/>
    <w:rsid w:val="007D1B29"/>
    <w:rsid w:val="007D2ACF"/>
    <w:rsid w:val="007D2B5F"/>
    <w:rsid w:val="007D3054"/>
    <w:rsid w:val="007D3493"/>
    <w:rsid w:val="007D352A"/>
    <w:rsid w:val="007D3674"/>
    <w:rsid w:val="007D36AF"/>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24D"/>
    <w:rsid w:val="007E5526"/>
    <w:rsid w:val="007E63C4"/>
    <w:rsid w:val="007E6474"/>
    <w:rsid w:val="007E724A"/>
    <w:rsid w:val="007E75ED"/>
    <w:rsid w:val="007E76D2"/>
    <w:rsid w:val="007E7C70"/>
    <w:rsid w:val="007F10FE"/>
    <w:rsid w:val="007F1E0A"/>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DFB"/>
    <w:rsid w:val="00807038"/>
    <w:rsid w:val="008074B5"/>
    <w:rsid w:val="00807537"/>
    <w:rsid w:val="008077B9"/>
    <w:rsid w:val="00807BFB"/>
    <w:rsid w:val="00807E1E"/>
    <w:rsid w:val="00807FEE"/>
    <w:rsid w:val="008100EE"/>
    <w:rsid w:val="00810915"/>
    <w:rsid w:val="00811A44"/>
    <w:rsid w:val="00811BAF"/>
    <w:rsid w:val="00811FD2"/>
    <w:rsid w:val="008125F7"/>
    <w:rsid w:val="008131EF"/>
    <w:rsid w:val="00813475"/>
    <w:rsid w:val="0081363E"/>
    <w:rsid w:val="00813685"/>
    <w:rsid w:val="00814193"/>
    <w:rsid w:val="00814CBD"/>
    <w:rsid w:val="00814D2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0E"/>
    <w:rsid w:val="00826811"/>
    <w:rsid w:val="00826A3A"/>
    <w:rsid w:val="00826C75"/>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BD9"/>
    <w:rsid w:val="00834DE0"/>
    <w:rsid w:val="00834FAC"/>
    <w:rsid w:val="008359E8"/>
    <w:rsid w:val="00835E26"/>
    <w:rsid w:val="00836689"/>
    <w:rsid w:val="00836986"/>
    <w:rsid w:val="00836FFD"/>
    <w:rsid w:val="008370FA"/>
    <w:rsid w:val="00837699"/>
    <w:rsid w:val="008403C4"/>
    <w:rsid w:val="00840786"/>
    <w:rsid w:val="008420DD"/>
    <w:rsid w:val="0084318B"/>
    <w:rsid w:val="008431A7"/>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7A5"/>
    <w:rsid w:val="0084795F"/>
    <w:rsid w:val="008479C3"/>
    <w:rsid w:val="00850527"/>
    <w:rsid w:val="0085084F"/>
    <w:rsid w:val="00850901"/>
    <w:rsid w:val="00850A18"/>
    <w:rsid w:val="008512E8"/>
    <w:rsid w:val="0085130F"/>
    <w:rsid w:val="008516B1"/>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57B94"/>
    <w:rsid w:val="00860042"/>
    <w:rsid w:val="00860316"/>
    <w:rsid w:val="008603E0"/>
    <w:rsid w:val="008605FC"/>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70AA"/>
    <w:rsid w:val="008671EB"/>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5CB7"/>
    <w:rsid w:val="00876291"/>
    <w:rsid w:val="00876355"/>
    <w:rsid w:val="008763F3"/>
    <w:rsid w:val="008778E6"/>
    <w:rsid w:val="00877973"/>
    <w:rsid w:val="008801E3"/>
    <w:rsid w:val="00880217"/>
    <w:rsid w:val="0088042B"/>
    <w:rsid w:val="00880D2D"/>
    <w:rsid w:val="00880D6A"/>
    <w:rsid w:val="0088278E"/>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63B2"/>
    <w:rsid w:val="008964B2"/>
    <w:rsid w:val="00896790"/>
    <w:rsid w:val="00896C91"/>
    <w:rsid w:val="00896CBF"/>
    <w:rsid w:val="00897823"/>
    <w:rsid w:val="00897A5C"/>
    <w:rsid w:val="008A0035"/>
    <w:rsid w:val="008A0C14"/>
    <w:rsid w:val="008A16F5"/>
    <w:rsid w:val="008A180D"/>
    <w:rsid w:val="008A2560"/>
    <w:rsid w:val="008A2D1C"/>
    <w:rsid w:val="008A2F9F"/>
    <w:rsid w:val="008A4ABC"/>
    <w:rsid w:val="008A4BD4"/>
    <w:rsid w:val="008A506C"/>
    <w:rsid w:val="008A5246"/>
    <w:rsid w:val="008A5400"/>
    <w:rsid w:val="008A5738"/>
    <w:rsid w:val="008A643E"/>
    <w:rsid w:val="008A643F"/>
    <w:rsid w:val="008A7414"/>
    <w:rsid w:val="008B0238"/>
    <w:rsid w:val="008B069A"/>
    <w:rsid w:val="008B0B6A"/>
    <w:rsid w:val="008B110A"/>
    <w:rsid w:val="008B11A1"/>
    <w:rsid w:val="008B1ADC"/>
    <w:rsid w:val="008B1B00"/>
    <w:rsid w:val="008B1BA9"/>
    <w:rsid w:val="008B1C21"/>
    <w:rsid w:val="008B20ED"/>
    <w:rsid w:val="008B23AB"/>
    <w:rsid w:val="008B4170"/>
    <w:rsid w:val="008B6111"/>
    <w:rsid w:val="008B65B6"/>
    <w:rsid w:val="008B6631"/>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1FB"/>
    <w:rsid w:val="008C4A27"/>
    <w:rsid w:val="008C4B37"/>
    <w:rsid w:val="008C4E2B"/>
    <w:rsid w:val="008C5532"/>
    <w:rsid w:val="008C59A9"/>
    <w:rsid w:val="008C5E13"/>
    <w:rsid w:val="008C5EBB"/>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6C60"/>
    <w:rsid w:val="008D6E28"/>
    <w:rsid w:val="008D71AC"/>
    <w:rsid w:val="008D7547"/>
    <w:rsid w:val="008D755A"/>
    <w:rsid w:val="008D7B3E"/>
    <w:rsid w:val="008E0034"/>
    <w:rsid w:val="008E00DB"/>
    <w:rsid w:val="008E03BF"/>
    <w:rsid w:val="008E0491"/>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92A"/>
    <w:rsid w:val="00903D5C"/>
    <w:rsid w:val="009040FD"/>
    <w:rsid w:val="0090428D"/>
    <w:rsid w:val="00904DDC"/>
    <w:rsid w:val="00904E01"/>
    <w:rsid w:val="00905F48"/>
    <w:rsid w:val="00906628"/>
    <w:rsid w:val="00906ADB"/>
    <w:rsid w:val="00906AED"/>
    <w:rsid w:val="009073DC"/>
    <w:rsid w:val="00907AC0"/>
    <w:rsid w:val="00907F87"/>
    <w:rsid w:val="009105F0"/>
    <w:rsid w:val="00910656"/>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273"/>
    <w:rsid w:val="009306BD"/>
    <w:rsid w:val="00930705"/>
    <w:rsid w:val="0093076D"/>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421"/>
    <w:rsid w:val="0094301D"/>
    <w:rsid w:val="00943ADB"/>
    <w:rsid w:val="00944264"/>
    <w:rsid w:val="009444C6"/>
    <w:rsid w:val="00944674"/>
    <w:rsid w:val="009467B3"/>
    <w:rsid w:val="00946DC8"/>
    <w:rsid w:val="00947657"/>
    <w:rsid w:val="009477EB"/>
    <w:rsid w:val="00947894"/>
    <w:rsid w:val="00947BB1"/>
    <w:rsid w:val="00950683"/>
    <w:rsid w:val="009506BF"/>
    <w:rsid w:val="009510E0"/>
    <w:rsid w:val="00951991"/>
    <w:rsid w:val="00951BB1"/>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1177"/>
    <w:rsid w:val="009611C4"/>
    <w:rsid w:val="00961795"/>
    <w:rsid w:val="00961CBA"/>
    <w:rsid w:val="00961CFF"/>
    <w:rsid w:val="0096273F"/>
    <w:rsid w:val="0096293B"/>
    <w:rsid w:val="00962FA6"/>
    <w:rsid w:val="0096343B"/>
    <w:rsid w:val="00964A48"/>
    <w:rsid w:val="00965282"/>
    <w:rsid w:val="0096538C"/>
    <w:rsid w:val="00965920"/>
    <w:rsid w:val="00965EB8"/>
    <w:rsid w:val="00966938"/>
    <w:rsid w:val="00966BD5"/>
    <w:rsid w:val="00966C0C"/>
    <w:rsid w:val="00966C18"/>
    <w:rsid w:val="00966C33"/>
    <w:rsid w:val="00966EF6"/>
    <w:rsid w:val="00967798"/>
    <w:rsid w:val="00967A78"/>
    <w:rsid w:val="00967B04"/>
    <w:rsid w:val="009702DA"/>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80F"/>
    <w:rsid w:val="00982FBF"/>
    <w:rsid w:val="00983387"/>
    <w:rsid w:val="00983711"/>
    <w:rsid w:val="00984233"/>
    <w:rsid w:val="009843DC"/>
    <w:rsid w:val="00984AF7"/>
    <w:rsid w:val="00985E5D"/>
    <w:rsid w:val="00986028"/>
    <w:rsid w:val="00986707"/>
    <w:rsid w:val="0098696D"/>
    <w:rsid w:val="00986DB7"/>
    <w:rsid w:val="0098791A"/>
    <w:rsid w:val="00987B70"/>
    <w:rsid w:val="00990CD9"/>
    <w:rsid w:val="00990FCF"/>
    <w:rsid w:val="009915E4"/>
    <w:rsid w:val="00991FE8"/>
    <w:rsid w:val="009930A3"/>
    <w:rsid w:val="009930E7"/>
    <w:rsid w:val="0099377A"/>
    <w:rsid w:val="00993941"/>
    <w:rsid w:val="00993D50"/>
    <w:rsid w:val="009947E5"/>
    <w:rsid w:val="00995043"/>
    <w:rsid w:val="009950DE"/>
    <w:rsid w:val="00996CE4"/>
    <w:rsid w:val="00997862"/>
    <w:rsid w:val="00997E96"/>
    <w:rsid w:val="009A065E"/>
    <w:rsid w:val="009A0724"/>
    <w:rsid w:val="009A094F"/>
    <w:rsid w:val="009A0CB2"/>
    <w:rsid w:val="009A1A07"/>
    <w:rsid w:val="009A206C"/>
    <w:rsid w:val="009A223A"/>
    <w:rsid w:val="009A2584"/>
    <w:rsid w:val="009A27B0"/>
    <w:rsid w:val="009A297E"/>
    <w:rsid w:val="009A2BBA"/>
    <w:rsid w:val="009A352A"/>
    <w:rsid w:val="009A353D"/>
    <w:rsid w:val="009A3EAE"/>
    <w:rsid w:val="009A5682"/>
    <w:rsid w:val="009A5747"/>
    <w:rsid w:val="009A582D"/>
    <w:rsid w:val="009A5916"/>
    <w:rsid w:val="009A5F2B"/>
    <w:rsid w:val="009A606D"/>
    <w:rsid w:val="009A609F"/>
    <w:rsid w:val="009A6A2E"/>
    <w:rsid w:val="009A725A"/>
    <w:rsid w:val="009A7C57"/>
    <w:rsid w:val="009B0208"/>
    <w:rsid w:val="009B02A3"/>
    <w:rsid w:val="009B083F"/>
    <w:rsid w:val="009B0F0C"/>
    <w:rsid w:val="009B0F86"/>
    <w:rsid w:val="009B193F"/>
    <w:rsid w:val="009B1C37"/>
    <w:rsid w:val="009B1C77"/>
    <w:rsid w:val="009B1EE8"/>
    <w:rsid w:val="009B21DA"/>
    <w:rsid w:val="009B2376"/>
    <w:rsid w:val="009B2678"/>
    <w:rsid w:val="009B2CA6"/>
    <w:rsid w:val="009B3096"/>
    <w:rsid w:val="009B34E7"/>
    <w:rsid w:val="009B359D"/>
    <w:rsid w:val="009B39C0"/>
    <w:rsid w:val="009B3F42"/>
    <w:rsid w:val="009B3F97"/>
    <w:rsid w:val="009B4017"/>
    <w:rsid w:val="009B4889"/>
    <w:rsid w:val="009B52B7"/>
    <w:rsid w:val="009B56DF"/>
    <w:rsid w:val="009B5912"/>
    <w:rsid w:val="009B5BB0"/>
    <w:rsid w:val="009B5F2C"/>
    <w:rsid w:val="009B5F5B"/>
    <w:rsid w:val="009B61C6"/>
    <w:rsid w:val="009B61D9"/>
    <w:rsid w:val="009B6482"/>
    <w:rsid w:val="009B67EA"/>
    <w:rsid w:val="009B683A"/>
    <w:rsid w:val="009C03C0"/>
    <w:rsid w:val="009C0D07"/>
    <w:rsid w:val="009C1184"/>
    <w:rsid w:val="009C1C57"/>
    <w:rsid w:val="009C1FE5"/>
    <w:rsid w:val="009C2014"/>
    <w:rsid w:val="009C2107"/>
    <w:rsid w:val="009C2555"/>
    <w:rsid w:val="009C31F2"/>
    <w:rsid w:val="009C3515"/>
    <w:rsid w:val="009C3531"/>
    <w:rsid w:val="009C3E48"/>
    <w:rsid w:val="009C4945"/>
    <w:rsid w:val="009C59C9"/>
    <w:rsid w:val="009C5F38"/>
    <w:rsid w:val="009C6989"/>
    <w:rsid w:val="009C6FF2"/>
    <w:rsid w:val="009C76F8"/>
    <w:rsid w:val="009C7C18"/>
    <w:rsid w:val="009D03FB"/>
    <w:rsid w:val="009D07A4"/>
    <w:rsid w:val="009D0A5B"/>
    <w:rsid w:val="009D133B"/>
    <w:rsid w:val="009D154B"/>
    <w:rsid w:val="009D18B2"/>
    <w:rsid w:val="009D1FC3"/>
    <w:rsid w:val="009D234E"/>
    <w:rsid w:val="009D23A9"/>
    <w:rsid w:val="009D2A81"/>
    <w:rsid w:val="009D3554"/>
    <w:rsid w:val="009D3802"/>
    <w:rsid w:val="009D3A4C"/>
    <w:rsid w:val="009D3ABF"/>
    <w:rsid w:val="009D3B61"/>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50DB"/>
    <w:rsid w:val="009E5D02"/>
    <w:rsid w:val="009E5DB1"/>
    <w:rsid w:val="009E5E78"/>
    <w:rsid w:val="009E78CE"/>
    <w:rsid w:val="009E7964"/>
    <w:rsid w:val="009F020E"/>
    <w:rsid w:val="009F05AE"/>
    <w:rsid w:val="009F1C03"/>
    <w:rsid w:val="009F1DCA"/>
    <w:rsid w:val="009F2402"/>
    <w:rsid w:val="009F3268"/>
    <w:rsid w:val="009F47A9"/>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1AC"/>
    <w:rsid w:val="00A0175F"/>
    <w:rsid w:val="00A020F1"/>
    <w:rsid w:val="00A02572"/>
    <w:rsid w:val="00A02E45"/>
    <w:rsid w:val="00A030D4"/>
    <w:rsid w:val="00A0385B"/>
    <w:rsid w:val="00A03B9B"/>
    <w:rsid w:val="00A03E86"/>
    <w:rsid w:val="00A04960"/>
    <w:rsid w:val="00A059FA"/>
    <w:rsid w:val="00A06915"/>
    <w:rsid w:val="00A06C10"/>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F8"/>
    <w:rsid w:val="00A202F6"/>
    <w:rsid w:val="00A22086"/>
    <w:rsid w:val="00A22BEF"/>
    <w:rsid w:val="00A22E42"/>
    <w:rsid w:val="00A23544"/>
    <w:rsid w:val="00A24109"/>
    <w:rsid w:val="00A245E5"/>
    <w:rsid w:val="00A24BBE"/>
    <w:rsid w:val="00A24BEC"/>
    <w:rsid w:val="00A24FFB"/>
    <w:rsid w:val="00A250B6"/>
    <w:rsid w:val="00A25683"/>
    <w:rsid w:val="00A257AC"/>
    <w:rsid w:val="00A257C7"/>
    <w:rsid w:val="00A25956"/>
    <w:rsid w:val="00A263FA"/>
    <w:rsid w:val="00A26BA4"/>
    <w:rsid w:val="00A26F40"/>
    <w:rsid w:val="00A26FE7"/>
    <w:rsid w:val="00A274A7"/>
    <w:rsid w:val="00A27676"/>
    <w:rsid w:val="00A27C0A"/>
    <w:rsid w:val="00A27E76"/>
    <w:rsid w:val="00A30022"/>
    <w:rsid w:val="00A3096C"/>
    <w:rsid w:val="00A30C8E"/>
    <w:rsid w:val="00A30D9F"/>
    <w:rsid w:val="00A30E50"/>
    <w:rsid w:val="00A31093"/>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40066"/>
    <w:rsid w:val="00A40773"/>
    <w:rsid w:val="00A40775"/>
    <w:rsid w:val="00A4144E"/>
    <w:rsid w:val="00A41DB5"/>
    <w:rsid w:val="00A4269C"/>
    <w:rsid w:val="00A428B1"/>
    <w:rsid w:val="00A4321D"/>
    <w:rsid w:val="00A4449F"/>
    <w:rsid w:val="00A44FD6"/>
    <w:rsid w:val="00A457D0"/>
    <w:rsid w:val="00A46CA1"/>
    <w:rsid w:val="00A46FFE"/>
    <w:rsid w:val="00A471E6"/>
    <w:rsid w:val="00A47295"/>
    <w:rsid w:val="00A47B01"/>
    <w:rsid w:val="00A47FE3"/>
    <w:rsid w:val="00A50143"/>
    <w:rsid w:val="00A50A20"/>
    <w:rsid w:val="00A5166B"/>
    <w:rsid w:val="00A517F3"/>
    <w:rsid w:val="00A524DB"/>
    <w:rsid w:val="00A52639"/>
    <w:rsid w:val="00A52D3C"/>
    <w:rsid w:val="00A53906"/>
    <w:rsid w:val="00A53E31"/>
    <w:rsid w:val="00A54201"/>
    <w:rsid w:val="00A54FD2"/>
    <w:rsid w:val="00A5568C"/>
    <w:rsid w:val="00A55867"/>
    <w:rsid w:val="00A56147"/>
    <w:rsid w:val="00A56378"/>
    <w:rsid w:val="00A567D1"/>
    <w:rsid w:val="00A56C2B"/>
    <w:rsid w:val="00A56F17"/>
    <w:rsid w:val="00A570D0"/>
    <w:rsid w:val="00A574AC"/>
    <w:rsid w:val="00A60B4C"/>
    <w:rsid w:val="00A61416"/>
    <w:rsid w:val="00A6208A"/>
    <w:rsid w:val="00A62445"/>
    <w:rsid w:val="00A62604"/>
    <w:rsid w:val="00A62729"/>
    <w:rsid w:val="00A6301A"/>
    <w:rsid w:val="00A63997"/>
    <w:rsid w:val="00A63D88"/>
    <w:rsid w:val="00A645A6"/>
    <w:rsid w:val="00A646ED"/>
    <w:rsid w:val="00A64AA8"/>
    <w:rsid w:val="00A64F7A"/>
    <w:rsid w:val="00A658CB"/>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CCF"/>
    <w:rsid w:val="00A70E21"/>
    <w:rsid w:val="00A71357"/>
    <w:rsid w:val="00A72622"/>
    <w:rsid w:val="00A72639"/>
    <w:rsid w:val="00A726E4"/>
    <w:rsid w:val="00A7271B"/>
    <w:rsid w:val="00A732F6"/>
    <w:rsid w:val="00A736CE"/>
    <w:rsid w:val="00A73924"/>
    <w:rsid w:val="00A73CB6"/>
    <w:rsid w:val="00A73DC7"/>
    <w:rsid w:val="00A742AB"/>
    <w:rsid w:val="00A747F8"/>
    <w:rsid w:val="00A749F6"/>
    <w:rsid w:val="00A75600"/>
    <w:rsid w:val="00A75B80"/>
    <w:rsid w:val="00A75F25"/>
    <w:rsid w:val="00A75F6D"/>
    <w:rsid w:val="00A7622E"/>
    <w:rsid w:val="00A76941"/>
    <w:rsid w:val="00A769A4"/>
    <w:rsid w:val="00A770BB"/>
    <w:rsid w:val="00A77D07"/>
    <w:rsid w:val="00A77EB2"/>
    <w:rsid w:val="00A805AB"/>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F59"/>
    <w:rsid w:val="00A91117"/>
    <w:rsid w:val="00A9178D"/>
    <w:rsid w:val="00A9186A"/>
    <w:rsid w:val="00A91BAC"/>
    <w:rsid w:val="00A928E4"/>
    <w:rsid w:val="00A929DD"/>
    <w:rsid w:val="00A92CC4"/>
    <w:rsid w:val="00A92F6E"/>
    <w:rsid w:val="00A93679"/>
    <w:rsid w:val="00A9389D"/>
    <w:rsid w:val="00A953A5"/>
    <w:rsid w:val="00A95421"/>
    <w:rsid w:val="00A95502"/>
    <w:rsid w:val="00A96BF9"/>
    <w:rsid w:val="00A9760F"/>
    <w:rsid w:val="00A97652"/>
    <w:rsid w:val="00A97CCE"/>
    <w:rsid w:val="00AA0D54"/>
    <w:rsid w:val="00AA10DC"/>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230E"/>
    <w:rsid w:val="00AB245A"/>
    <w:rsid w:val="00AB2AD4"/>
    <w:rsid w:val="00AB2E17"/>
    <w:rsid w:val="00AB406B"/>
    <w:rsid w:val="00AB409D"/>
    <w:rsid w:val="00AB41D4"/>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1DC"/>
    <w:rsid w:val="00AD238E"/>
    <w:rsid w:val="00AD23ED"/>
    <w:rsid w:val="00AD3848"/>
    <w:rsid w:val="00AD3A4C"/>
    <w:rsid w:val="00AD3E9E"/>
    <w:rsid w:val="00AD4C74"/>
    <w:rsid w:val="00AD4DA5"/>
    <w:rsid w:val="00AD5C66"/>
    <w:rsid w:val="00AD64E4"/>
    <w:rsid w:val="00AD6EFA"/>
    <w:rsid w:val="00AD7554"/>
    <w:rsid w:val="00AD78FF"/>
    <w:rsid w:val="00AE0335"/>
    <w:rsid w:val="00AE090A"/>
    <w:rsid w:val="00AE0D28"/>
    <w:rsid w:val="00AE0E8B"/>
    <w:rsid w:val="00AE13D6"/>
    <w:rsid w:val="00AE1595"/>
    <w:rsid w:val="00AE2341"/>
    <w:rsid w:val="00AE23E2"/>
    <w:rsid w:val="00AE29BC"/>
    <w:rsid w:val="00AE2C18"/>
    <w:rsid w:val="00AE5A0C"/>
    <w:rsid w:val="00AE5ACA"/>
    <w:rsid w:val="00AE5D09"/>
    <w:rsid w:val="00AE6BA8"/>
    <w:rsid w:val="00AE6D21"/>
    <w:rsid w:val="00AE78EA"/>
    <w:rsid w:val="00AE79B1"/>
    <w:rsid w:val="00AF0788"/>
    <w:rsid w:val="00AF113D"/>
    <w:rsid w:val="00AF1598"/>
    <w:rsid w:val="00AF2075"/>
    <w:rsid w:val="00AF2F34"/>
    <w:rsid w:val="00AF2F3B"/>
    <w:rsid w:val="00AF2FB7"/>
    <w:rsid w:val="00AF3085"/>
    <w:rsid w:val="00AF332B"/>
    <w:rsid w:val="00AF3ABD"/>
    <w:rsid w:val="00AF5325"/>
    <w:rsid w:val="00AF5B23"/>
    <w:rsid w:val="00AF5C3E"/>
    <w:rsid w:val="00AF634F"/>
    <w:rsid w:val="00AF666A"/>
    <w:rsid w:val="00AF696B"/>
    <w:rsid w:val="00B003BD"/>
    <w:rsid w:val="00B005CF"/>
    <w:rsid w:val="00B01190"/>
    <w:rsid w:val="00B01369"/>
    <w:rsid w:val="00B01589"/>
    <w:rsid w:val="00B02959"/>
    <w:rsid w:val="00B02A6A"/>
    <w:rsid w:val="00B02D79"/>
    <w:rsid w:val="00B02EE2"/>
    <w:rsid w:val="00B03678"/>
    <w:rsid w:val="00B03A14"/>
    <w:rsid w:val="00B03AF5"/>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0488"/>
    <w:rsid w:val="00B11290"/>
    <w:rsid w:val="00B118B5"/>
    <w:rsid w:val="00B11951"/>
    <w:rsid w:val="00B12190"/>
    <w:rsid w:val="00B12F72"/>
    <w:rsid w:val="00B12FFA"/>
    <w:rsid w:val="00B139C1"/>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1F2"/>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15F"/>
    <w:rsid w:val="00B3330D"/>
    <w:rsid w:val="00B33524"/>
    <w:rsid w:val="00B33784"/>
    <w:rsid w:val="00B33802"/>
    <w:rsid w:val="00B34459"/>
    <w:rsid w:val="00B34463"/>
    <w:rsid w:val="00B34CA8"/>
    <w:rsid w:val="00B35D94"/>
    <w:rsid w:val="00B3602F"/>
    <w:rsid w:val="00B36177"/>
    <w:rsid w:val="00B36847"/>
    <w:rsid w:val="00B36873"/>
    <w:rsid w:val="00B36A7E"/>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7E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789"/>
    <w:rsid w:val="00B61854"/>
    <w:rsid w:val="00B623E9"/>
    <w:rsid w:val="00B62904"/>
    <w:rsid w:val="00B62954"/>
    <w:rsid w:val="00B631E3"/>
    <w:rsid w:val="00B63BB3"/>
    <w:rsid w:val="00B6401C"/>
    <w:rsid w:val="00B64401"/>
    <w:rsid w:val="00B647AA"/>
    <w:rsid w:val="00B65031"/>
    <w:rsid w:val="00B659F6"/>
    <w:rsid w:val="00B65DD3"/>
    <w:rsid w:val="00B66348"/>
    <w:rsid w:val="00B66A6A"/>
    <w:rsid w:val="00B66C0F"/>
    <w:rsid w:val="00B66DFA"/>
    <w:rsid w:val="00B673B4"/>
    <w:rsid w:val="00B678AA"/>
    <w:rsid w:val="00B67983"/>
    <w:rsid w:val="00B67C1D"/>
    <w:rsid w:val="00B70226"/>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51"/>
    <w:rsid w:val="00B9039E"/>
    <w:rsid w:val="00B907C0"/>
    <w:rsid w:val="00B90B43"/>
    <w:rsid w:val="00B927C7"/>
    <w:rsid w:val="00B9284B"/>
    <w:rsid w:val="00B92EFC"/>
    <w:rsid w:val="00B93C91"/>
    <w:rsid w:val="00B94839"/>
    <w:rsid w:val="00B95E5F"/>
    <w:rsid w:val="00B95F0B"/>
    <w:rsid w:val="00B96213"/>
    <w:rsid w:val="00B965C9"/>
    <w:rsid w:val="00B968F1"/>
    <w:rsid w:val="00B96C94"/>
    <w:rsid w:val="00B96D60"/>
    <w:rsid w:val="00B97332"/>
    <w:rsid w:val="00B97525"/>
    <w:rsid w:val="00B97687"/>
    <w:rsid w:val="00BA1801"/>
    <w:rsid w:val="00BA1CCA"/>
    <w:rsid w:val="00BA20F1"/>
    <w:rsid w:val="00BA2265"/>
    <w:rsid w:val="00BA2571"/>
    <w:rsid w:val="00BA28D1"/>
    <w:rsid w:val="00BA2BF5"/>
    <w:rsid w:val="00BA3172"/>
    <w:rsid w:val="00BA358B"/>
    <w:rsid w:val="00BA3E1F"/>
    <w:rsid w:val="00BA4873"/>
    <w:rsid w:val="00BA494F"/>
    <w:rsid w:val="00BA49B5"/>
    <w:rsid w:val="00BA4CA4"/>
    <w:rsid w:val="00BA5A26"/>
    <w:rsid w:val="00BA5A91"/>
    <w:rsid w:val="00BA63FA"/>
    <w:rsid w:val="00BA6682"/>
    <w:rsid w:val="00BA7CA0"/>
    <w:rsid w:val="00BA7E54"/>
    <w:rsid w:val="00BB03C8"/>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42"/>
    <w:rsid w:val="00BD25DB"/>
    <w:rsid w:val="00BD2A9D"/>
    <w:rsid w:val="00BD30EB"/>
    <w:rsid w:val="00BD42D4"/>
    <w:rsid w:val="00BD4369"/>
    <w:rsid w:val="00BD449A"/>
    <w:rsid w:val="00BD44E2"/>
    <w:rsid w:val="00BD45CE"/>
    <w:rsid w:val="00BD5D57"/>
    <w:rsid w:val="00BD61A1"/>
    <w:rsid w:val="00BD688C"/>
    <w:rsid w:val="00BD688F"/>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5C6A"/>
    <w:rsid w:val="00BE5CAD"/>
    <w:rsid w:val="00BE5FBD"/>
    <w:rsid w:val="00BE5FF6"/>
    <w:rsid w:val="00BE6156"/>
    <w:rsid w:val="00BE6420"/>
    <w:rsid w:val="00BE6A1F"/>
    <w:rsid w:val="00BE6F71"/>
    <w:rsid w:val="00BE768E"/>
    <w:rsid w:val="00BF04DE"/>
    <w:rsid w:val="00BF06AF"/>
    <w:rsid w:val="00BF0890"/>
    <w:rsid w:val="00BF0E8B"/>
    <w:rsid w:val="00BF2809"/>
    <w:rsid w:val="00BF2862"/>
    <w:rsid w:val="00BF4785"/>
    <w:rsid w:val="00BF4A1D"/>
    <w:rsid w:val="00BF4B40"/>
    <w:rsid w:val="00BF4C04"/>
    <w:rsid w:val="00BF4E4D"/>
    <w:rsid w:val="00BF6328"/>
    <w:rsid w:val="00BF7C15"/>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3DB5"/>
    <w:rsid w:val="00C1416D"/>
    <w:rsid w:val="00C14666"/>
    <w:rsid w:val="00C14F42"/>
    <w:rsid w:val="00C15643"/>
    <w:rsid w:val="00C15755"/>
    <w:rsid w:val="00C15866"/>
    <w:rsid w:val="00C159EB"/>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E07"/>
    <w:rsid w:val="00C23F49"/>
    <w:rsid w:val="00C246B0"/>
    <w:rsid w:val="00C24742"/>
    <w:rsid w:val="00C24853"/>
    <w:rsid w:val="00C24D29"/>
    <w:rsid w:val="00C251C5"/>
    <w:rsid w:val="00C25524"/>
    <w:rsid w:val="00C2569E"/>
    <w:rsid w:val="00C26DDD"/>
    <w:rsid w:val="00C2764D"/>
    <w:rsid w:val="00C2783B"/>
    <w:rsid w:val="00C27FB2"/>
    <w:rsid w:val="00C30EDA"/>
    <w:rsid w:val="00C30F38"/>
    <w:rsid w:val="00C31FD6"/>
    <w:rsid w:val="00C3240E"/>
    <w:rsid w:val="00C32A90"/>
    <w:rsid w:val="00C32AD1"/>
    <w:rsid w:val="00C32CE0"/>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6D1F"/>
    <w:rsid w:val="00C47477"/>
    <w:rsid w:val="00C47DF3"/>
    <w:rsid w:val="00C506DE"/>
    <w:rsid w:val="00C50CF7"/>
    <w:rsid w:val="00C51386"/>
    <w:rsid w:val="00C51A76"/>
    <w:rsid w:val="00C52AD9"/>
    <w:rsid w:val="00C53C2A"/>
    <w:rsid w:val="00C54302"/>
    <w:rsid w:val="00C5449D"/>
    <w:rsid w:val="00C54923"/>
    <w:rsid w:val="00C54FCA"/>
    <w:rsid w:val="00C55CE9"/>
    <w:rsid w:val="00C56CA3"/>
    <w:rsid w:val="00C56F1C"/>
    <w:rsid w:val="00C56F44"/>
    <w:rsid w:val="00C56FEC"/>
    <w:rsid w:val="00C5759C"/>
    <w:rsid w:val="00C5774F"/>
    <w:rsid w:val="00C57825"/>
    <w:rsid w:val="00C601CF"/>
    <w:rsid w:val="00C60618"/>
    <w:rsid w:val="00C608F9"/>
    <w:rsid w:val="00C61659"/>
    <w:rsid w:val="00C61BC5"/>
    <w:rsid w:val="00C61DA6"/>
    <w:rsid w:val="00C62D7A"/>
    <w:rsid w:val="00C631E2"/>
    <w:rsid w:val="00C63B35"/>
    <w:rsid w:val="00C63ED1"/>
    <w:rsid w:val="00C63F63"/>
    <w:rsid w:val="00C651BD"/>
    <w:rsid w:val="00C65AA5"/>
    <w:rsid w:val="00C66408"/>
    <w:rsid w:val="00C67322"/>
    <w:rsid w:val="00C67861"/>
    <w:rsid w:val="00C678A5"/>
    <w:rsid w:val="00C679BC"/>
    <w:rsid w:val="00C67F73"/>
    <w:rsid w:val="00C70203"/>
    <w:rsid w:val="00C702D9"/>
    <w:rsid w:val="00C70526"/>
    <w:rsid w:val="00C708AA"/>
    <w:rsid w:val="00C70F09"/>
    <w:rsid w:val="00C7137E"/>
    <w:rsid w:val="00C71B8A"/>
    <w:rsid w:val="00C71E9F"/>
    <w:rsid w:val="00C7266A"/>
    <w:rsid w:val="00C7318A"/>
    <w:rsid w:val="00C74A84"/>
    <w:rsid w:val="00C74C83"/>
    <w:rsid w:val="00C74F57"/>
    <w:rsid w:val="00C75162"/>
    <w:rsid w:val="00C757C3"/>
    <w:rsid w:val="00C762FA"/>
    <w:rsid w:val="00C76578"/>
    <w:rsid w:val="00C76AC2"/>
    <w:rsid w:val="00C76C0B"/>
    <w:rsid w:val="00C7724E"/>
    <w:rsid w:val="00C811A2"/>
    <w:rsid w:val="00C81447"/>
    <w:rsid w:val="00C8157C"/>
    <w:rsid w:val="00C81B28"/>
    <w:rsid w:val="00C82007"/>
    <w:rsid w:val="00C82049"/>
    <w:rsid w:val="00C8238D"/>
    <w:rsid w:val="00C82871"/>
    <w:rsid w:val="00C82C64"/>
    <w:rsid w:val="00C82EC4"/>
    <w:rsid w:val="00C849DD"/>
    <w:rsid w:val="00C85141"/>
    <w:rsid w:val="00C86459"/>
    <w:rsid w:val="00C866DC"/>
    <w:rsid w:val="00C866F3"/>
    <w:rsid w:val="00C86C1F"/>
    <w:rsid w:val="00C86D00"/>
    <w:rsid w:val="00C870A4"/>
    <w:rsid w:val="00C8722F"/>
    <w:rsid w:val="00C87B50"/>
    <w:rsid w:val="00C87CB0"/>
    <w:rsid w:val="00C87D10"/>
    <w:rsid w:val="00C900D3"/>
    <w:rsid w:val="00C90143"/>
    <w:rsid w:val="00C90308"/>
    <w:rsid w:val="00C90AF9"/>
    <w:rsid w:val="00C90B21"/>
    <w:rsid w:val="00C90B6F"/>
    <w:rsid w:val="00C91822"/>
    <w:rsid w:val="00C918C1"/>
    <w:rsid w:val="00C91C1D"/>
    <w:rsid w:val="00C9278F"/>
    <w:rsid w:val="00C92F7D"/>
    <w:rsid w:val="00C93108"/>
    <w:rsid w:val="00C93298"/>
    <w:rsid w:val="00C93321"/>
    <w:rsid w:val="00C93B69"/>
    <w:rsid w:val="00C93C69"/>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7F6"/>
    <w:rsid w:val="00CA6AE8"/>
    <w:rsid w:val="00CA72CD"/>
    <w:rsid w:val="00CA7BCB"/>
    <w:rsid w:val="00CB0F8A"/>
    <w:rsid w:val="00CB102B"/>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1202"/>
    <w:rsid w:val="00CC1289"/>
    <w:rsid w:val="00CC1CD5"/>
    <w:rsid w:val="00CC1E32"/>
    <w:rsid w:val="00CC20B5"/>
    <w:rsid w:val="00CC21AE"/>
    <w:rsid w:val="00CC2813"/>
    <w:rsid w:val="00CC29EE"/>
    <w:rsid w:val="00CC380D"/>
    <w:rsid w:val="00CC43D4"/>
    <w:rsid w:val="00CC44DC"/>
    <w:rsid w:val="00CC482A"/>
    <w:rsid w:val="00CC4853"/>
    <w:rsid w:val="00CC4856"/>
    <w:rsid w:val="00CC5EEC"/>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7E1"/>
    <w:rsid w:val="00CD4709"/>
    <w:rsid w:val="00CD4D1E"/>
    <w:rsid w:val="00CD4E40"/>
    <w:rsid w:val="00CD4E48"/>
    <w:rsid w:val="00CD5268"/>
    <w:rsid w:val="00CD545E"/>
    <w:rsid w:val="00CD61E8"/>
    <w:rsid w:val="00CD68E9"/>
    <w:rsid w:val="00CD6FF3"/>
    <w:rsid w:val="00CD78CB"/>
    <w:rsid w:val="00CE00C2"/>
    <w:rsid w:val="00CE01A9"/>
    <w:rsid w:val="00CE06C6"/>
    <w:rsid w:val="00CE0A32"/>
    <w:rsid w:val="00CE0B59"/>
    <w:rsid w:val="00CE0FAB"/>
    <w:rsid w:val="00CE16BC"/>
    <w:rsid w:val="00CE16F3"/>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76E"/>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CAE"/>
    <w:rsid w:val="00CF56BF"/>
    <w:rsid w:val="00CF570B"/>
    <w:rsid w:val="00CF6775"/>
    <w:rsid w:val="00CF6F62"/>
    <w:rsid w:val="00CF7386"/>
    <w:rsid w:val="00CF78C9"/>
    <w:rsid w:val="00CF7D95"/>
    <w:rsid w:val="00D0038B"/>
    <w:rsid w:val="00D00659"/>
    <w:rsid w:val="00D007F5"/>
    <w:rsid w:val="00D00AA3"/>
    <w:rsid w:val="00D018B9"/>
    <w:rsid w:val="00D022E9"/>
    <w:rsid w:val="00D033AE"/>
    <w:rsid w:val="00D03729"/>
    <w:rsid w:val="00D039F2"/>
    <w:rsid w:val="00D0426D"/>
    <w:rsid w:val="00D0440E"/>
    <w:rsid w:val="00D04478"/>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5216"/>
    <w:rsid w:val="00D1557C"/>
    <w:rsid w:val="00D15993"/>
    <w:rsid w:val="00D15DD3"/>
    <w:rsid w:val="00D17D64"/>
    <w:rsid w:val="00D17D66"/>
    <w:rsid w:val="00D2058B"/>
    <w:rsid w:val="00D205E3"/>
    <w:rsid w:val="00D20831"/>
    <w:rsid w:val="00D20A16"/>
    <w:rsid w:val="00D20A5B"/>
    <w:rsid w:val="00D22254"/>
    <w:rsid w:val="00D238B3"/>
    <w:rsid w:val="00D246EC"/>
    <w:rsid w:val="00D25057"/>
    <w:rsid w:val="00D2538B"/>
    <w:rsid w:val="00D257C7"/>
    <w:rsid w:val="00D25968"/>
    <w:rsid w:val="00D25E43"/>
    <w:rsid w:val="00D26570"/>
    <w:rsid w:val="00D2693F"/>
    <w:rsid w:val="00D26D97"/>
    <w:rsid w:val="00D273EB"/>
    <w:rsid w:val="00D27D3E"/>
    <w:rsid w:val="00D302A8"/>
    <w:rsid w:val="00D30913"/>
    <w:rsid w:val="00D311AE"/>
    <w:rsid w:val="00D3147A"/>
    <w:rsid w:val="00D318FD"/>
    <w:rsid w:val="00D31935"/>
    <w:rsid w:val="00D31E2B"/>
    <w:rsid w:val="00D3269A"/>
    <w:rsid w:val="00D32B59"/>
    <w:rsid w:val="00D34A50"/>
    <w:rsid w:val="00D3544B"/>
    <w:rsid w:val="00D3558D"/>
    <w:rsid w:val="00D35ACD"/>
    <w:rsid w:val="00D35AF2"/>
    <w:rsid w:val="00D36131"/>
    <w:rsid w:val="00D3616F"/>
    <w:rsid w:val="00D36490"/>
    <w:rsid w:val="00D36BD3"/>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2"/>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4C4"/>
    <w:rsid w:val="00D57BD1"/>
    <w:rsid w:val="00D57DEF"/>
    <w:rsid w:val="00D57E1B"/>
    <w:rsid w:val="00D6021A"/>
    <w:rsid w:val="00D6038F"/>
    <w:rsid w:val="00D61059"/>
    <w:rsid w:val="00D617A4"/>
    <w:rsid w:val="00D6298C"/>
    <w:rsid w:val="00D62ACE"/>
    <w:rsid w:val="00D62E31"/>
    <w:rsid w:val="00D63691"/>
    <w:rsid w:val="00D64AAD"/>
    <w:rsid w:val="00D65D70"/>
    <w:rsid w:val="00D66457"/>
    <w:rsid w:val="00D66764"/>
    <w:rsid w:val="00D6679C"/>
    <w:rsid w:val="00D669BB"/>
    <w:rsid w:val="00D6723B"/>
    <w:rsid w:val="00D673FD"/>
    <w:rsid w:val="00D70518"/>
    <w:rsid w:val="00D70DDA"/>
    <w:rsid w:val="00D711F2"/>
    <w:rsid w:val="00D714A8"/>
    <w:rsid w:val="00D71E30"/>
    <w:rsid w:val="00D71EA3"/>
    <w:rsid w:val="00D71F70"/>
    <w:rsid w:val="00D723CD"/>
    <w:rsid w:val="00D731C8"/>
    <w:rsid w:val="00D73C55"/>
    <w:rsid w:val="00D7485C"/>
    <w:rsid w:val="00D7526F"/>
    <w:rsid w:val="00D75464"/>
    <w:rsid w:val="00D75FCB"/>
    <w:rsid w:val="00D76691"/>
    <w:rsid w:val="00D76A9E"/>
    <w:rsid w:val="00D76E7B"/>
    <w:rsid w:val="00D77543"/>
    <w:rsid w:val="00D77BFB"/>
    <w:rsid w:val="00D80E35"/>
    <w:rsid w:val="00D81BB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C83"/>
    <w:rsid w:val="00D92456"/>
    <w:rsid w:val="00D92483"/>
    <w:rsid w:val="00D9290E"/>
    <w:rsid w:val="00D92F71"/>
    <w:rsid w:val="00D930F2"/>
    <w:rsid w:val="00D931E9"/>
    <w:rsid w:val="00D93614"/>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A4B"/>
    <w:rsid w:val="00DC3A8E"/>
    <w:rsid w:val="00DC3C55"/>
    <w:rsid w:val="00DC3D69"/>
    <w:rsid w:val="00DC3E38"/>
    <w:rsid w:val="00DC4125"/>
    <w:rsid w:val="00DC416A"/>
    <w:rsid w:val="00DC4FF5"/>
    <w:rsid w:val="00DC6EB3"/>
    <w:rsid w:val="00DC7A08"/>
    <w:rsid w:val="00DC7FFB"/>
    <w:rsid w:val="00DD0384"/>
    <w:rsid w:val="00DD10B0"/>
    <w:rsid w:val="00DD13E2"/>
    <w:rsid w:val="00DD65D9"/>
    <w:rsid w:val="00DD666B"/>
    <w:rsid w:val="00DD6B70"/>
    <w:rsid w:val="00DD6CE6"/>
    <w:rsid w:val="00DD70E2"/>
    <w:rsid w:val="00DD71A5"/>
    <w:rsid w:val="00DD72A9"/>
    <w:rsid w:val="00DD7429"/>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583"/>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80"/>
    <w:rsid w:val="00E01CC2"/>
    <w:rsid w:val="00E02C67"/>
    <w:rsid w:val="00E02F5E"/>
    <w:rsid w:val="00E03DCD"/>
    <w:rsid w:val="00E03EC3"/>
    <w:rsid w:val="00E042E0"/>
    <w:rsid w:val="00E04A75"/>
    <w:rsid w:val="00E04FA5"/>
    <w:rsid w:val="00E05C44"/>
    <w:rsid w:val="00E05FFD"/>
    <w:rsid w:val="00E06968"/>
    <w:rsid w:val="00E06D61"/>
    <w:rsid w:val="00E0721B"/>
    <w:rsid w:val="00E07540"/>
    <w:rsid w:val="00E075A3"/>
    <w:rsid w:val="00E077BB"/>
    <w:rsid w:val="00E07CF2"/>
    <w:rsid w:val="00E1049B"/>
    <w:rsid w:val="00E108A6"/>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AC0"/>
    <w:rsid w:val="00E16D89"/>
    <w:rsid w:val="00E16EF5"/>
    <w:rsid w:val="00E1795A"/>
    <w:rsid w:val="00E17EA1"/>
    <w:rsid w:val="00E209AF"/>
    <w:rsid w:val="00E21246"/>
    <w:rsid w:val="00E21450"/>
    <w:rsid w:val="00E21562"/>
    <w:rsid w:val="00E21853"/>
    <w:rsid w:val="00E219D8"/>
    <w:rsid w:val="00E22865"/>
    <w:rsid w:val="00E22999"/>
    <w:rsid w:val="00E22DC1"/>
    <w:rsid w:val="00E23404"/>
    <w:rsid w:val="00E23840"/>
    <w:rsid w:val="00E239AC"/>
    <w:rsid w:val="00E23BA8"/>
    <w:rsid w:val="00E23FDE"/>
    <w:rsid w:val="00E2457A"/>
    <w:rsid w:val="00E250C0"/>
    <w:rsid w:val="00E256F7"/>
    <w:rsid w:val="00E26C4E"/>
    <w:rsid w:val="00E27973"/>
    <w:rsid w:val="00E27BBF"/>
    <w:rsid w:val="00E30039"/>
    <w:rsid w:val="00E301A0"/>
    <w:rsid w:val="00E30CF7"/>
    <w:rsid w:val="00E3126A"/>
    <w:rsid w:val="00E315FD"/>
    <w:rsid w:val="00E3189B"/>
    <w:rsid w:val="00E324BA"/>
    <w:rsid w:val="00E32C8E"/>
    <w:rsid w:val="00E32CF1"/>
    <w:rsid w:val="00E32EBA"/>
    <w:rsid w:val="00E33BEE"/>
    <w:rsid w:val="00E33F33"/>
    <w:rsid w:val="00E341A7"/>
    <w:rsid w:val="00E346A1"/>
    <w:rsid w:val="00E34A30"/>
    <w:rsid w:val="00E34B2F"/>
    <w:rsid w:val="00E34F92"/>
    <w:rsid w:val="00E3533A"/>
    <w:rsid w:val="00E35E7B"/>
    <w:rsid w:val="00E36068"/>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314"/>
    <w:rsid w:val="00E479BB"/>
    <w:rsid w:val="00E47A18"/>
    <w:rsid w:val="00E47D79"/>
    <w:rsid w:val="00E503FA"/>
    <w:rsid w:val="00E505BB"/>
    <w:rsid w:val="00E506A4"/>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B0E"/>
    <w:rsid w:val="00E56EBB"/>
    <w:rsid w:val="00E5754A"/>
    <w:rsid w:val="00E57FE9"/>
    <w:rsid w:val="00E6010E"/>
    <w:rsid w:val="00E6074D"/>
    <w:rsid w:val="00E60B70"/>
    <w:rsid w:val="00E60E4F"/>
    <w:rsid w:val="00E61895"/>
    <w:rsid w:val="00E61C40"/>
    <w:rsid w:val="00E62229"/>
    <w:rsid w:val="00E6239C"/>
    <w:rsid w:val="00E629C8"/>
    <w:rsid w:val="00E63086"/>
    <w:rsid w:val="00E63914"/>
    <w:rsid w:val="00E63959"/>
    <w:rsid w:val="00E64CCB"/>
    <w:rsid w:val="00E6582E"/>
    <w:rsid w:val="00E658A2"/>
    <w:rsid w:val="00E65BED"/>
    <w:rsid w:val="00E66E41"/>
    <w:rsid w:val="00E67634"/>
    <w:rsid w:val="00E67960"/>
    <w:rsid w:val="00E67AE1"/>
    <w:rsid w:val="00E67C91"/>
    <w:rsid w:val="00E70742"/>
    <w:rsid w:val="00E710CD"/>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800F7"/>
    <w:rsid w:val="00E80CCD"/>
    <w:rsid w:val="00E81072"/>
    <w:rsid w:val="00E81786"/>
    <w:rsid w:val="00E82035"/>
    <w:rsid w:val="00E82572"/>
    <w:rsid w:val="00E83258"/>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9F5"/>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7A"/>
    <w:rsid w:val="00EA7177"/>
    <w:rsid w:val="00EA768A"/>
    <w:rsid w:val="00EA7ADB"/>
    <w:rsid w:val="00EA7CE7"/>
    <w:rsid w:val="00EA7EF9"/>
    <w:rsid w:val="00EB00C5"/>
    <w:rsid w:val="00EB04B9"/>
    <w:rsid w:val="00EB057B"/>
    <w:rsid w:val="00EB0639"/>
    <w:rsid w:val="00EB08B6"/>
    <w:rsid w:val="00EB1869"/>
    <w:rsid w:val="00EB1932"/>
    <w:rsid w:val="00EB377C"/>
    <w:rsid w:val="00EB3D8C"/>
    <w:rsid w:val="00EB3E4F"/>
    <w:rsid w:val="00EB46F8"/>
    <w:rsid w:val="00EB494C"/>
    <w:rsid w:val="00EB4AD2"/>
    <w:rsid w:val="00EB4B01"/>
    <w:rsid w:val="00EB4B37"/>
    <w:rsid w:val="00EB531E"/>
    <w:rsid w:val="00EB5841"/>
    <w:rsid w:val="00EB656E"/>
    <w:rsid w:val="00EB6A9F"/>
    <w:rsid w:val="00EB6B81"/>
    <w:rsid w:val="00EB76DF"/>
    <w:rsid w:val="00EC020C"/>
    <w:rsid w:val="00EC0AFB"/>
    <w:rsid w:val="00EC0C8B"/>
    <w:rsid w:val="00EC185C"/>
    <w:rsid w:val="00EC1C43"/>
    <w:rsid w:val="00EC1DB2"/>
    <w:rsid w:val="00EC1FFD"/>
    <w:rsid w:val="00EC234E"/>
    <w:rsid w:val="00EC307C"/>
    <w:rsid w:val="00EC360D"/>
    <w:rsid w:val="00EC3A15"/>
    <w:rsid w:val="00EC3B06"/>
    <w:rsid w:val="00EC441A"/>
    <w:rsid w:val="00EC44E0"/>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6CB"/>
    <w:rsid w:val="00ED48C4"/>
    <w:rsid w:val="00ED4A83"/>
    <w:rsid w:val="00ED56F3"/>
    <w:rsid w:val="00ED5F2A"/>
    <w:rsid w:val="00ED5F76"/>
    <w:rsid w:val="00ED75E9"/>
    <w:rsid w:val="00ED785C"/>
    <w:rsid w:val="00ED789E"/>
    <w:rsid w:val="00ED7EFC"/>
    <w:rsid w:val="00EE02F7"/>
    <w:rsid w:val="00EE0558"/>
    <w:rsid w:val="00EE09B7"/>
    <w:rsid w:val="00EE1222"/>
    <w:rsid w:val="00EE1358"/>
    <w:rsid w:val="00EE150A"/>
    <w:rsid w:val="00EE1847"/>
    <w:rsid w:val="00EE1EEA"/>
    <w:rsid w:val="00EE20D8"/>
    <w:rsid w:val="00EE2187"/>
    <w:rsid w:val="00EE25F9"/>
    <w:rsid w:val="00EE2BB6"/>
    <w:rsid w:val="00EE30C8"/>
    <w:rsid w:val="00EE3AEC"/>
    <w:rsid w:val="00EE3C84"/>
    <w:rsid w:val="00EE42F6"/>
    <w:rsid w:val="00EE4FFF"/>
    <w:rsid w:val="00EE5A8B"/>
    <w:rsid w:val="00EE5E45"/>
    <w:rsid w:val="00EE5ED5"/>
    <w:rsid w:val="00EE6217"/>
    <w:rsid w:val="00EE6870"/>
    <w:rsid w:val="00EE690E"/>
    <w:rsid w:val="00EE794F"/>
    <w:rsid w:val="00EE7A57"/>
    <w:rsid w:val="00EE7AA0"/>
    <w:rsid w:val="00EF10AD"/>
    <w:rsid w:val="00EF1240"/>
    <w:rsid w:val="00EF182D"/>
    <w:rsid w:val="00EF1948"/>
    <w:rsid w:val="00EF2A60"/>
    <w:rsid w:val="00EF3188"/>
    <w:rsid w:val="00EF331F"/>
    <w:rsid w:val="00EF37DD"/>
    <w:rsid w:val="00EF3998"/>
    <w:rsid w:val="00EF48DD"/>
    <w:rsid w:val="00EF4EC1"/>
    <w:rsid w:val="00EF55A3"/>
    <w:rsid w:val="00EF5769"/>
    <w:rsid w:val="00EF5EB0"/>
    <w:rsid w:val="00EF6ACA"/>
    <w:rsid w:val="00EF74F8"/>
    <w:rsid w:val="00EF7DDB"/>
    <w:rsid w:val="00F00806"/>
    <w:rsid w:val="00F01907"/>
    <w:rsid w:val="00F02003"/>
    <w:rsid w:val="00F0203A"/>
    <w:rsid w:val="00F02675"/>
    <w:rsid w:val="00F02932"/>
    <w:rsid w:val="00F02C79"/>
    <w:rsid w:val="00F0383F"/>
    <w:rsid w:val="00F038B6"/>
    <w:rsid w:val="00F04C32"/>
    <w:rsid w:val="00F06BAA"/>
    <w:rsid w:val="00F06DE0"/>
    <w:rsid w:val="00F074BC"/>
    <w:rsid w:val="00F07FF2"/>
    <w:rsid w:val="00F101D3"/>
    <w:rsid w:val="00F1050A"/>
    <w:rsid w:val="00F10F21"/>
    <w:rsid w:val="00F11A85"/>
    <w:rsid w:val="00F11E14"/>
    <w:rsid w:val="00F1290B"/>
    <w:rsid w:val="00F13CBD"/>
    <w:rsid w:val="00F13D4C"/>
    <w:rsid w:val="00F13F73"/>
    <w:rsid w:val="00F13FA5"/>
    <w:rsid w:val="00F14C5C"/>
    <w:rsid w:val="00F15332"/>
    <w:rsid w:val="00F1585C"/>
    <w:rsid w:val="00F15BF4"/>
    <w:rsid w:val="00F16304"/>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63CA"/>
    <w:rsid w:val="00F36524"/>
    <w:rsid w:val="00F3659B"/>
    <w:rsid w:val="00F36A88"/>
    <w:rsid w:val="00F36E25"/>
    <w:rsid w:val="00F37192"/>
    <w:rsid w:val="00F408F3"/>
    <w:rsid w:val="00F40CB6"/>
    <w:rsid w:val="00F40F70"/>
    <w:rsid w:val="00F41E5C"/>
    <w:rsid w:val="00F42365"/>
    <w:rsid w:val="00F42AEA"/>
    <w:rsid w:val="00F435CB"/>
    <w:rsid w:val="00F45251"/>
    <w:rsid w:val="00F461BA"/>
    <w:rsid w:val="00F467AC"/>
    <w:rsid w:val="00F46B0B"/>
    <w:rsid w:val="00F46C8B"/>
    <w:rsid w:val="00F46DE5"/>
    <w:rsid w:val="00F46E21"/>
    <w:rsid w:val="00F4705E"/>
    <w:rsid w:val="00F472E4"/>
    <w:rsid w:val="00F47524"/>
    <w:rsid w:val="00F50155"/>
    <w:rsid w:val="00F50238"/>
    <w:rsid w:val="00F50426"/>
    <w:rsid w:val="00F51415"/>
    <w:rsid w:val="00F5177E"/>
    <w:rsid w:val="00F540C0"/>
    <w:rsid w:val="00F54FB4"/>
    <w:rsid w:val="00F56019"/>
    <w:rsid w:val="00F56CC2"/>
    <w:rsid w:val="00F56F07"/>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5B5C"/>
    <w:rsid w:val="00F65F29"/>
    <w:rsid w:val="00F6628B"/>
    <w:rsid w:val="00F66DFA"/>
    <w:rsid w:val="00F67252"/>
    <w:rsid w:val="00F674FC"/>
    <w:rsid w:val="00F679E4"/>
    <w:rsid w:val="00F67D48"/>
    <w:rsid w:val="00F7146C"/>
    <w:rsid w:val="00F717DB"/>
    <w:rsid w:val="00F7195C"/>
    <w:rsid w:val="00F72164"/>
    <w:rsid w:val="00F73DCE"/>
    <w:rsid w:val="00F75216"/>
    <w:rsid w:val="00F753C9"/>
    <w:rsid w:val="00F76320"/>
    <w:rsid w:val="00F76D41"/>
    <w:rsid w:val="00F771C3"/>
    <w:rsid w:val="00F779DA"/>
    <w:rsid w:val="00F77CB4"/>
    <w:rsid w:val="00F8024D"/>
    <w:rsid w:val="00F80369"/>
    <w:rsid w:val="00F80448"/>
    <w:rsid w:val="00F80D16"/>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85B"/>
    <w:rsid w:val="00F90A95"/>
    <w:rsid w:val="00F91949"/>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A046D"/>
    <w:rsid w:val="00FA04AA"/>
    <w:rsid w:val="00FA143F"/>
    <w:rsid w:val="00FA1662"/>
    <w:rsid w:val="00FA1DCF"/>
    <w:rsid w:val="00FA2019"/>
    <w:rsid w:val="00FA2057"/>
    <w:rsid w:val="00FA2A12"/>
    <w:rsid w:val="00FA31C0"/>
    <w:rsid w:val="00FA34B2"/>
    <w:rsid w:val="00FA3787"/>
    <w:rsid w:val="00FA3FE8"/>
    <w:rsid w:val="00FA42F7"/>
    <w:rsid w:val="00FA46DB"/>
    <w:rsid w:val="00FA4BFF"/>
    <w:rsid w:val="00FA6584"/>
    <w:rsid w:val="00FA769A"/>
    <w:rsid w:val="00FA7DF3"/>
    <w:rsid w:val="00FB0984"/>
    <w:rsid w:val="00FB2722"/>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22BC"/>
    <w:rsid w:val="00FC2F02"/>
    <w:rsid w:val="00FC31FE"/>
    <w:rsid w:val="00FC34B6"/>
    <w:rsid w:val="00FC38CC"/>
    <w:rsid w:val="00FC3AF1"/>
    <w:rsid w:val="00FC4F4F"/>
    <w:rsid w:val="00FC5244"/>
    <w:rsid w:val="00FC53A3"/>
    <w:rsid w:val="00FC55B9"/>
    <w:rsid w:val="00FC566A"/>
    <w:rsid w:val="00FC572F"/>
    <w:rsid w:val="00FC5C38"/>
    <w:rsid w:val="00FC5D58"/>
    <w:rsid w:val="00FC6237"/>
    <w:rsid w:val="00FC657C"/>
    <w:rsid w:val="00FC7134"/>
    <w:rsid w:val="00FC7F45"/>
    <w:rsid w:val="00FD0FE4"/>
    <w:rsid w:val="00FD123B"/>
    <w:rsid w:val="00FD17B5"/>
    <w:rsid w:val="00FD1C3B"/>
    <w:rsid w:val="00FD205C"/>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330"/>
    <w:rsid w:val="00FE381F"/>
    <w:rsid w:val="00FE3A22"/>
    <w:rsid w:val="00FE42BC"/>
    <w:rsid w:val="00FE457C"/>
    <w:rsid w:val="00FE4A64"/>
    <w:rsid w:val="00FE4F96"/>
    <w:rsid w:val="00FE58D9"/>
    <w:rsid w:val="00FE5A95"/>
    <w:rsid w:val="00FE6EA7"/>
    <w:rsid w:val="00FE7A92"/>
    <w:rsid w:val="00FE7CE8"/>
    <w:rsid w:val="00FF121C"/>
    <w:rsid w:val="00FF19AD"/>
    <w:rsid w:val="00FF1B3F"/>
    <w:rsid w:val="00FF2423"/>
    <w:rsid w:val="00FF2FF5"/>
    <w:rsid w:val="00FF314B"/>
    <w:rsid w:val="00FF38E3"/>
    <w:rsid w:val="00FF3FD6"/>
    <w:rsid w:val="00FF4052"/>
    <w:rsid w:val="00FF433B"/>
    <w:rsid w:val="00FF491D"/>
    <w:rsid w:val="00FF49CA"/>
    <w:rsid w:val="00FF4A5F"/>
    <w:rsid w:val="00FF5848"/>
    <w:rsid w:val="00FF5A3C"/>
    <w:rsid w:val="00FF5E9E"/>
    <w:rsid w:val="00FF5ED0"/>
    <w:rsid w:val="00FF5F78"/>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WW-BodyText2">
    <w:name w:val="WW-Body Text 2"/>
    <w:basedOn w:val="Normal"/>
    <w:rsid w:val="00195640"/>
    <w:pPr>
      <w:suppressAutoHyphens/>
      <w:autoSpaceDN/>
      <w:adjustRightInd/>
      <w:ind w:firstLine="708"/>
      <w:jc w:val="both"/>
    </w:pPr>
    <w:rPr>
      <w:rFonts w:ascii="Verdana" w:hAnsi="Verdana"/>
      <w:spacing w:val="20"/>
      <w:sz w:val="23"/>
      <w:lang w:eastAsia="ar-SA"/>
    </w:rPr>
  </w:style>
  <w:style w:type="character" w:customStyle="1" w:styleId="lphit">
    <w:name w:val="lphit"/>
    <w:rsid w:val="00796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WW-BodyText2">
    <w:name w:val="WW-Body Text 2"/>
    <w:basedOn w:val="Normal"/>
    <w:rsid w:val="00195640"/>
    <w:pPr>
      <w:suppressAutoHyphens/>
      <w:autoSpaceDN/>
      <w:adjustRightInd/>
      <w:ind w:firstLine="708"/>
      <w:jc w:val="both"/>
    </w:pPr>
    <w:rPr>
      <w:rFonts w:ascii="Verdana" w:hAnsi="Verdana"/>
      <w:spacing w:val="20"/>
      <w:sz w:val="23"/>
      <w:lang w:eastAsia="ar-SA"/>
    </w:rPr>
  </w:style>
  <w:style w:type="character" w:customStyle="1" w:styleId="lphit">
    <w:name w:val="lphit"/>
    <w:rsid w:val="00796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152">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342166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23392004">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37404365">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61917328">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24642071">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855A2-3308-486F-983B-5A64FEF2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6050</Words>
  <Characters>33277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39249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2</cp:revision>
  <cp:lastPrinted>2017-03-06T13:02:00Z</cp:lastPrinted>
  <dcterms:created xsi:type="dcterms:W3CDTF">2017-05-08T17:05:00Z</dcterms:created>
  <dcterms:modified xsi:type="dcterms:W3CDTF">2017-05-08T17:05:00Z</dcterms:modified>
</cp:coreProperties>
</file>