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658" w:rsidRPr="00A817A6" w:rsidRDefault="00741658" w:rsidP="00741658">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3913E3" w:rsidRDefault="00165382" w:rsidP="00F839CE">
      <w:pPr>
        <w:pStyle w:val="Sansinterligne"/>
        <w:spacing w:line="360" w:lineRule="auto"/>
        <w:rPr>
          <w:rFonts w:ascii="Arial" w:hAnsi="Arial" w:cs="Arial"/>
          <w:w w:val="140"/>
        </w:rPr>
      </w:pPr>
      <w:r>
        <w:rPr>
          <w:noProof/>
          <w:lang w:val="fr-FR" w:eastAsia="fr-FR"/>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12065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F839CE">
      <w:pPr>
        <w:pStyle w:val="Sansinterligne"/>
        <w:spacing w:line="360" w:lineRule="auto"/>
        <w:rPr>
          <w:rFonts w:ascii="Arial" w:hAnsi="Arial" w:cs="Arial"/>
          <w:w w:val="140"/>
          <w:sz w:val="14"/>
        </w:rPr>
      </w:pPr>
    </w:p>
    <w:p w:rsidR="003913E3" w:rsidRDefault="003913E3" w:rsidP="00417661">
      <w:pPr>
        <w:pStyle w:val="Sansinterligne"/>
        <w:spacing w:line="360" w:lineRule="auto"/>
        <w:ind w:left="708" w:firstLine="708"/>
        <w:jc w:val="center"/>
        <w:rPr>
          <w:rFonts w:ascii="Arial" w:hAnsi="Arial" w:cs="Arial"/>
          <w:w w:val="140"/>
          <w:sz w:val="14"/>
        </w:rPr>
      </w:pPr>
    </w:p>
    <w:p w:rsidR="003913E3" w:rsidRPr="007860C0" w:rsidRDefault="003913E3" w:rsidP="00D37757">
      <w:pPr>
        <w:pStyle w:val="Sansinterligne"/>
        <w:spacing w:line="360" w:lineRule="auto"/>
        <w:jc w:val="center"/>
        <w:rPr>
          <w:rFonts w:ascii="Arial" w:hAnsi="Arial" w:cs="Arial"/>
          <w:w w:val="140"/>
          <w:sz w:val="14"/>
        </w:rPr>
      </w:pPr>
      <w:r w:rsidRPr="007860C0">
        <w:rPr>
          <w:rFonts w:ascii="Arial" w:hAnsi="Arial" w:cs="Arial"/>
          <w:w w:val="140"/>
          <w:sz w:val="14"/>
        </w:rPr>
        <w:t>REPUBLICA DE COLOMBIA</w:t>
      </w:r>
    </w:p>
    <w:p w:rsidR="003913E3" w:rsidRPr="007860C0" w:rsidRDefault="003913E3" w:rsidP="00692159">
      <w:pPr>
        <w:pStyle w:val="Sansinterligne"/>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3913E3" w:rsidRPr="00E55393" w:rsidRDefault="003913E3" w:rsidP="00692159">
      <w:pPr>
        <w:pStyle w:val="Sansinterligne"/>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4E702E" w:rsidRPr="003D195F" w:rsidRDefault="004E702E" w:rsidP="004E702E">
      <w:pPr>
        <w:pStyle w:val="Sansinterligne"/>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C65627" w:rsidRPr="007860C0" w:rsidRDefault="00C65627" w:rsidP="00C65627">
      <w:pPr>
        <w:pStyle w:val="Sansinterligne"/>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3913E3" w:rsidRPr="00591F66" w:rsidRDefault="003913E3" w:rsidP="00F839CE">
      <w:pPr>
        <w:spacing w:line="360" w:lineRule="auto"/>
        <w:jc w:val="center"/>
        <w:rPr>
          <w:rFonts w:ascii="Arial" w:hAnsi="Arial" w:cs="Arial"/>
          <w:b/>
          <w:bCs/>
          <w:sz w:val="16"/>
          <w:szCs w:val="16"/>
        </w:rPr>
      </w:pPr>
    </w:p>
    <w:p w:rsidR="003913E3" w:rsidRDefault="003913E3" w:rsidP="00F839CE">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741658">
        <w:rPr>
          <w:rFonts w:ascii="Arial" w:hAnsi="Arial"/>
          <w:sz w:val="22"/>
          <w:szCs w:val="22"/>
        </w:rPr>
        <w:t>Providencia</w:t>
      </w:r>
      <w:r w:rsidRPr="00F86DCE">
        <w:rPr>
          <w:rFonts w:ascii="Arial" w:hAnsi="Arial"/>
          <w:sz w:val="22"/>
          <w:szCs w:val="22"/>
        </w:rPr>
        <w:tab/>
      </w:r>
      <w:r w:rsidRPr="00F86DCE">
        <w:rPr>
          <w:rFonts w:ascii="Arial" w:hAnsi="Arial"/>
          <w:sz w:val="22"/>
          <w:szCs w:val="22"/>
        </w:rPr>
        <w:tab/>
        <w:t xml:space="preserve">: Sentencia </w:t>
      </w:r>
      <w:r w:rsidR="00741658">
        <w:rPr>
          <w:rFonts w:ascii="Arial" w:hAnsi="Arial"/>
          <w:sz w:val="22"/>
          <w:szCs w:val="22"/>
        </w:rPr>
        <w:t xml:space="preserve">– </w:t>
      </w:r>
      <w:r w:rsidR="007A58FC">
        <w:rPr>
          <w:rFonts w:ascii="Arial" w:hAnsi="Arial"/>
          <w:sz w:val="22"/>
          <w:szCs w:val="22"/>
        </w:rPr>
        <w:t>2</w:t>
      </w:r>
      <w:r w:rsidR="00741658">
        <w:rPr>
          <w:rFonts w:ascii="Arial" w:hAnsi="Arial"/>
          <w:sz w:val="22"/>
          <w:szCs w:val="22"/>
        </w:rPr>
        <w:t>ª instancia - 16 de marzo de 2017</w:t>
      </w:r>
    </w:p>
    <w:p w:rsidR="00741658" w:rsidRPr="00F86DCE" w:rsidRDefault="00741658" w:rsidP="00741658">
      <w:pPr>
        <w:pStyle w:val="Corpsdetexte"/>
        <w:spacing w:line="360" w:lineRule="auto"/>
        <w:ind w:left="3540" w:hanging="3540"/>
        <w:rPr>
          <w:rFonts w:ascii="Arial" w:hAnsi="Arial"/>
          <w:sz w:val="22"/>
          <w:szCs w:val="22"/>
        </w:rPr>
      </w:pPr>
      <w:r>
        <w:rPr>
          <w:rFonts w:ascii="Arial" w:hAnsi="Arial"/>
          <w:sz w:val="22"/>
          <w:szCs w:val="22"/>
        </w:rPr>
        <w:tab/>
      </w:r>
      <w:r>
        <w:rPr>
          <w:rFonts w:ascii="Arial" w:hAnsi="Arial"/>
          <w:sz w:val="22"/>
          <w:szCs w:val="22"/>
        </w:rPr>
        <w:tab/>
        <w:t>Proceso</w:t>
      </w:r>
      <w:r>
        <w:rPr>
          <w:rFonts w:ascii="Arial" w:hAnsi="Arial"/>
          <w:sz w:val="22"/>
          <w:szCs w:val="22"/>
        </w:rPr>
        <w:tab/>
      </w:r>
      <w:r>
        <w:rPr>
          <w:rFonts w:ascii="Arial" w:hAnsi="Arial"/>
          <w:sz w:val="22"/>
          <w:szCs w:val="22"/>
        </w:rPr>
        <w:tab/>
        <w:t>: Acción de Tutela – Revoca el amparo concedido y declara    improcedente la acción</w:t>
      </w:r>
    </w:p>
    <w:p w:rsidR="003913E3" w:rsidRDefault="003913E3" w:rsidP="00F839CE">
      <w:pPr>
        <w:pStyle w:val="Corpsdetex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Accionante</w:t>
      </w:r>
      <w:r w:rsidR="004E702E">
        <w:rPr>
          <w:rFonts w:ascii="Arial" w:hAnsi="Arial"/>
          <w:sz w:val="22"/>
          <w:szCs w:val="22"/>
        </w:rPr>
        <w:t xml:space="preserve"> (s)</w:t>
      </w:r>
      <w:r w:rsidRPr="00F86DCE">
        <w:rPr>
          <w:rFonts w:ascii="Arial" w:hAnsi="Arial"/>
          <w:sz w:val="22"/>
          <w:szCs w:val="22"/>
        </w:rPr>
        <w:tab/>
      </w:r>
      <w:r w:rsidRPr="00F86DCE">
        <w:rPr>
          <w:rFonts w:ascii="Arial" w:hAnsi="Arial"/>
          <w:sz w:val="22"/>
          <w:szCs w:val="22"/>
        </w:rPr>
        <w:tab/>
        <w:t xml:space="preserve">: </w:t>
      </w:r>
      <w:r w:rsidR="00FF420C">
        <w:rPr>
          <w:rFonts w:ascii="Arial" w:hAnsi="Arial"/>
          <w:sz w:val="22"/>
          <w:szCs w:val="22"/>
        </w:rPr>
        <w:t>María Eugenia Agudelo Alzate</w:t>
      </w:r>
    </w:p>
    <w:p w:rsidR="00BC7EAB" w:rsidRDefault="00E06AE8" w:rsidP="00E06AE8">
      <w:pPr>
        <w:pStyle w:val="Corpsdetex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00706990">
        <w:rPr>
          <w:rFonts w:ascii="Arial" w:hAnsi="Arial"/>
          <w:sz w:val="22"/>
          <w:szCs w:val="22"/>
        </w:rPr>
        <w:t>Accionado (s)</w:t>
      </w:r>
      <w:r w:rsidR="00706990">
        <w:rPr>
          <w:rFonts w:ascii="Arial" w:hAnsi="Arial"/>
          <w:sz w:val="22"/>
          <w:szCs w:val="22"/>
        </w:rPr>
        <w:tab/>
      </w:r>
      <w:r w:rsidRPr="00F86DCE">
        <w:rPr>
          <w:rFonts w:ascii="Arial" w:hAnsi="Arial"/>
          <w:sz w:val="22"/>
          <w:szCs w:val="22"/>
        </w:rPr>
        <w:tab/>
        <w:t>:</w:t>
      </w:r>
      <w:r w:rsidR="002306D2">
        <w:rPr>
          <w:rFonts w:ascii="Arial" w:hAnsi="Arial"/>
          <w:sz w:val="22"/>
          <w:szCs w:val="22"/>
        </w:rPr>
        <w:t xml:space="preserve"> </w:t>
      </w:r>
      <w:r w:rsidR="00FF420C">
        <w:rPr>
          <w:rFonts w:ascii="Arial" w:hAnsi="Arial"/>
          <w:sz w:val="22"/>
          <w:szCs w:val="22"/>
        </w:rPr>
        <w:t>Juzgado Primero Promiscuo Municipal de Belén de Umbría</w:t>
      </w:r>
    </w:p>
    <w:p w:rsidR="00E06AE8" w:rsidRDefault="00BC7EAB" w:rsidP="00E06AE8">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t>Litisconsorte (s)</w:t>
      </w:r>
      <w:r>
        <w:rPr>
          <w:rFonts w:ascii="Arial" w:hAnsi="Arial"/>
          <w:sz w:val="22"/>
          <w:szCs w:val="22"/>
        </w:rPr>
        <w:tab/>
        <w:t xml:space="preserve">: </w:t>
      </w:r>
      <w:r w:rsidR="00FF420C">
        <w:rPr>
          <w:rFonts w:ascii="Arial" w:hAnsi="Arial"/>
          <w:sz w:val="22"/>
          <w:szCs w:val="22"/>
        </w:rPr>
        <w:t>Ricardo Andrés Vélez González y otros</w:t>
      </w:r>
    </w:p>
    <w:p w:rsidR="003913E3" w:rsidRDefault="003913E3" w:rsidP="00F839CE">
      <w:pPr>
        <w:pStyle w:val="Corpsdetexte"/>
        <w:spacing w:line="360" w:lineRule="auto"/>
        <w:rPr>
          <w:rFonts w:ascii="Arial" w:hAnsi="Arial"/>
          <w:sz w:val="22"/>
        </w:rPr>
      </w:pPr>
      <w:r>
        <w:rPr>
          <w:rFonts w:ascii="Arial" w:hAnsi="Arial"/>
          <w:sz w:val="18"/>
          <w:szCs w:val="22"/>
        </w:rPr>
        <w:tab/>
      </w:r>
      <w:r>
        <w:rPr>
          <w:rFonts w:ascii="Arial" w:hAnsi="Arial"/>
          <w:sz w:val="18"/>
          <w:szCs w:val="22"/>
        </w:rPr>
        <w:tab/>
      </w:r>
      <w:r w:rsidRPr="00F86DCE">
        <w:rPr>
          <w:rFonts w:ascii="Arial" w:hAnsi="Arial"/>
          <w:sz w:val="22"/>
          <w:szCs w:val="22"/>
        </w:rPr>
        <w:t>Radicación</w:t>
      </w:r>
      <w:r w:rsidRPr="00F86DCE">
        <w:rPr>
          <w:rFonts w:ascii="Arial" w:hAnsi="Arial"/>
          <w:sz w:val="22"/>
          <w:szCs w:val="22"/>
        </w:rPr>
        <w:tab/>
      </w:r>
      <w:r w:rsidRPr="00F86DCE">
        <w:rPr>
          <w:rFonts w:ascii="Arial" w:hAnsi="Arial"/>
          <w:sz w:val="22"/>
          <w:szCs w:val="22"/>
        </w:rPr>
        <w:tab/>
        <w:t xml:space="preserve">: </w:t>
      </w:r>
      <w:r w:rsidR="00FF420C">
        <w:rPr>
          <w:rFonts w:ascii="Arial" w:hAnsi="Arial"/>
          <w:sz w:val="22"/>
        </w:rPr>
        <w:t>2016-00120</w:t>
      </w:r>
      <w:r w:rsidR="003F0119">
        <w:rPr>
          <w:rFonts w:ascii="Arial" w:hAnsi="Arial"/>
          <w:sz w:val="22"/>
        </w:rPr>
        <w:t>-01</w:t>
      </w:r>
    </w:p>
    <w:p w:rsidR="00DB2859" w:rsidRDefault="00435CCB" w:rsidP="00FF420C">
      <w:pPr>
        <w:pStyle w:val="Corpsdetexte"/>
        <w:spacing w:line="360" w:lineRule="auto"/>
        <w:ind w:left="708" w:hanging="708"/>
        <w:rPr>
          <w:rFonts w:ascii="Arial" w:hAnsi="Arial"/>
          <w:sz w:val="22"/>
          <w:szCs w:val="22"/>
        </w:rPr>
      </w:pPr>
      <w:r>
        <w:rPr>
          <w:rFonts w:ascii="Arial" w:hAnsi="Arial"/>
          <w:sz w:val="22"/>
          <w:szCs w:val="22"/>
        </w:rPr>
        <w:tab/>
      </w:r>
      <w:r>
        <w:rPr>
          <w:rFonts w:ascii="Arial" w:hAnsi="Arial"/>
          <w:sz w:val="22"/>
          <w:szCs w:val="22"/>
        </w:rPr>
        <w:tab/>
      </w:r>
      <w:r w:rsidR="00C65627" w:rsidRPr="00F86DCE">
        <w:rPr>
          <w:rFonts w:ascii="Arial" w:hAnsi="Arial"/>
          <w:sz w:val="22"/>
          <w:szCs w:val="22"/>
        </w:rPr>
        <w:t>Despacho de origen</w:t>
      </w:r>
      <w:r w:rsidR="00C65627" w:rsidRPr="00F86DCE">
        <w:rPr>
          <w:rFonts w:ascii="Arial" w:hAnsi="Arial"/>
          <w:sz w:val="22"/>
          <w:szCs w:val="22"/>
        </w:rPr>
        <w:tab/>
        <w:t xml:space="preserve">: </w:t>
      </w:r>
      <w:r w:rsidR="00C65627">
        <w:rPr>
          <w:rFonts w:ascii="Arial" w:hAnsi="Arial"/>
          <w:sz w:val="22"/>
          <w:szCs w:val="22"/>
        </w:rPr>
        <w:t xml:space="preserve">Juzgado </w:t>
      </w:r>
      <w:r w:rsidR="00706990">
        <w:rPr>
          <w:rFonts w:ascii="Arial" w:hAnsi="Arial"/>
          <w:sz w:val="22"/>
          <w:szCs w:val="22"/>
        </w:rPr>
        <w:t xml:space="preserve"> </w:t>
      </w:r>
      <w:r w:rsidR="00FF420C">
        <w:rPr>
          <w:rFonts w:ascii="Arial" w:hAnsi="Arial"/>
          <w:sz w:val="22"/>
          <w:szCs w:val="22"/>
        </w:rPr>
        <w:t xml:space="preserve">Único Promiscuo del Circuito de Belén de Umbría </w:t>
      </w:r>
    </w:p>
    <w:p w:rsidR="003913E3" w:rsidRPr="00B772B6" w:rsidRDefault="003913E3" w:rsidP="00EC7665">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proofErr w:type="spellStart"/>
      <w:r w:rsidRPr="00F86DCE">
        <w:rPr>
          <w:rFonts w:ascii="Arial" w:hAnsi="Arial" w:cs="Arial"/>
          <w:smallCaps/>
          <w:sz w:val="22"/>
          <w:szCs w:val="22"/>
          <w:lang w:val="es-CO"/>
        </w:rPr>
        <w:t>Duberney</w:t>
      </w:r>
      <w:proofErr w:type="spellEnd"/>
      <w:r w:rsidRPr="00F86DCE">
        <w:rPr>
          <w:rFonts w:ascii="Arial" w:hAnsi="Arial" w:cs="Arial"/>
          <w:smallCaps/>
          <w:sz w:val="22"/>
          <w:szCs w:val="22"/>
          <w:lang w:val="es-CO"/>
        </w:rPr>
        <w:t xml:space="preserve"> Grisales Herrera</w:t>
      </w:r>
    </w:p>
    <w:p w:rsidR="000420B2" w:rsidRDefault="000420B2" w:rsidP="000420B2">
      <w:pPr>
        <w:spacing w:line="360" w:lineRule="auto"/>
        <w:ind w:left="708" w:firstLine="708"/>
        <w:rPr>
          <w:rFonts w:ascii="Arial" w:hAnsi="Arial" w:cs="Arial"/>
          <w:sz w:val="22"/>
          <w:szCs w:val="22"/>
        </w:rPr>
      </w:pPr>
      <w:r>
        <w:rPr>
          <w:rFonts w:ascii="Arial" w:hAnsi="Arial" w:cs="Arial"/>
          <w:sz w:val="22"/>
          <w:szCs w:val="22"/>
        </w:rPr>
        <w:t>Acta número</w:t>
      </w:r>
      <w:r>
        <w:rPr>
          <w:rFonts w:ascii="Arial" w:hAnsi="Arial" w:cs="Arial"/>
          <w:sz w:val="22"/>
          <w:szCs w:val="22"/>
        </w:rPr>
        <w:tab/>
      </w:r>
      <w:r>
        <w:rPr>
          <w:rFonts w:ascii="Arial" w:hAnsi="Arial" w:cs="Arial"/>
          <w:sz w:val="22"/>
          <w:szCs w:val="22"/>
        </w:rPr>
        <w:tab/>
        <w:t>: 138 de 16-03-2017</w:t>
      </w:r>
    </w:p>
    <w:p w:rsidR="00741658" w:rsidRPr="00591F66" w:rsidRDefault="00741658" w:rsidP="000420B2">
      <w:pPr>
        <w:spacing w:line="360" w:lineRule="auto"/>
        <w:ind w:left="708" w:firstLine="708"/>
        <w:rPr>
          <w:rFonts w:ascii="Arial" w:hAnsi="Arial" w:cs="Arial"/>
          <w:sz w:val="6"/>
          <w:szCs w:val="6"/>
        </w:rPr>
      </w:pPr>
    </w:p>
    <w:p w:rsidR="00741658" w:rsidRPr="00591F66" w:rsidRDefault="00741658" w:rsidP="00591F66">
      <w:pPr>
        <w:pStyle w:val="Corpsdetexte"/>
        <w:spacing w:line="240" w:lineRule="auto"/>
        <w:ind w:left="1416" w:hanging="1416"/>
        <w:rPr>
          <w:rFonts w:ascii="Arial" w:hAnsi="Arial"/>
          <w:lang w:val="es-ES"/>
        </w:rPr>
      </w:pPr>
      <w:r w:rsidRPr="00F86DCE">
        <w:rPr>
          <w:rFonts w:ascii="Arial" w:hAnsi="Arial"/>
          <w:sz w:val="22"/>
          <w:szCs w:val="22"/>
        </w:rPr>
        <w:tab/>
      </w:r>
      <w:r>
        <w:rPr>
          <w:rFonts w:ascii="Arial" w:hAnsi="Arial"/>
          <w:sz w:val="22"/>
          <w:szCs w:val="22"/>
        </w:rPr>
        <w:tab/>
      </w:r>
      <w:r w:rsidRPr="00F86DCE">
        <w:rPr>
          <w:rFonts w:ascii="Arial" w:hAnsi="Arial"/>
          <w:sz w:val="22"/>
          <w:szCs w:val="22"/>
        </w:rPr>
        <w:t>Tema</w:t>
      </w:r>
      <w:r>
        <w:rPr>
          <w:rFonts w:ascii="Arial" w:hAnsi="Arial"/>
          <w:sz w:val="22"/>
          <w:szCs w:val="22"/>
        </w:rPr>
        <w:t>s</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xml:space="preserve">: </w:t>
      </w:r>
      <w:r w:rsidR="00591F66" w:rsidRPr="00591F66">
        <w:rPr>
          <w:rFonts w:ascii="Arial" w:hAnsi="Arial"/>
          <w:b/>
          <w:bCs/>
          <w:iCs/>
          <w:lang w:val="es-CO"/>
        </w:rPr>
        <w:t xml:space="preserve">DEBIDO PROCESO / TUTELA CONTRA PROVIDENCIA JUDICIAL / SANCIÓN POR INASISTENCIA A LA AUDIENCIA INICIAL / CARÁCTER RESIDUAL DE LA ACCIÓN DE TUTELA / NO SE AGOTARON LOS RECURSOS /  </w:t>
      </w:r>
      <w:r w:rsidR="00591F66" w:rsidRPr="00591F66">
        <w:rPr>
          <w:rFonts w:ascii="Arial" w:hAnsi="Arial"/>
          <w:b/>
          <w:bCs/>
          <w:iCs/>
          <w:lang w:val="es-419"/>
        </w:rPr>
        <w:t>IMPROCEDENCIA.</w:t>
      </w:r>
      <w:r w:rsidR="00591F66" w:rsidRPr="00591F66">
        <w:rPr>
          <w:rFonts w:ascii="Arial" w:hAnsi="Arial"/>
          <w:bCs/>
          <w:iCs/>
          <w:lang w:val="es-419"/>
        </w:rPr>
        <w:t xml:space="preserve"> “[E]</w:t>
      </w:r>
      <w:r w:rsidR="00591F66" w:rsidRPr="00591F66">
        <w:rPr>
          <w:rFonts w:ascii="Arial" w:hAnsi="Arial"/>
          <w:bCs/>
          <w:iCs/>
        </w:rPr>
        <w:t xml:space="preserve">n este  amparo  constitucional  solo  puede procurar la protección de sus derechos fundamentales, supuestamente, vulnerados por el Juzgado accionado al haber rechazado la excusa médica presentada y sancionarla con multa por su inasistencia a la audiencia inicial (Artículo 372, </w:t>
      </w:r>
      <w:proofErr w:type="spellStart"/>
      <w:r w:rsidR="00591F66" w:rsidRPr="00591F66">
        <w:rPr>
          <w:rFonts w:ascii="Arial" w:hAnsi="Arial"/>
          <w:bCs/>
          <w:iCs/>
        </w:rPr>
        <w:t>CGP</w:t>
      </w:r>
      <w:proofErr w:type="spellEnd"/>
      <w:r w:rsidR="00591F66" w:rsidRPr="00591F66">
        <w:rPr>
          <w:rFonts w:ascii="Arial" w:hAnsi="Arial"/>
          <w:bCs/>
          <w:iCs/>
        </w:rPr>
        <w:t xml:space="preserve">). </w:t>
      </w:r>
      <w:r w:rsidR="00591F66" w:rsidRPr="00591F66">
        <w:rPr>
          <w:rFonts w:ascii="Arial" w:hAnsi="Arial"/>
          <w:bCs/>
          <w:iCs/>
          <w:lang w:val="es-ES"/>
        </w:rPr>
        <w:t xml:space="preserve">Conforme  al  acervo  probatorio  el  22-09-2016 se </w:t>
      </w:r>
      <w:bookmarkStart w:id="0" w:name="_GoBack"/>
      <w:bookmarkEnd w:id="0"/>
      <w:r w:rsidR="00591F66" w:rsidRPr="00591F66">
        <w:rPr>
          <w:rFonts w:ascii="Arial" w:hAnsi="Arial"/>
          <w:bCs/>
          <w:iCs/>
          <w:lang w:val="es-ES"/>
        </w:rPr>
        <w:t xml:space="preserve">llevó a cabo la audiencia inicial sin la presencia de la parte demandante y su apoderada, a quienes se les concedió un término de tres (3) días para que justificaran su inasistencia (Disco compacto visible a folio 21, de cuaderno </w:t>
      </w:r>
      <w:proofErr w:type="spellStart"/>
      <w:r w:rsidR="00591F66" w:rsidRPr="00591F66">
        <w:rPr>
          <w:rFonts w:ascii="Arial" w:hAnsi="Arial"/>
          <w:bCs/>
          <w:iCs/>
          <w:lang w:val="es-ES"/>
        </w:rPr>
        <w:t>No.3</w:t>
      </w:r>
      <w:proofErr w:type="spellEnd"/>
      <w:r w:rsidR="00591F66" w:rsidRPr="00591F66">
        <w:rPr>
          <w:rFonts w:ascii="Arial" w:hAnsi="Arial"/>
          <w:bCs/>
          <w:iCs/>
          <w:lang w:val="es-ES"/>
        </w:rPr>
        <w:t xml:space="preserve">), oportunamente la accionante presentó una incapacidad médica (Folio 25, ibídem), y el 11-10-2016, continuación de la audiencia, se inadmitió la excusa presentada porque no reunía los elementos del caso fortuito ni de la fuerza mayor y se le sancionó con multa de 5 </w:t>
      </w:r>
      <w:proofErr w:type="spellStart"/>
      <w:r w:rsidR="00591F66" w:rsidRPr="00591F66">
        <w:rPr>
          <w:rFonts w:ascii="Arial" w:hAnsi="Arial"/>
          <w:bCs/>
          <w:iCs/>
          <w:lang w:val="es-ES"/>
        </w:rPr>
        <w:t>smmlv</w:t>
      </w:r>
      <w:proofErr w:type="spellEnd"/>
      <w:r w:rsidR="00591F66" w:rsidRPr="00591F66">
        <w:rPr>
          <w:rFonts w:ascii="Arial" w:hAnsi="Arial"/>
          <w:bCs/>
          <w:iCs/>
          <w:lang w:val="es-ES"/>
        </w:rPr>
        <w:t xml:space="preserve">, entre otros ordenamientos; providencia notificada en estrados, frente a la que el juez indicó que no procedían recursos, sin que la accionante hiciera pronunciamiento alguno </w:t>
      </w:r>
      <w:r w:rsidR="00591F66" w:rsidRPr="00591F66">
        <w:rPr>
          <w:rFonts w:ascii="Arial" w:hAnsi="Arial"/>
          <w:bCs/>
          <w:iCs/>
          <w:lang w:val="es-CO"/>
        </w:rPr>
        <w:t xml:space="preserve">(Disco compacto visible a folio 31, ib.). </w:t>
      </w:r>
      <w:r w:rsidR="00591F66" w:rsidRPr="00591F66">
        <w:rPr>
          <w:rFonts w:ascii="Arial" w:hAnsi="Arial"/>
          <w:bCs/>
          <w:iCs/>
        </w:rPr>
        <w:t xml:space="preserve">En ese orden de ideas, se tiene que la actora pretermitió agotar el recurso de </w:t>
      </w:r>
      <w:r w:rsidR="00591F66" w:rsidRPr="00591F66">
        <w:rPr>
          <w:rFonts w:ascii="Arial" w:hAnsi="Arial"/>
          <w:bCs/>
          <w:iCs/>
          <w:u w:val="single"/>
        </w:rPr>
        <w:t xml:space="preserve">reposición (Artículo 318, </w:t>
      </w:r>
      <w:proofErr w:type="spellStart"/>
      <w:r w:rsidR="00591F66" w:rsidRPr="00591F66">
        <w:rPr>
          <w:rFonts w:ascii="Arial" w:hAnsi="Arial"/>
          <w:bCs/>
          <w:iCs/>
          <w:u w:val="single"/>
        </w:rPr>
        <w:t>CGP</w:t>
      </w:r>
      <w:proofErr w:type="spellEnd"/>
      <w:r w:rsidR="00591F66" w:rsidRPr="00591F66">
        <w:rPr>
          <w:rFonts w:ascii="Arial" w:hAnsi="Arial"/>
          <w:bCs/>
          <w:iCs/>
          <w:u w:val="single"/>
        </w:rPr>
        <w:t>)</w:t>
      </w:r>
      <w:r w:rsidR="00591F66" w:rsidRPr="00591F66">
        <w:rPr>
          <w:rFonts w:ascii="Arial" w:hAnsi="Arial"/>
          <w:bCs/>
          <w:iCs/>
        </w:rPr>
        <w:t xml:space="preserve">, contra al proveído que le impuso la multa, cuando ese era el mecanismo ordinario y expedito que tenía para procurar que el estrado judicial accionado reconsiderara aquella determinación. Es cierto que el titular del despacho adujo que no procedía ningún recurso, sin embargo, ello es insuficiente para que una profesional del derecho, como la accionante, se releve del al menos haber hecho esa mínima gestión de hacerle saber al juez su desacuerdo con esa expresión de </w:t>
      </w:r>
      <w:proofErr w:type="spellStart"/>
      <w:r w:rsidR="00591F66" w:rsidRPr="00591F66">
        <w:rPr>
          <w:rFonts w:ascii="Arial" w:hAnsi="Arial"/>
          <w:bCs/>
          <w:iCs/>
        </w:rPr>
        <w:t>irrecurribilidad</w:t>
      </w:r>
      <w:proofErr w:type="spellEnd"/>
      <w:r w:rsidR="00591F66" w:rsidRPr="00591F66">
        <w:rPr>
          <w:rFonts w:ascii="Arial" w:hAnsi="Arial"/>
          <w:bCs/>
          <w:iCs/>
        </w:rPr>
        <w:t xml:space="preserve">. Fue pasiva su actitud, ni siquiera lo intentó, pudiendo hacerlo, nada la limitaba. La procedencia la determina el </w:t>
      </w:r>
      <w:proofErr w:type="spellStart"/>
      <w:r w:rsidR="00591F66" w:rsidRPr="00591F66">
        <w:rPr>
          <w:rFonts w:ascii="Arial" w:hAnsi="Arial"/>
          <w:bCs/>
          <w:iCs/>
        </w:rPr>
        <w:t>CGP</w:t>
      </w:r>
      <w:proofErr w:type="spellEnd"/>
      <w:r w:rsidR="00591F66" w:rsidRPr="00591F66">
        <w:rPr>
          <w:rFonts w:ascii="Arial" w:hAnsi="Arial"/>
          <w:bCs/>
          <w:iCs/>
        </w:rPr>
        <w:t xml:space="preserve"> y no el juez. Tampoco solicitó oportunamente que se declarara la nulidad de lo actuado (Artículo 133-3º, </w:t>
      </w:r>
      <w:proofErr w:type="spellStart"/>
      <w:r w:rsidR="00591F66" w:rsidRPr="00591F66">
        <w:rPr>
          <w:rFonts w:ascii="Arial" w:hAnsi="Arial"/>
          <w:bCs/>
          <w:iCs/>
        </w:rPr>
        <w:t>CGP</w:t>
      </w:r>
      <w:proofErr w:type="spellEnd"/>
      <w:r w:rsidR="00591F66" w:rsidRPr="00591F66">
        <w:rPr>
          <w:rFonts w:ascii="Arial" w:hAnsi="Arial"/>
          <w:bCs/>
          <w:iCs/>
        </w:rPr>
        <w:t xml:space="preserve">) (Folio 33 a 35, del cuaderno </w:t>
      </w:r>
      <w:proofErr w:type="spellStart"/>
      <w:r w:rsidR="00591F66" w:rsidRPr="00591F66">
        <w:rPr>
          <w:rFonts w:ascii="Arial" w:hAnsi="Arial"/>
          <w:bCs/>
          <w:iCs/>
        </w:rPr>
        <w:t>No.3</w:t>
      </w:r>
      <w:proofErr w:type="spellEnd"/>
      <w:r w:rsidR="00591F66" w:rsidRPr="00591F66">
        <w:rPr>
          <w:rFonts w:ascii="Arial" w:hAnsi="Arial"/>
          <w:bCs/>
          <w:iCs/>
        </w:rPr>
        <w:t xml:space="preserve">); durante la audiencia solo tuvo a bien quejarse del interrogatorio que rindió el ejecutado </w:t>
      </w:r>
      <w:r w:rsidR="00591F66" w:rsidRPr="00591F66">
        <w:rPr>
          <w:rFonts w:ascii="Arial" w:hAnsi="Arial"/>
          <w:bCs/>
          <w:iCs/>
          <w:lang w:val="es-CO"/>
        </w:rPr>
        <w:t>(Disco compacto visible a folio 31, ibídem)</w:t>
      </w:r>
      <w:r w:rsidR="00591F66" w:rsidRPr="00591F66">
        <w:rPr>
          <w:rFonts w:ascii="Arial" w:hAnsi="Arial"/>
          <w:bCs/>
          <w:iCs/>
        </w:rPr>
        <w:t xml:space="preserve">. Evidente, entonces, es la falta de agotamiento del supuesto de subsidiariedad, como ha explicado </w:t>
      </w:r>
      <w:r w:rsidR="00591F66" w:rsidRPr="00591F66">
        <w:rPr>
          <w:rFonts w:ascii="Arial" w:hAnsi="Arial"/>
          <w:bCs/>
          <w:iCs/>
          <w:lang w:val="es-ES"/>
        </w:rPr>
        <w:t xml:space="preserve">la CC, que reiteradamente ha referido que la acción de tutela mal puede implementarse como medio para sustituir los mecanismos ordinarios de defensa, cuando por negligencia, descuido o incuria no fueron utilizados.”. </w:t>
      </w:r>
    </w:p>
    <w:p w:rsidR="000420B2" w:rsidRPr="00E049C7" w:rsidRDefault="000420B2" w:rsidP="000420B2">
      <w:pPr>
        <w:pBdr>
          <w:bottom w:val="double" w:sz="6" w:space="1" w:color="auto"/>
        </w:pBdr>
        <w:spacing w:line="360" w:lineRule="auto"/>
        <w:jc w:val="center"/>
        <w:rPr>
          <w:rFonts w:ascii="Arial" w:hAnsi="Arial" w:cs="Arial"/>
          <w:b/>
          <w:bCs/>
          <w:sz w:val="18"/>
          <w:szCs w:val="22"/>
        </w:rPr>
      </w:pPr>
    </w:p>
    <w:p w:rsidR="000420B2" w:rsidRPr="00E049C7" w:rsidRDefault="000420B2" w:rsidP="000420B2">
      <w:pPr>
        <w:spacing w:line="360" w:lineRule="auto"/>
        <w:jc w:val="center"/>
        <w:rPr>
          <w:rFonts w:ascii="Arial" w:hAnsi="Arial" w:cs="Arial"/>
          <w:iCs/>
          <w:smallCaps/>
          <w:sz w:val="22"/>
          <w:szCs w:val="28"/>
          <w:lang w:val="es-CO"/>
        </w:rPr>
      </w:pPr>
    </w:p>
    <w:p w:rsidR="000420B2" w:rsidRDefault="000420B2" w:rsidP="000420B2">
      <w:pPr>
        <w:spacing w:line="360" w:lineRule="auto"/>
        <w:jc w:val="center"/>
        <w:rPr>
          <w:rFonts w:ascii="Arial" w:hAnsi="Arial" w:cs="Arial"/>
          <w:iCs/>
          <w:sz w:val="28"/>
          <w:lang w:val="es-CO"/>
        </w:rPr>
      </w:pPr>
      <w:r>
        <w:rPr>
          <w:rFonts w:ascii="Arial" w:hAnsi="Arial" w:cs="Arial"/>
          <w:iCs/>
          <w:smallCaps/>
          <w:sz w:val="28"/>
          <w:lang w:val="es-CO"/>
        </w:rPr>
        <w:t>Pereira, R., dieciséis (16) de marzo de dos mil diecisiete (2017)</w:t>
      </w:r>
      <w:r>
        <w:rPr>
          <w:rFonts w:ascii="Arial" w:hAnsi="Arial" w:cs="Arial"/>
          <w:iCs/>
          <w:sz w:val="28"/>
          <w:lang w:val="es-CO"/>
        </w:rPr>
        <w:t>.</w:t>
      </w:r>
    </w:p>
    <w:p w:rsidR="003913E3" w:rsidRPr="00E049C7" w:rsidRDefault="003913E3" w:rsidP="00F839CE">
      <w:pPr>
        <w:pStyle w:val="Corpsdetexte"/>
        <w:spacing w:line="360" w:lineRule="auto"/>
        <w:rPr>
          <w:rFonts w:ascii="Arial" w:hAnsi="Arial" w:cs="Arial"/>
          <w:szCs w:val="24"/>
          <w:lang w:val="es-CO"/>
        </w:rPr>
      </w:pPr>
    </w:p>
    <w:p w:rsidR="003913E3" w:rsidRPr="00E049C7" w:rsidRDefault="00E049C7" w:rsidP="00F839CE">
      <w:pPr>
        <w:pStyle w:val="Corpsdetexte"/>
        <w:numPr>
          <w:ilvl w:val="0"/>
          <w:numId w:val="1"/>
        </w:numPr>
        <w:spacing w:line="360" w:lineRule="auto"/>
        <w:rPr>
          <w:rFonts w:ascii="Arial" w:hAnsi="Arial" w:cs="Arial"/>
          <w:smallCaps/>
          <w:sz w:val="28"/>
          <w:szCs w:val="24"/>
        </w:rPr>
      </w:pPr>
      <w:r w:rsidRPr="00E049C7">
        <w:rPr>
          <w:rFonts w:ascii="Arial" w:hAnsi="Arial" w:cs="Arial"/>
          <w:smallCaps/>
          <w:sz w:val="28"/>
          <w:szCs w:val="24"/>
        </w:rPr>
        <w:lastRenderedPageBreak/>
        <w:t>El asunto a decidir</w:t>
      </w:r>
    </w:p>
    <w:p w:rsidR="003913E3" w:rsidRPr="00E049C7" w:rsidRDefault="003913E3" w:rsidP="00F839CE">
      <w:pPr>
        <w:pStyle w:val="Corpsdetexte"/>
        <w:spacing w:line="360" w:lineRule="auto"/>
        <w:rPr>
          <w:rFonts w:ascii="Arial" w:hAnsi="Arial" w:cs="Arial"/>
          <w:szCs w:val="24"/>
        </w:rPr>
      </w:pPr>
    </w:p>
    <w:p w:rsidR="006545A0" w:rsidRPr="006545A0" w:rsidRDefault="006545A0" w:rsidP="006545A0">
      <w:pPr>
        <w:pStyle w:val="Corpsdetexte"/>
        <w:spacing w:line="360" w:lineRule="auto"/>
        <w:rPr>
          <w:rFonts w:ascii="Arial" w:hAnsi="Arial"/>
          <w:sz w:val="24"/>
          <w:szCs w:val="24"/>
        </w:rPr>
      </w:pPr>
      <w:r w:rsidRPr="006545A0">
        <w:rPr>
          <w:rFonts w:ascii="Arial" w:hAnsi="Arial"/>
          <w:sz w:val="24"/>
          <w:szCs w:val="24"/>
        </w:rPr>
        <w:t xml:space="preserve">La impugnación </w:t>
      </w:r>
      <w:r w:rsidR="00435CCB">
        <w:rPr>
          <w:rFonts w:ascii="Arial" w:hAnsi="Arial"/>
          <w:sz w:val="24"/>
          <w:szCs w:val="24"/>
        </w:rPr>
        <w:t>suscitada</w:t>
      </w:r>
      <w:r w:rsidRPr="006545A0">
        <w:rPr>
          <w:rFonts w:ascii="Arial" w:hAnsi="Arial"/>
          <w:sz w:val="24"/>
          <w:szCs w:val="24"/>
        </w:rPr>
        <w:t xml:space="preserve"> en el trámite constitucional ya referido, una vez se ha cumplido la actuación de primera instancia.</w:t>
      </w:r>
    </w:p>
    <w:p w:rsidR="003913E3" w:rsidRPr="00E049C7" w:rsidRDefault="003913E3" w:rsidP="00F839CE">
      <w:pPr>
        <w:pStyle w:val="Corpsdetexte"/>
        <w:spacing w:line="360" w:lineRule="auto"/>
        <w:rPr>
          <w:rFonts w:ascii="Arial" w:hAnsi="Arial" w:cs="Arial"/>
          <w:szCs w:val="24"/>
        </w:rPr>
      </w:pPr>
    </w:p>
    <w:p w:rsidR="003913E3" w:rsidRPr="00E049C7" w:rsidRDefault="00E049C7" w:rsidP="00F839CE">
      <w:pPr>
        <w:pStyle w:val="Corpsdetexte"/>
        <w:numPr>
          <w:ilvl w:val="0"/>
          <w:numId w:val="1"/>
        </w:numPr>
        <w:spacing w:line="360" w:lineRule="auto"/>
        <w:rPr>
          <w:rFonts w:ascii="Arial" w:hAnsi="Arial" w:cs="Arial"/>
          <w:smallCaps/>
          <w:sz w:val="28"/>
          <w:szCs w:val="24"/>
        </w:rPr>
      </w:pPr>
      <w:r w:rsidRPr="00E049C7">
        <w:rPr>
          <w:rFonts w:ascii="Arial" w:hAnsi="Arial" w:cs="Arial"/>
          <w:smallCaps/>
          <w:sz w:val="28"/>
          <w:szCs w:val="24"/>
        </w:rPr>
        <w:t>La síntesis de los supuestos fácticos relevantes</w:t>
      </w:r>
    </w:p>
    <w:p w:rsidR="003913E3" w:rsidRPr="00E049C7" w:rsidRDefault="003913E3" w:rsidP="00F839CE">
      <w:pPr>
        <w:pStyle w:val="Corpsdetexte"/>
        <w:spacing w:line="360" w:lineRule="auto"/>
        <w:rPr>
          <w:rFonts w:ascii="Arial" w:hAnsi="Arial" w:cs="Arial"/>
          <w:szCs w:val="24"/>
        </w:rPr>
      </w:pPr>
    </w:p>
    <w:p w:rsidR="003913E3" w:rsidRDefault="00E06AE8" w:rsidP="00386A25">
      <w:pPr>
        <w:pStyle w:val="Corpsdetexte"/>
        <w:spacing w:line="360" w:lineRule="auto"/>
        <w:rPr>
          <w:rFonts w:ascii="Arial" w:hAnsi="Arial" w:cs="Arial"/>
          <w:color w:val="000000"/>
          <w:sz w:val="24"/>
          <w:szCs w:val="24"/>
          <w:lang w:val="es-CO"/>
        </w:rPr>
      </w:pPr>
      <w:r>
        <w:rPr>
          <w:rFonts w:ascii="Arial" w:hAnsi="Arial" w:cs="Arial"/>
          <w:sz w:val="24"/>
          <w:szCs w:val="24"/>
        </w:rPr>
        <w:t xml:space="preserve">Se informó que </w:t>
      </w:r>
      <w:r w:rsidR="00FF420C">
        <w:rPr>
          <w:rFonts w:ascii="Arial" w:hAnsi="Arial" w:cs="Arial"/>
          <w:sz w:val="24"/>
          <w:szCs w:val="24"/>
        </w:rPr>
        <w:t>en el Juzgado accionado se tramita proceso ejecutivo en que la actora obra como apoderada judicial de la parte demandante</w:t>
      </w:r>
      <w:r w:rsidR="0053052C">
        <w:rPr>
          <w:rFonts w:ascii="Arial" w:hAnsi="Arial" w:cs="Arial"/>
          <w:sz w:val="24"/>
          <w:szCs w:val="24"/>
        </w:rPr>
        <w:t xml:space="preserve"> y </w:t>
      </w:r>
      <w:r w:rsidR="00FF420C">
        <w:rPr>
          <w:rFonts w:ascii="Arial" w:hAnsi="Arial" w:cs="Arial"/>
          <w:sz w:val="24"/>
          <w:szCs w:val="24"/>
        </w:rPr>
        <w:t xml:space="preserve">que no pudo asistir a la audiencia programada para el 22-09-2016 </w:t>
      </w:r>
      <w:r w:rsidR="0053052C">
        <w:rPr>
          <w:rFonts w:ascii="Arial" w:hAnsi="Arial" w:cs="Arial"/>
          <w:sz w:val="24"/>
          <w:szCs w:val="24"/>
        </w:rPr>
        <w:t xml:space="preserve">por </w:t>
      </w:r>
      <w:r w:rsidR="00FF420C">
        <w:rPr>
          <w:rFonts w:ascii="Arial" w:hAnsi="Arial" w:cs="Arial"/>
          <w:sz w:val="24"/>
          <w:szCs w:val="24"/>
        </w:rPr>
        <w:t>excusa médica oportunamente</w:t>
      </w:r>
      <w:r w:rsidR="00BC1D9F">
        <w:rPr>
          <w:rFonts w:ascii="Arial" w:hAnsi="Arial" w:cs="Arial"/>
          <w:sz w:val="24"/>
          <w:szCs w:val="24"/>
        </w:rPr>
        <w:t xml:space="preserve"> allegada</w:t>
      </w:r>
      <w:r w:rsidR="00FF420C">
        <w:rPr>
          <w:rFonts w:ascii="Arial" w:hAnsi="Arial" w:cs="Arial"/>
          <w:sz w:val="24"/>
          <w:szCs w:val="24"/>
        </w:rPr>
        <w:t xml:space="preserve">, </w:t>
      </w:r>
      <w:r w:rsidR="0053052C">
        <w:rPr>
          <w:rFonts w:ascii="Arial" w:hAnsi="Arial" w:cs="Arial"/>
          <w:sz w:val="24"/>
          <w:szCs w:val="24"/>
        </w:rPr>
        <w:t xml:space="preserve">sin embargo, </w:t>
      </w:r>
      <w:r w:rsidR="00FF420C">
        <w:rPr>
          <w:rFonts w:ascii="Arial" w:hAnsi="Arial" w:cs="Arial"/>
          <w:sz w:val="24"/>
          <w:szCs w:val="24"/>
        </w:rPr>
        <w:t xml:space="preserve">fue </w:t>
      </w:r>
      <w:r w:rsidR="00BC1D9F">
        <w:rPr>
          <w:rFonts w:ascii="Arial" w:hAnsi="Arial" w:cs="Arial"/>
          <w:sz w:val="24"/>
          <w:szCs w:val="24"/>
        </w:rPr>
        <w:t xml:space="preserve">rechazada </w:t>
      </w:r>
      <w:r w:rsidR="0053052C">
        <w:rPr>
          <w:rFonts w:ascii="Arial" w:hAnsi="Arial" w:cs="Arial"/>
          <w:sz w:val="24"/>
          <w:szCs w:val="24"/>
        </w:rPr>
        <w:t>y</w:t>
      </w:r>
      <w:r w:rsidR="00BC1D9F">
        <w:rPr>
          <w:rFonts w:ascii="Arial" w:hAnsi="Arial" w:cs="Arial"/>
          <w:sz w:val="24"/>
          <w:szCs w:val="24"/>
        </w:rPr>
        <w:t>,</w:t>
      </w:r>
      <w:r w:rsidR="0053052C">
        <w:rPr>
          <w:rFonts w:ascii="Arial" w:hAnsi="Arial" w:cs="Arial"/>
          <w:sz w:val="24"/>
          <w:szCs w:val="24"/>
        </w:rPr>
        <w:t xml:space="preserve"> como consecuencia</w:t>
      </w:r>
      <w:r w:rsidR="00BC1D9F">
        <w:rPr>
          <w:rFonts w:ascii="Arial" w:hAnsi="Arial" w:cs="Arial"/>
          <w:sz w:val="24"/>
          <w:szCs w:val="24"/>
        </w:rPr>
        <w:t>,</w:t>
      </w:r>
      <w:r w:rsidR="0053052C">
        <w:rPr>
          <w:rFonts w:ascii="Arial" w:hAnsi="Arial" w:cs="Arial"/>
          <w:sz w:val="24"/>
          <w:szCs w:val="24"/>
        </w:rPr>
        <w:t xml:space="preserve"> se presumieron como ciertos</w:t>
      </w:r>
      <w:r w:rsidR="000420B2">
        <w:rPr>
          <w:rFonts w:ascii="Arial" w:hAnsi="Arial" w:cs="Arial"/>
          <w:sz w:val="24"/>
          <w:szCs w:val="24"/>
        </w:rPr>
        <w:t>,</w:t>
      </w:r>
      <w:r w:rsidR="0053052C">
        <w:rPr>
          <w:rFonts w:ascii="Arial" w:hAnsi="Arial" w:cs="Arial"/>
          <w:sz w:val="24"/>
          <w:szCs w:val="24"/>
        </w:rPr>
        <w:t xml:space="preserve"> pagos que no fueron efectuados y se le sancionó con multa de 5 </w:t>
      </w:r>
      <w:proofErr w:type="spellStart"/>
      <w:r w:rsidR="0089770C">
        <w:rPr>
          <w:rFonts w:ascii="Arial" w:hAnsi="Arial" w:cs="Arial"/>
          <w:sz w:val="24"/>
          <w:szCs w:val="24"/>
        </w:rPr>
        <w:t>smmlv</w:t>
      </w:r>
      <w:proofErr w:type="spellEnd"/>
      <w:r w:rsidR="00FF420C">
        <w:rPr>
          <w:rFonts w:ascii="Arial" w:hAnsi="Arial" w:cs="Arial"/>
          <w:sz w:val="24"/>
          <w:szCs w:val="24"/>
        </w:rPr>
        <w:t>. Refirió además que existen inconsistencias en el mandamiento de pago y que solicitó declarar la nulidad del interrogatorio del demandado</w:t>
      </w:r>
      <w:r w:rsidR="0053052C">
        <w:rPr>
          <w:rFonts w:ascii="Arial" w:hAnsi="Arial" w:cs="Arial"/>
          <w:sz w:val="24"/>
          <w:szCs w:val="24"/>
        </w:rPr>
        <w:t xml:space="preserve"> por incumplirse los presupuestos de los artículos 203 y 219 del CGP, pero </w:t>
      </w:r>
      <w:r w:rsidR="0089770C">
        <w:rPr>
          <w:rFonts w:ascii="Arial" w:hAnsi="Arial" w:cs="Arial"/>
          <w:sz w:val="24"/>
          <w:szCs w:val="24"/>
        </w:rPr>
        <w:t xml:space="preserve">solo </w:t>
      </w:r>
      <w:r w:rsidR="0053052C">
        <w:rPr>
          <w:rFonts w:ascii="Arial" w:hAnsi="Arial" w:cs="Arial"/>
          <w:sz w:val="24"/>
          <w:szCs w:val="24"/>
        </w:rPr>
        <w:t xml:space="preserve">fue declarada parcialmente </w:t>
      </w:r>
      <w:r w:rsidR="003913E3" w:rsidRPr="00311FCA">
        <w:rPr>
          <w:rFonts w:ascii="Arial" w:hAnsi="Arial" w:cs="Arial"/>
          <w:color w:val="000000"/>
          <w:sz w:val="24"/>
          <w:szCs w:val="24"/>
          <w:lang w:val="es-CO"/>
        </w:rPr>
        <w:t>(Folio</w:t>
      </w:r>
      <w:r w:rsidR="00B20A39">
        <w:rPr>
          <w:rFonts w:ascii="Arial" w:hAnsi="Arial" w:cs="Arial"/>
          <w:color w:val="000000"/>
          <w:sz w:val="24"/>
          <w:szCs w:val="24"/>
          <w:lang w:val="es-CO"/>
        </w:rPr>
        <w:t>s</w:t>
      </w:r>
      <w:r w:rsidR="003913E3" w:rsidRPr="00311FCA">
        <w:rPr>
          <w:rFonts w:ascii="Arial" w:hAnsi="Arial" w:cs="Arial"/>
          <w:color w:val="000000"/>
          <w:sz w:val="24"/>
          <w:szCs w:val="24"/>
          <w:lang w:val="es-CO"/>
        </w:rPr>
        <w:t xml:space="preserve"> </w:t>
      </w:r>
      <w:r w:rsidR="0053052C">
        <w:rPr>
          <w:rFonts w:ascii="Arial" w:hAnsi="Arial" w:cs="Arial"/>
          <w:color w:val="000000"/>
          <w:sz w:val="24"/>
          <w:szCs w:val="24"/>
          <w:lang w:val="es-CO"/>
        </w:rPr>
        <w:t xml:space="preserve">1 </w:t>
      </w:r>
      <w:r w:rsidR="00706990">
        <w:rPr>
          <w:rFonts w:ascii="Arial" w:hAnsi="Arial" w:cs="Arial"/>
          <w:color w:val="000000"/>
          <w:sz w:val="24"/>
          <w:szCs w:val="24"/>
          <w:lang w:val="es-CO"/>
        </w:rPr>
        <w:t>a 7</w:t>
      </w:r>
      <w:r w:rsidR="003913E3" w:rsidRPr="00311FCA">
        <w:rPr>
          <w:rFonts w:ascii="Arial" w:hAnsi="Arial" w:cs="Arial"/>
          <w:color w:val="000000"/>
          <w:sz w:val="24"/>
          <w:szCs w:val="24"/>
          <w:lang w:val="es-CO"/>
        </w:rPr>
        <w:t xml:space="preserve">, del cuaderno </w:t>
      </w:r>
      <w:r w:rsidR="00D13C1E" w:rsidRPr="00386A25">
        <w:rPr>
          <w:rFonts w:ascii="Arial" w:hAnsi="Arial" w:cs="Arial"/>
          <w:color w:val="000000"/>
          <w:sz w:val="24"/>
          <w:lang w:val="es-CO"/>
        </w:rPr>
        <w:t>No.1</w:t>
      </w:r>
      <w:r w:rsidR="003913E3" w:rsidRPr="00311FCA">
        <w:rPr>
          <w:rFonts w:ascii="Arial" w:hAnsi="Arial" w:cs="Arial"/>
          <w:color w:val="000000"/>
          <w:sz w:val="24"/>
          <w:szCs w:val="24"/>
          <w:lang w:val="es-CO"/>
        </w:rPr>
        <w:t>).</w:t>
      </w:r>
    </w:p>
    <w:p w:rsidR="00996E1D" w:rsidRPr="00E049C7" w:rsidRDefault="00996E1D" w:rsidP="00386A25">
      <w:pPr>
        <w:pStyle w:val="Corpsdetexte"/>
        <w:spacing w:line="360" w:lineRule="auto"/>
        <w:rPr>
          <w:rFonts w:ascii="Arial" w:hAnsi="Arial" w:cs="Arial"/>
          <w:color w:val="000000"/>
          <w:szCs w:val="24"/>
          <w:lang w:val="es-CO"/>
        </w:rPr>
      </w:pPr>
    </w:p>
    <w:p w:rsidR="00386A25" w:rsidRPr="00E049C7" w:rsidRDefault="00E049C7" w:rsidP="00386A25">
      <w:pPr>
        <w:pStyle w:val="Corpsdetexte"/>
        <w:numPr>
          <w:ilvl w:val="0"/>
          <w:numId w:val="1"/>
        </w:numPr>
        <w:spacing w:line="360" w:lineRule="auto"/>
        <w:rPr>
          <w:rFonts w:ascii="Arial" w:hAnsi="Arial"/>
          <w:smallCaps/>
          <w:sz w:val="28"/>
          <w:szCs w:val="24"/>
        </w:rPr>
      </w:pPr>
      <w:r w:rsidRPr="00E049C7">
        <w:rPr>
          <w:rFonts w:ascii="Arial" w:hAnsi="Arial"/>
          <w:smallCaps/>
          <w:sz w:val="28"/>
          <w:szCs w:val="24"/>
        </w:rPr>
        <w:t>Los derechos presuntamente vulnerados</w:t>
      </w:r>
    </w:p>
    <w:p w:rsidR="00D13C1E" w:rsidRPr="00E049C7" w:rsidRDefault="00D13C1E" w:rsidP="00D13C1E">
      <w:pPr>
        <w:pStyle w:val="Corpsdetexte"/>
        <w:spacing w:line="360" w:lineRule="auto"/>
        <w:ind w:left="360"/>
        <w:rPr>
          <w:rFonts w:ascii="Arial" w:hAnsi="Arial"/>
          <w:szCs w:val="24"/>
        </w:rPr>
      </w:pPr>
    </w:p>
    <w:p w:rsidR="00386A25" w:rsidRDefault="00386A25" w:rsidP="00386A25">
      <w:pPr>
        <w:pStyle w:val="Corpsdetexte"/>
        <w:widowControl w:val="0"/>
        <w:spacing w:line="360" w:lineRule="auto"/>
        <w:rPr>
          <w:rFonts w:ascii="Arial" w:hAnsi="Arial"/>
          <w:sz w:val="24"/>
          <w:szCs w:val="24"/>
        </w:rPr>
      </w:pPr>
      <w:r w:rsidRPr="00386A25">
        <w:rPr>
          <w:rFonts w:ascii="Arial" w:hAnsi="Arial"/>
          <w:sz w:val="24"/>
          <w:szCs w:val="24"/>
        </w:rPr>
        <w:t>Se invoca</w:t>
      </w:r>
      <w:r w:rsidR="00EE707E">
        <w:rPr>
          <w:rFonts w:ascii="Arial" w:hAnsi="Arial"/>
          <w:sz w:val="24"/>
          <w:szCs w:val="24"/>
        </w:rPr>
        <w:t>n</w:t>
      </w:r>
      <w:r w:rsidRPr="00386A25">
        <w:rPr>
          <w:rFonts w:ascii="Arial" w:hAnsi="Arial"/>
          <w:sz w:val="24"/>
          <w:szCs w:val="24"/>
        </w:rPr>
        <w:t xml:space="preserve"> en el escrito petitorio </w:t>
      </w:r>
      <w:r w:rsidR="00EE707E">
        <w:rPr>
          <w:rFonts w:ascii="Arial" w:hAnsi="Arial"/>
          <w:sz w:val="24"/>
          <w:szCs w:val="24"/>
        </w:rPr>
        <w:t xml:space="preserve">los </w:t>
      </w:r>
      <w:r>
        <w:rPr>
          <w:rFonts w:ascii="Arial" w:hAnsi="Arial"/>
          <w:sz w:val="24"/>
          <w:szCs w:val="24"/>
        </w:rPr>
        <w:t>derecho</w:t>
      </w:r>
      <w:r w:rsidR="00EE707E">
        <w:rPr>
          <w:rFonts w:ascii="Arial" w:hAnsi="Arial"/>
          <w:sz w:val="24"/>
          <w:szCs w:val="24"/>
        </w:rPr>
        <w:t>s</w:t>
      </w:r>
      <w:r w:rsidR="00F13AC7">
        <w:rPr>
          <w:rFonts w:ascii="Arial" w:hAnsi="Arial"/>
          <w:sz w:val="24"/>
          <w:szCs w:val="24"/>
        </w:rPr>
        <w:t xml:space="preserve"> fundamental</w:t>
      </w:r>
      <w:r w:rsidR="00EE707E">
        <w:rPr>
          <w:rFonts w:ascii="Arial" w:hAnsi="Arial"/>
          <w:sz w:val="24"/>
          <w:szCs w:val="24"/>
        </w:rPr>
        <w:t>es</w:t>
      </w:r>
      <w:r w:rsidR="004008EF">
        <w:rPr>
          <w:rFonts w:ascii="Arial" w:hAnsi="Arial"/>
          <w:sz w:val="24"/>
          <w:szCs w:val="24"/>
        </w:rPr>
        <w:t xml:space="preserve"> </w:t>
      </w:r>
      <w:r w:rsidR="0053052C">
        <w:rPr>
          <w:rFonts w:ascii="Arial" w:hAnsi="Arial"/>
          <w:sz w:val="24"/>
          <w:szCs w:val="24"/>
        </w:rPr>
        <w:t xml:space="preserve">al debido proceso, favorabilidad y derecho de defensa </w:t>
      </w:r>
      <w:r w:rsidRPr="00386A25">
        <w:rPr>
          <w:rFonts w:ascii="Arial" w:hAnsi="Arial"/>
          <w:sz w:val="24"/>
          <w:szCs w:val="24"/>
        </w:rPr>
        <w:t>(Folio</w:t>
      </w:r>
      <w:r w:rsidR="00F13AC7">
        <w:rPr>
          <w:rFonts w:ascii="Arial" w:hAnsi="Arial"/>
          <w:sz w:val="24"/>
          <w:szCs w:val="24"/>
        </w:rPr>
        <w:t xml:space="preserve"> </w:t>
      </w:r>
      <w:r w:rsidR="0053052C">
        <w:rPr>
          <w:rFonts w:ascii="Arial" w:hAnsi="Arial"/>
          <w:sz w:val="24"/>
          <w:szCs w:val="24"/>
        </w:rPr>
        <w:t>5</w:t>
      </w:r>
      <w:r>
        <w:rPr>
          <w:rFonts w:ascii="Arial" w:hAnsi="Arial"/>
          <w:sz w:val="24"/>
          <w:szCs w:val="24"/>
        </w:rPr>
        <w:t>,</w:t>
      </w:r>
      <w:r w:rsidRPr="00386A25">
        <w:rPr>
          <w:rFonts w:ascii="Arial" w:hAnsi="Arial"/>
          <w:sz w:val="24"/>
          <w:szCs w:val="24"/>
        </w:rPr>
        <w:t xml:space="preserve"> </w:t>
      </w:r>
      <w:r w:rsidRPr="00386A25">
        <w:rPr>
          <w:rFonts w:ascii="Arial" w:hAnsi="Arial" w:cs="Arial"/>
          <w:color w:val="000000"/>
          <w:sz w:val="24"/>
          <w:lang w:val="es-CO"/>
        </w:rPr>
        <w:t xml:space="preserve">del cuaderno </w:t>
      </w:r>
      <w:proofErr w:type="spellStart"/>
      <w:r w:rsidRPr="00386A25">
        <w:rPr>
          <w:rFonts w:ascii="Arial" w:hAnsi="Arial" w:cs="Arial"/>
          <w:color w:val="000000"/>
          <w:sz w:val="24"/>
          <w:lang w:val="es-CO"/>
        </w:rPr>
        <w:t>No.1</w:t>
      </w:r>
      <w:proofErr w:type="spellEnd"/>
      <w:r w:rsidRPr="00386A25">
        <w:rPr>
          <w:rFonts w:ascii="Arial" w:hAnsi="Arial"/>
          <w:sz w:val="24"/>
          <w:szCs w:val="24"/>
        </w:rPr>
        <w:t>).</w:t>
      </w:r>
    </w:p>
    <w:p w:rsidR="00591F66" w:rsidRDefault="00591F66" w:rsidP="00386A25">
      <w:pPr>
        <w:pStyle w:val="Corpsdetexte"/>
        <w:widowControl w:val="0"/>
        <w:spacing w:line="360" w:lineRule="auto"/>
        <w:rPr>
          <w:rFonts w:ascii="Arial" w:hAnsi="Arial"/>
          <w:sz w:val="24"/>
          <w:szCs w:val="24"/>
        </w:rPr>
      </w:pPr>
    </w:p>
    <w:p w:rsidR="002950F1" w:rsidRDefault="002950F1" w:rsidP="002950F1">
      <w:pPr>
        <w:pStyle w:val="Corpsdetexte"/>
        <w:numPr>
          <w:ilvl w:val="0"/>
          <w:numId w:val="1"/>
        </w:numPr>
        <w:spacing w:line="360" w:lineRule="auto"/>
        <w:rPr>
          <w:rFonts w:ascii="Arial" w:hAnsi="Arial"/>
          <w:smallCaps/>
          <w:sz w:val="28"/>
          <w:szCs w:val="28"/>
        </w:rPr>
      </w:pPr>
      <w:r w:rsidRPr="004D623C">
        <w:rPr>
          <w:rFonts w:ascii="Arial" w:hAnsi="Arial"/>
          <w:smallCaps/>
          <w:sz w:val="28"/>
          <w:szCs w:val="28"/>
        </w:rPr>
        <w:t>La petición de protección</w:t>
      </w:r>
    </w:p>
    <w:p w:rsidR="002950F1" w:rsidRPr="00E049C7" w:rsidRDefault="002950F1" w:rsidP="002950F1">
      <w:pPr>
        <w:pStyle w:val="Sansinterligne"/>
        <w:spacing w:line="360" w:lineRule="auto"/>
        <w:jc w:val="both"/>
        <w:rPr>
          <w:rFonts w:ascii="Arial" w:hAnsi="Arial" w:cs="Arial"/>
          <w:sz w:val="20"/>
        </w:rPr>
      </w:pPr>
    </w:p>
    <w:p w:rsidR="002950F1" w:rsidRDefault="002950F1" w:rsidP="00E049C7">
      <w:pPr>
        <w:pStyle w:val="Sansinterligne"/>
        <w:spacing w:line="360" w:lineRule="auto"/>
        <w:jc w:val="both"/>
        <w:rPr>
          <w:rFonts w:ascii="Arial" w:hAnsi="Arial" w:cs="Arial"/>
          <w:sz w:val="24"/>
          <w:szCs w:val="24"/>
        </w:rPr>
      </w:pPr>
      <w:r>
        <w:rPr>
          <w:rFonts w:ascii="Arial" w:hAnsi="Arial" w:cs="Arial"/>
          <w:sz w:val="24"/>
        </w:rPr>
        <w:t>El actor p</w:t>
      </w:r>
      <w:r w:rsidRPr="004D623C">
        <w:rPr>
          <w:rFonts w:ascii="Arial" w:hAnsi="Arial" w:cs="Arial"/>
          <w:sz w:val="24"/>
        </w:rPr>
        <w:t>retende que</w:t>
      </w:r>
      <w:r>
        <w:rPr>
          <w:rFonts w:ascii="Arial" w:hAnsi="Arial" w:cs="Arial"/>
          <w:sz w:val="24"/>
        </w:rPr>
        <w:t xml:space="preserve">: (i) Se </w:t>
      </w:r>
      <w:r>
        <w:rPr>
          <w:rFonts w:ascii="Arial" w:hAnsi="Arial" w:cs="Arial"/>
          <w:sz w:val="24"/>
          <w:szCs w:val="24"/>
        </w:rPr>
        <w:t xml:space="preserve">tutelen sus derechos fundamentales; y, (ii) </w:t>
      </w:r>
      <w:r w:rsidR="0053052C">
        <w:rPr>
          <w:rFonts w:ascii="Arial" w:hAnsi="Arial" w:cs="Arial"/>
          <w:sz w:val="24"/>
          <w:szCs w:val="24"/>
        </w:rPr>
        <w:t xml:space="preserve">se declare la validez de la excusa médica presentada; y, (iii) Se disponga la nulidad del proceso </w:t>
      </w:r>
      <w:r w:rsidRPr="004D623C">
        <w:rPr>
          <w:rFonts w:ascii="Arial" w:hAnsi="Arial" w:cs="Arial"/>
          <w:sz w:val="24"/>
          <w:szCs w:val="24"/>
        </w:rPr>
        <w:t>(Folio</w:t>
      </w:r>
      <w:r>
        <w:rPr>
          <w:rFonts w:ascii="Arial" w:hAnsi="Arial" w:cs="Arial"/>
          <w:sz w:val="24"/>
          <w:szCs w:val="24"/>
        </w:rPr>
        <w:t xml:space="preserve"> </w:t>
      </w:r>
      <w:r w:rsidR="0053052C">
        <w:rPr>
          <w:rFonts w:ascii="Arial" w:hAnsi="Arial" w:cs="Arial"/>
          <w:sz w:val="24"/>
          <w:szCs w:val="24"/>
        </w:rPr>
        <w:t>6</w:t>
      </w:r>
      <w:r w:rsidRPr="004D623C">
        <w:rPr>
          <w:rFonts w:ascii="Arial" w:hAnsi="Arial" w:cs="Arial"/>
          <w:sz w:val="24"/>
          <w:szCs w:val="24"/>
        </w:rPr>
        <w:t xml:space="preserve">, </w:t>
      </w:r>
      <w:r w:rsidRPr="004D623C">
        <w:rPr>
          <w:rFonts w:ascii="Arial" w:hAnsi="Arial" w:cs="Arial"/>
          <w:sz w:val="24"/>
        </w:rPr>
        <w:t>del cuaderno No.1</w:t>
      </w:r>
      <w:r w:rsidRPr="004D623C">
        <w:rPr>
          <w:rFonts w:ascii="Arial" w:hAnsi="Arial" w:cs="Arial"/>
          <w:sz w:val="24"/>
          <w:szCs w:val="24"/>
        </w:rPr>
        <w:t xml:space="preserve">). </w:t>
      </w:r>
    </w:p>
    <w:p w:rsidR="00E049C7" w:rsidRPr="00E049C7" w:rsidRDefault="00E049C7" w:rsidP="00E049C7">
      <w:pPr>
        <w:pStyle w:val="Sansinterligne"/>
        <w:spacing w:line="360" w:lineRule="auto"/>
        <w:jc w:val="both"/>
        <w:rPr>
          <w:rFonts w:ascii="Arial" w:hAnsi="Arial"/>
          <w:szCs w:val="24"/>
        </w:rPr>
      </w:pPr>
    </w:p>
    <w:p w:rsidR="003913E3" w:rsidRPr="00E049C7" w:rsidRDefault="00E049C7" w:rsidP="00F839CE">
      <w:pPr>
        <w:pStyle w:val="Corpsdetexte"/>
        <w:widowControl w:val="0"/>
        <w:numPr>
          <w:ilvl w:val="0"/>
          <w:numId w:val="1"/>
        </w:numPr>
        <w:spacing w:line="360" w:lineRule="auto"/>
        <w:rPr>
          <w:rFonts w:ascii="Arial" w:hAnsi="Arial" w:cs="Arial"/>
          <w:smallCaps/>
          <w:sz w:val="28"/>
          <w:szCs w:val="24"/>
        </w:rPr>
      </w:pPr>
      <w:r w:rsidRPr="00E049C7">
        <w:rPr>
          <w:rFonts w:ascii="Arial" w:hAnsi="Arial" w:cs="Arial"/>
          <w:smallCaps/>
          <w:sz w:val="28"/>
          <w:szCs w:val="24"/>
        </w:rPr>
        <w:t>La sinopsis de la crónica procesal</w:t>
      </w:r>
    </w:p>
    <w:p w:rsidR="003913E3" w:rsidRPr="00E049C7" w:rsidRDefault="003913E3" w:rsidP="00B942B6">
      <w:pPr>
        <w:pStyle w:val="Corpsdetexte"/>
        <w:spacing w:line="360" w:lineRule="auto"/>
        <w:rPr>
          <w:rFonts w:ascii="Arial" w:hAnsi="Arial" w:cs="Arial"/>
          <w:szCs w:val="24"/>
        </w:rPr>
      </w:pPr>
    </w:p>
    <w:p w:rsidR="00E23D2E" w:rsidRDefault="0053052C" w:rsidP="00E23D2E">
      <w:pPr>
        <w:pStyle w:val="Corpsdetexte"/>
        <w:widowControl w:val="0"/>
        <w:spacing w:line="360" w:lineRule="auto"/>
        <w:rPr>
          <w:rFonts w:ascii="Arial" w:hAnsi="Arial"/>
          <w:sz w:val="24"/>
        </w:rPr>
      </w:pPr>
      <w:r>
        <w:rPr>
          <w:rFonts w:ascii="Arial" w:hAnsi="Arial"/>
          <w:sz w:val="24"/>
        </w:rPr>
        <w:t>C</w:t>
      </w:r>
      <w:r w:rsidR="00E23D2E" w:rsidRPr="00E23D2E">
        <w:rPr>
          <w:rFonts w:ascii="Arial" w:hAnsi="Arial"/>
          <w:sz w:val="24"/>
        </w:rPr>
        <w:t xml:space="preserve">on providencia del </w:t>
      </w:r>
      <w:r>
        <w:rPr>
          <w:rFonts w:ascii="Arial" w:hAnsi="Arial"/>
          <w:sz w:val="24"/>
        </w:rPr>
        <w:t xml:space="preserve">19-12-2016 se </w:t>
      </w:r>
      <w:r w:rsidR="00E23D2E" w:rsidRPr="00E23D2E">
        <w:rPr>
          <w:rFonts w:ascii="Arial" w:hAnsi="Arial"/>
          <w:sz w:val="24"/>
        </w:rPr>
        <w:t>admitió</w:t>
      </w:r>
      <w:r>
        <w:rPr>
          <w:rFonts w:ascii="Arial" w:hAnsi="Arial"/>
          <w:sz w:val="24"/>
        </w:rPr>
        <w:t xml:space="preserve">, se vinculó a quienes se estimó conveniente </w:t>
      </w:r>
      <w:r w:rsidR="00E23D2E" w:rsidRPr="00E23D2E">
        <w:rPr>
          <w:rFonts w:ascii="Arial" w:hAnsi="Arial"/>
          <w:sz w:val="24"/>
        </w:rPr>
        <w:t xml:space="preserve">y </w:t>
      </w:r>
      <w:r>
        <w:rPr>
          <w:rFonts w:ascii="Arial" w:hAnsi="Arial"/>
          <w:sz w:val="24"/>
        </w:rPr>
        <w:t xml:space="preserve">se </w:t>
      </w:r>
      <w:r w:rsidR="00E23D2E" w:rsidRPr="00E23D2E">
        <w:rPr>
          <w:rFonts w:ascii="Arial" w:hAnsi="Arial"/>
          <w:sz w:val="24"/>
        </w:rPr>
        <w:t>ordenó notificar a las partes (Folio</w:t>
      </w:r>
      <w:r w:rsidR="00FB469C">
        <w:rPr>
          <w:rFonts w:ascii="Arial" w:hAnsi="Arial"/>
          <w:sz w:val="24"/>
        </w:rPr>
        <w:t xml:space="preserve"> </w:t>
      </w:r>
      <w:r>
        <w:rPr>
          <w:rFonts w:ascii="Arial" w:hAnsi="Arial"/>
          <w:sz w:val="24"/>
        </w:rPr>
        <w:t>26</w:t>
      </w:r>
      <w:r w:rsidR="00E23D2E" w:rsidRPr="00E23D2E">
        <w:rPr>
          <w:rFonts w:ascii="Arial" w:hAnsi="Arial"/>
          <w:sz w:val="24"/>
        </w:rPr>
        <w:t xml:space="preserve">, </w:t>
      </w:r>
      <w:r w:rsidR="002950F1">
        <w:rPr>
          <w:rFonts w:ascii="Arial" w:hAnsi="Arial" w:cs="Arial"/>
          <w:color w:val="000000"/>
          <w:sz w:val="24"/>
          <w:lang w:val="es-CO"/>
        </w:rPr>
        <w:t>ibídem</w:t>
      </w:r>
      <w:r w:rsidR="00E23D2E" w:rsidRPr="00E23D2E">
        <w:rPr>
          <w:rFonts w:ascii="Arial" w:hAnsi="Arial"/>
          <w:sz w:val="24"/>
        </w:rPr>
        <w:t>)</w:t>
      </w:r>
      <w:r w:rsidR="00706990">
        <w:rPr>
          <w:rFonts w:ascii="Arial" w:hAnsi="Arial"/>
          <w:sz w:val="24"/>
        </w:rPr>
        <w:t xml:space="preserve">; </w:t>
      </w:r>
      <w:r>
        <w:rPr>
          <w:rFonts w:ascii="Arial" w:hAnsi="Arial"/>
          <w:sz w:val="24"/>
        </w:rPr>
        <w:t xml:space="preserve">el 11-01-2017 se practicó la inspección judicial al proceso </w:t>
      </w:r>
      <w:r w:rsidR="00706990">
        <w:rPr>
          <w:rFonts w:ascii="Arial" w:hAnsi="Arial"/>
          <w:sz w:val="24"/>
        </w:rPr>
        <w:t xml:space="preserve">(Folio </w:t>
      </w:r>
      <w:r>
        <w:rPr>
          <w:rFonts w:ascii="Arial" w:hAnsi="Arial"/>
          <w:sz w:val="24"/>
        </w:rPr>
        <w:t>38</w:t>
      </w:r>
      <w:r w:rsidR="00706990">
        <w:rPr>
          <w:rFonts w:ascii="Arial" w:hAnsi="Arial"/>
          <w:sz w:val="24"/>
        </w:rPr>
        <w:t xml:space="preserve">, ibídem). </w:t>
      </w:r>
      <w:r>
        <w:rPr>
          <w:rFonts w:ascii="Arial" w:hAnsi="Arial"/>
          <w:sz w:val="24"/>
        </w:rPr>
        <w:t xml:space="preserve">Contestó el Despacho Judicial accionado </w:t>
      </w:r>
      <w:r w:rsidR="00814381">
        <w:rPr>
          <w:rFonts w:ascii="Arial" w:hAnsi="Arial"/>
          <w:sz w:val="24"/>
        </w:rPr>
        <w:t>(Folio</w:t>
      </w:r>
      <w:r w:rsidR="00CF6835">
        <w:rPr>
          <w:rFonts w:ascii="Arial" w:hAnsi="Arial"/>
          <w:sz w:val="24"/>
        </w:rPr>
        <w:t xml:space="preserve">s </w:t>
      </w:r>
      <w:r>
        <w:rPr>
          <w:rFonts w:ascii="Arial" w:hAnsi="Arial"/>
          <w:sz w:val="24"/>
        </w:rPr>
        <w:t>41 a 43</w:t>
      </w:r>
      <w:r w:rsidR="00814381">
        <w:rPr>
          <w:rFonts w:ascii="Arial" w:hAnsi="Arial"/>
          <w:sz w:val="24"/>
        </w:rPr>
        <w:t>, ibídem)</w:t>
      </w:r>
      <w:r w:rsidR="00706990">
        <w:rPr>
          <w:rFonts w:ascii="Arial" w:hAnsi="Arial"/>
          <w:sz w:val="24"/>
        </w:rPr>
        <w:t>.</w:t>
      </w:r>
      <w:r w:rsidR="00814381">
        <w:rPr>
          <w:rFonts w:ascii="Arial" w:hAnsi="Arial"/>
          <w:sz w:val="24"/>
        </w:rPr>
        <w:t xml:space="preserve"> </w:t>
      </w:r>
      <w:r w:rsidR="004008EF">
        <w:rPr>
          <w:rFonts w:ascii="Arial" w:hAnsi="Arial"/>
          <w:sz w:val="24"/>
        </w:rPr>
        <w:t>E</w:t>
      </w:r>
      <w:r w:rsidR="004A5B43">
        <w:rPr>
          <w:rFonts w:ascii="Arial" w:hAnsi="Arial"/>
          <w:sz w:val="24"/>
        </w:rPr>
        <w:t xml:space="preserve">l </w:t>
      </w:r>
      <w:r>
        <w:rPr>
          <w:rFonts w:ascii="Arial" w:hAnsi="Arial"/>
          <w:sz w:val="24"/>
        </w:rPr>
        <w:t>20-01-2017</w:t>
      </w:r>
      <w:r w:rsidR="00706990">
        <w:rPr>
          <w:rFonts w:ascii="Arial" w:hAnsi="Arial"/>
          <w:sz w:val="24"/>
        </w:rPr>
        <w:t xml:space="preserve"> </w:t>
      </w:r>
      <w:r w:rsidR="00E23D2E" w:rsidRPr="00E23D2E">
        <w:rPr>
          <w:rFonts w:ascii="Arial" w:hAnsi="Arial"/>
          <w:sz w:val="24"/>
        </w:rPr>
        <w:t xml:space="preserve">se profirió sentencia (Folios </w:t>
      </w:r>
      <w:r>
        <w:rPr>
          <w:rFonts w:ascii="Arial" w:hAnsi="Arial"/>
          <w:sz w:val="24"/>
        </w:rPr>
        <w:t>44 a 48</w:t>
      </w:r>
      <w:r w:rsidR="00E23D2E" w:rsidRPr="00E23D2E">
        <w:rPr>
          <w:rFonts w:ascii="Arial" w:hAnsi="Arial"/>
          <w:sz w:val="24"/>
        </w:rPr>
        <w:t xml:space="preserve">, </w:t>
      </w:r>
      <w:r w:rsidR="002950F1">
        <w:rPr>
          <w:rFonts w:ascii="Arial" w:hAnsi="Arial"/>
          <w:sz w:val="24"/>
        </w:rPr>
        <w:t>ib.</w:t>
      </w:r>
      <w:r w:rsidR="00E23D2E" w:rsidRPr="00E23D2E">
        <w:rPr>
          <w:rFonts w:ascii="Arial" w:hAnsi="Arial"/>
          <w:sz w:val="24"/>
        </w:rPr>
        <w:t>)</w:t>
      </w:r>
      <w:r w:rsidR="004A5B43">
        <w:rPr>
          <w:rFonts w:ascii="Arial" w:hAnsi="Arial"/>
          <w:sz w:val="24"/>
        </w:rPr>
        <w:t>.</w:t>
      </w:r>
      <w:r w:rsidR="00E23D2E" w:rsidRPr="00E23D2E">
        <w:rPr>
          <w:rFonts w:ascii="Arial" w:hAnsi="Arial"/>
          <w:sz w:val="24"/>
        </w:rPr>
        <w:t xml:space="preserve"> </w:t>
      </w:r>
      <w:r w:rsidR="004A5B43">
        <w:rPr>
          <w:rFonts w:ascii="Arial" w:hAnsi="Arial"/>
          <w:sz w:val="24"/>
        </w:rPr>
        <w:t xml:space="preserve">Luego </w:t>
      </w:r>
      <w:r w:rsidR="00E23D2E" w:rsidRPr="00E23D2E">
        <w:rPr>
          <w:rFonts w:ascii="Arial" w:hAnsi="Arial"/>
          <w:sz w:val="24"/>
        </w:rPr>
        <w:t xml:space="preserve">con proveído del </w:t>
      </w:r>
      <w:r>
        <w:rPr>
          <w:rFonts w:ascii="Arial" w:hAnsi="Arial"/>
          <w:sz w:val="24"/>
        </w:rPr>
        <w:t xml:space="preserve">27-01-2017 </w:t>
      </w:r>
      <w:r w:rsidR="00E23D2E" w:rsidRPr="00E23D2E">
        <w:rPr>
          <w:rFonts w:ascii="Arial" w:hAnsi="Arial"/>
          <w:sz w:val="24"/>
        </w:rPr>
        <w:t>se concedió la</w:t>
      </w:r>
      <w:r>
        <w:rPr>
          <w:rFonts w:ascii="Arial" w:hAnsi="Arial"/>
          <w:sz w:val="24"/>
        </w:rPr>
        <w:t>s</w:t>
      </w:r>
      <w:r w:rsidR="00E23D2E" w:rsidRPr="00E23D2E">
        <w:rPr>
          <w:rFonts w:ascii="Arial" w:hAnsi="Arial"/>
          <w:sz w:val="24"/>
        </w:rPr>
        <w:t xml:space="preserve"> </w:t>
      </w:r>
      <w:r>
        <w:rPr>
          <w:rFonts w:ascii="Arial" w:hAnsi="Arial"/>
          <w:sz w:val="24"/>
        </w:rPr>
        <w:t xml:space="preserve">impugnaciones </w:t>
      </w:r>
      <w:r w:rsidR="00E23D2E">
        <w:rPr>
          <w:rFonts w:ascii="Arial" w:hAnsi="Arial"/>
          <w:sz w:val="24"/>
        </w:rPr>
        <w:t>formulada</w:t>
      </w:r>
      <w:r>
        <w:rPr>
          <w:rFonts w:ascii="Arial" w:hAnsi="Arial"/>
          <w:sz w:val="24"/>
        </w:rPr>
        <w:t>s</w:t>
      </w:r>
      <w:r w:rsidR="00E23D2E" w:rsidRPr="00E23D2E">
        <w:rPr>
          <w:rFonts w:ascii="Arial" w:hAnsi="Arial"/>
          <w:sz w:val="24"/>
        </w:rPr>
        <w:t xml:space="preserve">, ante este Tribunal (Folio </w:t>
      </w:r>
      <w:r>
        <w:rPr>
          <w:rFonts w:ascii="Arial" w:hAnsi="Arial"/>
          <w:sz w:val="24"/>
        </w:rPr>
        <w:t>70</w:t>
      </w:r>
      <w:r w:rsidR="00866FC7">
        <w:rPr>
          <w:rFonts w:ascii="Arial" w:hAnsi="Arial"/>
          <w:sz w:val="24"/>
        </w:rPr>
        <w:t>, ib</w:t>
      </w:r>
      <w:r w:rsidR="002950F1">
        <w:rPr>
          <w:rFonts w:ascii="Arial" w:hAnsi="Arial"/>
          <w:sz w:val="24"/>
        </w:rPr>
        <w:t>.</w:t>
      </w:r>
      <w:r w:rsidR="00E23D2E" w:rsidRPr="00E23D2E">
        <w:rPr>
          <w:rFonts w:ascii="Arial" w:hAnsi="Arial"/>
          <w:sz w:val="24"/>
        </w:rPr>
        <w:t xml:space="preserve">). </w:t>
      </w:r>
    </w:p>
    <w:p w:rsidR="003913E3" w:rsidRPr="00E049C7" w:rsidRDefault="003913E3" w:rsidP="00B942B6">
      <w:pPr>
        <w:pStyle w:val="Corpsdetexte"/>
        <w:spacing w:line="360" w:lineRule="auto"/>
        <w:rPr>
          <w:rFonts w:ascii="Arial" w:hAnsi="Arial" w:cs="Arial"/>
          <w:szCs w:val="24"/>
        </w:rPr>
      </w:pPr>
    </w:p>
    <w:p w:rsidR="003913E3" w:rsidRPr="00B3071D" w:rsidRDefault="002950F1" w:rsidP="00F839CE">
      <w:pPr>
        <w:pStyle w:val="Corpsdetexte"/>
        <w:widowControl w:val="0"/>
        <w:spacing w:line="360" w:lineRule="auto"/>
        <w:rPr>
          <w:rFonts w:ascii="Arial" w:hAnsi="Arial" w:cs="Arial"/>
          <w:sz w:val="24"/>
          <w:szCs w:val="24"/>
        </w:rPr>
      </w:pPr>
      <w:r>
        <w:rPr>
          <w:rFonts w:ascii="Arial" w:hAnsi="Arial" w:cs="Arial"/>
          <w:sz w:val="24"/>
          <w:szCs w:val="24"/>
        </w:rPr>
        <w:t xml:space="preserve">El despacho de conocimiento </w:t>
      </w:r>
      <w:r w:rsidR="0053052C">
        <w:rPr>
          <w:rFonts w:ascii="Arial" w:hAnsi="Arial" w:cs="Arial"/>
          <w:sz w:val="24"/>
          <w:szCs w:val="24"/>
        </w:rPr>
        <w:t xml:space="preserve">concedió el amparo constitucional </w:t>
      </w:r>
      <w:r w:rsidR="00083CC1">
        <w:rPr>
          <w:rFonts w:ascii="Arial" w:hAnsi="Arial" w:cs="Arial"/>
          <w:sz w:val="24"/>
          <w:szCs w:val="24"/>
        </w:rPr>
        <w:t xml:space="preserve">y dejó sin efectos las decisiones adoptadas en la audiencia del 11-10-2016 </w:t>
      </w:r>
      <w:r w:rsidR="0053052C">
        <w:rPr>
          <w:rFonts w:ascii="Arial" w:hAnsi="Arial" w:cs="Arial"/>
          <w:sz w:val="24"/>
          <w:szCs w:val="24"/>
        </w:rPr>
        <w:t xml:space="preserve">porque el Juzgado accionado no dio </w:t>
      </w:r>
      <w:r w:rsidR="0053052C">
        <w:rPr>
          <w:rFonts w:ascii="Arial" w:hAnsi="Arial" w:cs="Arial"/>
          <w:sz w:val="24"/>
          <w:szCs w:val="24"/>
        </w:rPr>
        <w:lastRenderedPageBreak/>
        <w:t xml:space="preserve">el trámite correspondiente a la excusa </w:t>
      </w:r>
      <w:r w:rsidR="00083CC1">
        <w:rPr>
          <w:rFonts w:ascii="Arial" w:hAnsi="Arial" w:cs="Arial"/>
          <w:sz w:val="24"/>
          <w:szCs w:val="24"/>
        </w:rPr>
        <w:t xml:space="preserve">médica </w:t>
      </w:r>
      <w:r w:rsidR="0053052C">
        <w:rPr>
          <w:rFonts w:ascii="Arial" w:hAnsi="Arial" w:cs="Arial"/>
          <w:sz w:val="24"/>
          <w:szCs w:val="24"/>
        </w:rPr>
        <w:t xml:space="preserve">presentada por la </w:t>
      </w:r>
      <w:r w:rsidR="00083CC1">
        <w:rPr>
          <w:rFonts w:ascii="Arial" w:hAnsi="Arial" w:cs="Arial"/>
          <w:sz w:val="24"/>
          <w:szCs w:val="24"/>
        </w:rPr>
        <w:t xml:space="preserve">accionada ni practicó pruebas de oficio, además, el interrogatorio del demandado se recibió con </w:t>
      </w:r>
      <w:r w:rsidR="008F4E88">
        <w:rPr>
          <w:rFonts w:ascii="Arial" w:hAnsi="Arial" w:cs="Arial"/>
          <w:sz w:val="24"/>
          <w:szCs w:val="24"/>
        </w:rPr>
        <w:t xml:space="preserve">algunas </w:t>
      </w:r>
      <w:r w:rsidR="00083CC1">
        <w:rPr>
          <w:rFonts w:ascii="Arial" w:hAnsi="Arial" w:cs="Arial"/>
          <w:sz w:val="24"/>
          <w:szCs w:val="24"/>
        </w:rPr>
        <w:t>falencias (Artículo 202, CGP)</w:t>
      </w:r>
      <w:r w:rsidR="00D90AB6">
        <w:rPr>
          <w:rFonts w:ascii="Arial" w:hAnsi="Arial" w:cs="Arial"/>
          <w:sz w:val="24"/>
          <w:szCs w:val="24"/>
        </w:rPr>
        <w:t xml:space="preserve"> </w:t>
      </w:r>
      <w:r w:rsidR="003913E3" w:rsidRPr="00B3071D">
        <w:rPr>
          <w:rFonts w:ascii="Arial" w:hAnsi="Arial" w:cs="Arial"/>
          <w:sz w:val="24"/>
          <w:szCs w:val="24"/>
        </w:rPr>
        <w:t>(Folios</w:t>
      </w:r>
      <w:r w:rsidR="004A5B43">
        <w:rPr>
          <w:rFonts w:ascii="Arial" w:hAnsi="Arial" w:cs="Arial"/>
          <w:sz w:val="24"/>
          <w:szCs w:val="24"/>
        </w:rPr>
        <w:t xml:space="preserve"> </w:t>
      </w:r>
      <w:r w:rsidR="00083CC1">
        <w:rPr>
          <w:rFonts w:ascii="Arial" w:hAnsi="Arial" w:cs="Arial"/>
          <w:sz w:val="24"/>
          <w:szCs w:val="24"/>
        </w:rPr>
        <w:t>44 a 48</w:t>
      </w:r>
      <w:r w:rsidR="004A5B43">
        <w:rPr>
          <w:rFonts w:ascii="Arial" w:hAnsi="Arial"/>
          <w:sz w:val="24"/>
        </w:rPr>
        <w:t xml:space="preserve">, </w:t>
      </w:r>
      <w:r w:rsidR="00814381">
        <w:rPr>
          <w:rFonts w:ascii="Arial" w:hAnsi="Arial"/>
          <w:sz w:val="24"/>
        </w:rPr>
        <w:t>ib.)</w:t>
      </w:r>
      <w:r w:rsidR="003913E3" w:rsidRPr="00B3071D">
        <w:rPr>
          <w:rFonts w:ascii="Arial" w:hAnsi="Arial" w:cs="Arial"/>
          <w:sz w:val="24"/>
          <w:szCs w:val="24"/>
        </w:rPr>
        <w:t>.</w:t>
      </w:r>
      <w:r w:rsidR="00D90AB6">
        <w:rPr>
          <w:rFonts w:ascii="Arial" w:hAnsi="Arial" w:cs="Arial"/>
          <w:sz w:val="24"/>
          <w:szCs w:val="24"/>
        </w:rPr>
        <w:t xml:space="preserve"> </w:t>
      </w:r>
    </w:p>
    <w:p w:rsidR="003913E3" w:rsidRPr="00E049C7" w:rsidRDefault="003913E3" w:rsidP="00F839CE">
      <w:pPr>
        <w:pStyle w:val="Corpsdetexte"/>
        <w:widowControl w:val="0"/>
        <w:spacing w:line="360" w:lineRule="auto"/>
        <w:rPr>
          <w:rFonts w:ascii="Arial" w:hAnsi="Arial" w:cs="Arial"/>
          <w:szCs w:val="24"/>
        </w:rPr>
      </w:pPr>
    </w:p>
    <w:p w:rsidR="00ED5205" w:rsidRPr="00311FCA" w:rsidRDefault="00351DC4" w:rsidP="00ED5205">
      <w:pPr>
        <w:pStyle w:val="Corpsdetexte"/>
        <w:widowControl w:val="0"/>
        <w:spacing w:line="360" w:lineRule="auto"/>
        <w:rPr>
          <w:rFonts w:ascii="Arial" w:hAnsi="Arial" w:cs="Arial"/>
          <w:sz w:val="24"/>
          <w:szCs w:val="24"/>
        </w:rPr>
      </w:pPr>
      <w:r>
        <w:rPr>
          <w:rFonts w:ascii="Arial" w:hAnsi="Arial" w:cs="Arial"/>
          <w:sz w:val="24"/>
          <w:szCs w:val="24"/>
        </w:rPr>
        <w:t xml:space="preserve">La abogada recurrió porque la decisión de tutela solo podía afectar la sanción económica impuesta a la </w:t>
      </w:r>
      <w:proofErr w:type="spellStart"/>
      <w:r>
        <w:rPr>
          <w:rFonts w:ascii="Arial" w:hAnsi="Arial" w:cs="Arial"/>
          <w:sz w:val="24"/>
          <w:szCs w:val="24"/>
        </w:rPr>
        <w:t>tutelante</w:t>
      </w:r>
      <w:proofErr w:type="spellEnd"/>
      <w:r>
        <w:rPr>
          <w:rFonts w:ascii="Arial" w:hAnsi="Arial" w:cs="Arial"/>
          <w:sz w:val="24"/>
          <w:szCs w:val="24"/>
        </w:rPr>
        <w:t xml:space="preserve"> y nunca las demás decisiones que conciernen exclusivamente a las partes en el proceso. Agregó que el accionado no pretermitió ningún trámite relacionado con la excusa presentada (Folios 57 y 58, ib.). Por su parte, e</w:t>
      </w:r>
      <w:r w:rsidR="00D90AB6">
        <w:rPr>
          <w:rFonts w:ascii="Arial" w:hAnsi="Arial" w:cs="Arial"/>
          <w:sz w:val="24"/>
          <w:szCs w:val="24"/>
        </w:rPr>
        <w:t xml:space="preserve">l </w:t>
      </w:r>
      <w:r w:rsidR="008F4E88">
        <w:rPr>
          <w:rFonts w:ascii="Arial" w:hAnsi="Arial" w:cs="Arial"/>
          <w:sz w:val="24"/>
          <w:szCs w:val="24"/>
        </w:rPr>
        <w:t xml:space="preserve">Juzgado accionado refirió que la excusa médica no reúne los requisitos de la fuerza mayor o el caso fortuito; es inexistente en el CGP trámite alguno para apreciar una excusa; en el proceso sí se excluyó el interrogatorio de la parte demandada; </w:t>
      </w:r>
      <w:r>
        <w:rPr>
          <w:rFonts w:ascii="Arial" w:hAnsi="Arial" w:cs="Arial"/>
          <w:sz w:val="24"/>
          <w:szCs w:val="24"/>
        </w:rPr>
        <w:t xml:space="preserve">en la decisión de tutela se </w:t>
      </w:r>
      <w:r w:rsidR="0089770C">
        <w:rPr>
          <w:rFonts w:ascii="Arial" w:hAnsi="Arial" w:cs="Arial"/>
          <w:sz w:val="24"/>
          <w:szCs w:val="24"/>
        </w:rPr>
        <w:t xml:space="preserve">dejaron de analizar </w:t>
      </w:r>
      <w:r>
        <w:rPr>
          <w:rFonts w:ascii="Arial" w:hAnsi="Arial" w:cs="Arial"/>
          <w:sz w:val="24"/>
          <w:szCs w:val="24"/>
        </w:rPr>
        <w:t>por separado las actuaciones de la abogada que presentó la excusa y la de su poderdante que no lo hizo; y, la accionante dejó de agotar el recurso de reposición</w:t>
      </w:r>
      <w:r w:rsidR="002E3E3F">
        <w:rPr>
          <w:rFonts w:ascii="Arial" w:hAnsi="Arial" w:cs="Arial"/>
          <w:sz w:val="24"/>
          <w:szCs w:val="24"/>
          <w:lang w:val="es-CO"/>
        </w:rPr>
        <w:t xml:space="preserve">. Pidió revocar la decisión </w:t>
      </w:r>
      <w:r w:rsidR="00BC7EAB">
        <w:rPr>
          <w:rFonts w:ascii="Arial" w:hAnsi="Arial" w:cs="Arial"/>
          <w:sz w:val="24"/>
          <w:szCs w:val="24"/>
        </w:rPr>
        <w:t xml:space="preserve">(Folios </w:t>
      </w:r>
      <w:r>
        <w:rPr>
          <w:rFonts w:ascii="Arial" w:hAnsi="Arial" w:cs="Arial"/>
          <w:sz w:val="24"/>
          <w:szCs w:val="24"/>
        </w:rPr>
        <w:t>59 a 69</w:t>
      </w:r>
      <w:r w:rsidR="00BC7EAB">
        <w:rPr>
          <w:rFonts w:ascii="Arial" w:hAnsi="Arial" w:cs="Arial"/>
          <w:sz w:val="24"/>
          <w:szCs w:val="24"/>
        </w:rPr>
        <w:t>, ib.)</w:t>
      </w:r>
      <w:r w:rsidR="00DC0810">
        <w:rPr>
          <w:rFonts w:ascii="Arial" w:hAnsi="Arial" w:cs="Arial"/>
          <w:sz w:val="24"/>
          <w:szCs w:val="24"/>
        </w:rPr>
        <w:t>.</w:t>
      </w:r>
    </w:p>
    <w:p w:rsidR="003913E3" w:rsidRPr="00E049C7" w:rsidRDefault="003913E3" w:rsidP="00B942B6">
      <w:pPr>
        <w:pStyle w:val="Corpsdetexte"/>
        <w:spacing w:line="360" w:lineRule="auto"/>
        <w:rPr>
          <w:rFonts w:ascii="Arial" w:hAnsi="Arial" w:cs="Arial"/>
          <w:szCs w:val="24"/>
        </w:rPr>
      </w:pPr>
    </w:p>
    <w:p w:rsidR="003913E3" w:rsidRPr="00E049C7" w:rsidRDefault="00E049C7" w:rsidP="006C1FB5">
      <w:pPr>
        <w:pStyle w:val="Corpsdetex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mallCaps/>
          <w:sz w:val="28"/>
          <w:szCs w:val="28"/>
        </w:rPr>
      </w:pPr>
      <w:r w:rsidRPr="00E049C7">
        <w:rPr>
          <w:rFonts w:ascii="Arial" w:hAnsi="Arial" w:cs="Arial"/>
          <w:smallCaps/>
          <w:sz w:val="28"/>
          <w:szCs w:val="28"/>
        </w:rPr>
        <w:t>La fundamentación jurídica para resolver</w:t>
      </w:r>
    </w:p>
    <w:p w:rsidR="00912A38" w:rsidRPr="00E049C7" w:rsidRDefault="00912A38" w:rsidP="00912A38">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Arial" w:hAnsi="Arial" w:cs="Arial"/>
          <w:szCs w:val="24"/>
        </w:rPr>
      </w:pPr>
    </w:p>
    <w:p w:rsidR="002E3E3F" w:rsidRPr="00E049C7" w:rsidRDefault="003913E3" w:rsidP="002E3E3F">
      <w:pPr>
        <w:pStyle w:val="Corpsdetexte"/>
        <w:numPr>
          <w:ilvl w:val="1"/>
          <w:numId w:val="36"/>
        </w:numPr>
        <w:tabs>
          <w:tab w:val="clear" w:pos="708"/>
        </w:tabs>
        <w:spacing w:line="360" w:lineRule="auto"/>
        <w:rPr>
          <w:rFonts w:ascii="Arial" w:hAnsi="Arial" w:cs="Arial"/>
          <w:sz w:val="24"/>
          <w:szCs w:val="24"/>
        </w:rPr>
      </w:pPr>
      <w:r w:rsidRPr="002E3E3F">
        <w:rPr>
          <w:rFonts w:ascii="Arial" w:hAnsi="Arial" w:cs="Arial"/>
          <w:smallCaps/>
          <w:sz w:val="24"/>
          <w:szCs w:val="24"/>
        </w:rPr>
        <w:t>La competencia funcional</w:t>
      </w:r>
      <w:r w:rsidR="002E3E3F" w:rsidRPr="002E3E3F">
        <w:rPr>
          <w:rFonts w:ascii="Arial" w:hAnsi="Arial" w:cs="Arial"/>
          <w:smallCaps/>
          <w:sz w:val="24"/>
          <w:szCs w:val="24"/>
        </w:rPr>
        <w:t xml:space="preserve">. </w:t>
      </w:r>
      <w:r w:rsidR="0017096D" w:rsidRPr="002E3E3F">
        <w:rPr>
          <w:rFonts w:ascii="Arial" w:hAnsi="Arial" w:cs="Arial"/>
          <w:sz w:val="24"/>
          <w:lang w:val="es-CO"/>
        </w:rPr>
        <w:t>Esta Sala especializada está facultada en forma legal para desatar la controversia puesta a su consideración, por ser la superiora jerárquica del Despacho que conoció en primera instancia.</w:t>
      </w:r>
    </w:p>
    <w:p w:rsidR="00E049C7" w:rsidRPr="00E049C7" w:rsidRDefault="00E049C7" w:rsidP="00E049C7">
      <w:pPr>
        <w:pStyle w:val="Corpsdetexte"/>
        <w:tabs>
          <w:tab w:val="clear" w:pos="708"/>
        </w:tabs>
        <w:spacing w:line="360" w:lineRule="auto"/>
        <w:ind w:left="720"/>
        <w:rPr>
          <w:rFonts w:ascii="Arial" w:hAnsi="Arial" w:cs="Arial"/>
          <w:szCs w:val="24"/>
        </w:rPr>
      </w:pPr>
    </w:p>
    <w:p w:rsidR="00874CC8" w:rsidRPr="00874CC8" w:rsidRDefault="003913E3" w:rsidP="002E3E3F">
      <w:pPr>
        <w:pStyle w:val="Corpsdetexte"/>
        <w:numPr>
          <w:ilvl w:val="1"/>
          <w:numId w:val="36"/>
        </w:numPr>
        <w:tabs>
          <w:tab w:val="clear" w:pos="708"/>
        </w:tabs>
        <w:spacing w:line="360" w:lineRule="auto"/>
        <w:ind w:left="709" w:hanging="709"/>
        <w:rPr>
          <w:rFonts w:ascii="Arial" w:hAnsi="Arial" w:cs="Arial"/>
          <w:sz w:val="24"/>
          <w:szCs w:val="24"/>
          <w:lang w:val="es-CO"/>
        </w:rPr>
      </w:pPr>
      <w:r w:rsidRPr="002E3E3F">
        <w:rPr>
          <w:rFonts w:ascii="Arial" w:hAnsi="Arial" w:cs="Arial"/>
          <w:smallCaps/>
          <w:sz w:val="24"/>
          <w:szCs w:val="24"/>
        </w:rPr>
        <w:t>La legitimación en la causa</w:t>
      </w:r>
      <w:r w:rsidR="002E3E3F" w:rsidRPr="002E3E3F">
        <w:rPr>
          <w:rFonts w:ascii="Arial" w:hAnsi="Arial" w:cs="Arial"/>
          <w:smallCaps/>
          <w:sz w:val="24"/>
          <w:szCs w:val="24"/>
        </w:rPr>
        <w:t>.</w:t>
      </w:r>
      <w:r w:rsidR="002E3E3F">
        <w:rPr>
          <w:rFonts w:ascii="Arial" w:hAnsi="Arial" w:cs="Arial"/>
          <w:smallCaps/>
          <w:sz w:val="24"/>
          <w:szCs w:val="24"/>
        </w:rPr>
        <w:t xml:space="preserve"> </w:t>
      </w:r>
      <w:r w:rsidRPr="002E3E3F">
        <w:rPr>
          <w:rFonts w:ascii="Arial" w:hAnsi="Arial" w:cs="Arial"/>
          <w:sz w:val="24"/>
          <w:szCs w:val="24"/>
        </w:rPr>
        <w:t xml:space="preserve">Se cumple </w:t>
      </w:r>
      <w:r w:rsidR="00275F09" w:rsidRPr="002E3E3F">
        <w:rPr>
          <w:rFonts w:ascii="Arial" w:hAnsi="Arial" w:cs="Arial"/>
          <w:sz w:val="24"/>
          <w:szCs w:val="24"/>
        </w:rPr>
        <w:t xml:space="preserve">por activa </w:t>
      </w:r>
      <w:r w:rsidRPr="002E3E3F">
        <w:rPr>
          <w:rFonts w:ascii="Arial" w:hAnsi="Arial" w:cs="Arial"/>
          <w:sz w:val="24"/>
          <w:szCs w:val="24"/>
        </w:rPr>
        <w:t xml:space="preserve">porque </w:t>
      </w:r>
      <w:r w:rsidR="00351DC4">
        <w:rPr>
          <w:rFonts w:ascii="Arial" w:hAnsi="Arial" w:cs="Arial"/>
          <w:sz w:val="24"/>
          <w:szCs w:val="24"/>
        </w:rPr>
        <w:t xml:space="preserve">la abogada María Eugenia Agudelo Alzate fue sancionada con multa </w:t>
      </w:r>
      <w:r w:rsidR="00B624E8">
        <w:rPr>
          <w:rFonts w:ascii="Arial" w:hAnsi="Arial" w:cs="Arial"/>
          <w:sz w:val="24"/>
          <w:szCs w:val="24"/>
        </w:rPr>
        <w:t>debido</w:t>
      </w:r>
      <w:r w:rsidR="00351DC4">
        <w:rPr>
          <w:rFonts w:ascii="Arial" w:hAnsi="Arial" w:cs="Arial"/>
          <w:sz w:val="24"/>
          <w:szCs w:val="24"/>
        </w:rPr>
        <w:t xml:space="preserve"> </w:t>
      </w:r>
      <w:r w:rsidR="00B624E8">
        <w:rPr>
          <w:rFonts w:ascii="Arial" w:hAnsi="Arial" w:cs="Arial"/>
          <w:sz w:val="24"/>
          <w:szCs w:val="24"/>
        </w:rPr>
        <w:t xml:space="preserve">a que </w:t>
      </w:r>
      <w:r w:rsidR="00351DC4">
        <w:rPr>
          <w:rFonts w:ascii="Arial" w:hAnsi="Arial" w:cs="Arial"/>
          <w:sz w:val="24"/>
          <w:szCs w:val="24"/>
        </w:rPr>
        <w:t>no justificó la inasistencia a la audiencia programada para el 22-09-2016</w:t>
      </w:r>
      <w:r w:rsidRPr="002E3E3F">
        <w:rPr>
          <w:rFonts w:ascii="Arial" w:hAnsi="Arial" w:cs="Arial"/>
          <w:sz w:val="24"/>
          <w:szCs w:val="24"/>
        </w:rPr>
        <w:t xml:space="preserve">. </w:t>
      </w:r>
      <w:r w:rsidR="008D4074" w:rsidRPr="002E3E3F">
        <w:rPr>
          <w:rFonts w:ascii="Arial" w:hAnsi="Arial" w:cs="Arial"/>
          <w:sz w:val="24"/>
          <w:szCs w:val="24"/>
        </w:rPr>
        <w:t>En el extremo pasivo,</w:t>
      </w:r>
      <w:r w:rsidR="00D60BD1" w:rsidRPr="002E3E3F">
        <w:rPr>
          <w:rFonts w:ascii="Arial" w:hAnsi="Arial" w:cs="Arial"/>
          <w:sz w:val="24"/>
          <w:szCs w:val="24"/>
        </w:rPr>
        <w:t xml:space="preserve"> </w:t>
      </w:r>
      <w:r w:rsidR="00351DC4">
        <w:rPr>
          <w:rFonts w:ascii="Arial" w:hAnsi="Arial" w:cs="Arial"/>
          <w:sz w:val="24"/>
          <w:szCs w:val="24"/>
        </w:rPr>
        <w:t>el Juzgado accionado en razón a que es la autoridad judicial que conoce del proceso y tomó la decisión reprochada</w:t>
      </w:r>
      <w:r w:rsidR="00874CC8">
        <w:rPr>
          <w:rFonts w:ascii="Arial" w:hAnsi="Arial" w:cs="Arial"/>
          <w:sz w:val="24"/>
          <w:szCs w:val="24"/>
        </w:rPr>
        <w:t>.</w:t>
      </w:r>
    </w:p>
    <w:p w:rsidR="00351DC4" w:rsidRPr="002C738E" w:rsidRDefault="00351DC4" w:rsidP="00874CC8">
      <w:pPr>
        <w:pStyle w:val="Corpsdetexte"/>
        <w:tabs>
          <w:tab w:val="clear" w:pos="708"/>
        </w:tabs>
        <w:spacing w:line="360" w:lineRule="auto"/>
        <w:ind w:left="709"/>
        <w:rPr>
          <w:rFonts w:ascii="Arial" w:hAnsi="Arial" w:cs="Arial"/>
          <w:szCs w:val="24"/>
        </w:rPr>
      </w:pPr>
    </w:p>
    <w:p w:rsidR="002E15B5" w:rsidRPr="00896B95" w:rsidRDefault="002E15B5" w:rsidP="002E15B5">
      <w:pPr>
        <w:pStyle w:val="Corpsdetexte"/>
        <w:numPr>
          <w:ilvl w:val="1"/>
          <w:numId w:val="36"/>
        </w:numPr>
        <w:tabs>
          <w:tab w:val="clear" w:pos="0"/>
          <w:tab w:val="clear" w:pos="708"/>
          <w:tab w:val="clear" w:pos="1416"/>
          <w:tab w:val="left" w:pos="567"/>
        </w:tabs>
        <w:spacing w:line="360" w:lineRule="auto"/>
        <w:rPr>
          <w:rFonts w:ascii="Arial" w:hAnsi="Arial"/>
          <w:smallCaps/>
          <w:sz w:val="24"/>
          <w:szCs w:val="24"/>
        </w:rPr>
      </w:pPr>
      <w:r>
        <w:rPr>
          <w:rFonts w:ascii="Arial" w:hAnsi="Arial"/>
          <w:smallCaps/>
          <w:sz w:val="24"/>
          <w:szCs w:val="24"/>
        </w:rPr>
        <w:t xml:space="preserve">La legitimación para representar </w:t>
      </w:r>
    </w:p>
    <w:p w:rsidR="002C738E" w:rsidRPr="00E049C7" w:rsidRDefault="002C738E" w:rsidP="002E15B5">
      <w:pPr>
        <w:spacing w:line="360" w:lineRule="auto"/>
        <w:jc w:val="both"/>
        <w:rPr>
          <w:rFonts w:ascii="Arial" w:hAnsi="Arial" w:cs="Arial"/>
          <w:sz w:val="20"/>
          <w:lang w:val="es-CO"/>
        </w:rPr>
      </w:pPr>
    </w:p>
    <w:p w:rsidR="002E15B5" w:rsidRPr="008F29A7" w:rsidRDefault="002E15B5" w:rsidP="002E15B5">
      <w:pPr>
        <w:spacing w:line="360" w:lineRule="auto"/>
        <w:jc w:val="both"/>
        <w:rPr>
          <w:rFonts w:ascii="Arial" w:hAnsi="Arial" w:cs="Arial"/>
        </w:rPr>
      </w:pPr>
      <w:r>
        <w:rPr>
          <w:rFonts w:ascii="Arial" w:hAnsi="Arial" w:cs="Arial"/>
          <w:lang w:val="es-CO"/>
        </w:rPr>
        <w:t xml:space="preserve">La Corte </w:t>
      </w:r>
      <w:r w:rsidRPr="008F29A7">
        <w:rPr>
          <w:rFonts w:ascii="Arial" w:hAnsi="Arial" w:cs="Arial"/>
          <w:lang w:val="es-CO"/>
        </w:rPr>
        <w:t xml:space="preserve">instituyó la siguientes </w:t>
      </w:r>
      <w:proofErr w:type="spellStart"/>
      <w:r w:rsidRPr="008F29A7">
        <w:rPr>
          <w:rFonts w:ascii="Arial" w:hAnsi="Arial" w:cs="Arial"/>
          <w:lang w:val="es-CO"/>
        </w:rPr>
        <w:t>subreglas</w:t>
      </w:r>
      <w:proofErr w:type="spellEnd"/>
      <w:r w:rsidRPr="008F29A7">
        <w:rPr>
          <w:rFonts w:ascii="Arial" w:hAnsi="Arial" w:cs="Arial"/>
          <w:lang w:val="es-CO"/>
        </w:rPr>
        <w:t xml:space="preserve"> jurisprudenciales</w:t>
      </w:r>
      <w:r w:rsidRPr="008F29A7">
        <w:rPr>
          <w:rStyle w:val="Appelnotedebasdep"/>
          <w:rFonts w:ascii="Arial" w:hAnsi="Arial" w:cs="Arial"/>
          <w:lang w:val="es-CO"/>
        </w:rPr>
        <w:footnoteReference w:id="1"/>
      </w:r>
      <w:r w:rsidRPr="008F29A7">
        <w:rPr>
          <w:rFonts w:ascii="Arial" w:hAnsi="Arial" w:cs="Arial"/>
          <w:lang w:val="es-CO"/>
        </w:rPr>
        <w:t>:</w:t>
      </w:r>
      <w:r>
        <w:rPr>
          <w:rFonts w:ascii="Arial" w:hAnsi="Arial" w:cs="Arial"/>
          <w:lang w:val="es-CO"/>
        </w:rPr>
        <w:t xml:space="preserve"> </w:t>
      </w:r>
      <w:r w:rsidRPr="008F29A7">
        <w:rPr>
          <w:rFonts w:ascii="Arial" w:hAnsi="Arial" w:cs="Arial"/>
          <w:i/>
          <w:sz w:val="22"/>
          <w:szCs w:val="22"/>
          <w:lang w:val="es-CO"/>
        </w:rPr>
        <w:t xml:space="preserve">“(…) </w:t>
      </w:r>
      <w:r w:rsidRPr="008F29A7">
        <w:rPr>
          <w:rFonts w:ascii="Arial" w:hAnsi="Arial" w:cs="Arial"/>
          <w:i/>
          <w:sz w:val="22"/>
          <w:szCs w:val="22"/>
        </w:rPr>
        <w:t>(i) l</w:t>
      </w:r>
      <w:r w:rsidRPr="008F29A7">
        <w:rPr>
          <w:rFonts w:ascii="Arial" w:hAnsi="Arial" w:cs="Arial"/>
          <w:i/>
          <w:sz w:val="22"/>
          <w:szCs w:val="22"/>
          <w:lang w:val="es-CO"/>
        </w:rPr>
        <w:t>a tutela es un medio de defensa de derechos fundamentales, que toda persona puede instaurar </w:t>
      </w:r>
      <w:r w:rsidRPr="008F29A7">
        <w:rPr>
          <w:rFonts w:ascii="Arial" w:hAnsi="Arial" w:cs="Arial"/>
          <w:i/>
          <w:iCs/>
          <w:sz w:val="22"/>
          <w:szCs w:val="22"/>
          <w:lang w:val="es-CO"/>
        </w:rPr>
        <w:t>“</w:t>
      </w:r>
      <w:r w:rsidRPr="008F29A7">
        <w:rPr>
          <w:rFonts w:ascii="Arial" w:hAnsi="Arial" w:cs="Arial"/>
          <w:i/>
          <w:iCs/>
          <w:sz w:val="22"/>
          <w:szCs w:val="22"/>
        </w:rPr>
        <w:t>por sí misma o por quien actúe a su nombre”</w:t>
      </w:r>
      <w:r w:rsidRPr="008F29A7">
        <w:rPr>
          <w:rFonts w:ascii="Arial" w:hAnsi="Arial" w:cs="Arial"/>
          <w:i/>
          <w:sz w:val="22"/>
          <w:szCs w:val="22"/>
        </w:rPr>
        <w:t xml:space="preserve">; (ii) no es necesario, que el titular de los derechos interponga directamente el amparo, pues un tercero puede hacerlo a su nombre; y </w:t>
      </w:r>
      <w:r w:rsidRPr="008F29A7">
        <w:rPr>
          <w:rFonts w:ascii="Arial" w:hAnsi="Arial" w:cs="Arial"/>
          <w:i/>
          <w:sz w:val="22"/>
          <w:szCs w:val="22"/>
          <w:u w:val="single"/>
        </w:rPr>
        <w:t>(iii) ese tercero debe, sin embargo, tener una de las siguientes calidades: a) representante del titular de los derechos, b) agente oficioso, o c) Defensor del Pueblo o Personero Municipal</w:t>
      </w:r>
      <w:r w:rsidRPr="008F29A7">
        <w:rPr>
          <w:rFonts w:ascii="Arial" w:hAnsi="Arial" w:cs="Arial"/>
          <w:i/>
          <w:sz w:val="22"/>
          <w:szCs w:val="22"/>
        </w:rPr>
        <w:t xml:space="preserve"> (…)”</w:t>
      </w:r>
      <w:r w:rsidRPr="008F29A7">
        <w:rPr>
          <w:rFonts w:ascii="Arial" w:hAnsi="Arial" w:cs="Arial"/>
          <w:sz w:val="22"/>
          <w:szCs w:val="22"/>
        </w:rPr>
        <w:t>.</w:t>
      </w:r>
      <w:r>
        <w:rPr>
          <w:rFonts w:ascii="Arial" w:hAnsi="Arial" w:cs="Arial"/>
        </w:rPr>
        <w:t xml:space="preserve"> (</w:t>
      </w:r>
      <w:proofErr w:type="spellStart"/>
      <w:r>
        <w:rPr>
          <w:rFonts w:ascii="Arial" w:hAnsi="Arial" w:cs="Arial"/>
        </w:rPr>
        <w:t>Sublínea</w:t>
      </w:r>
      <w:proofErr w:type="spellEnd"/>
      <w:r>
        <w:rPr>
          <w:rFonts w:ascii="Arial" w:hAnsi="Arial" w:cs="Arial"/>
        </w:rPr>
        <w:t xml:space="preserve"> de la Sala).</w:t>
      </w:r>
    </w:p>
    <w:p w:rsidR="002E15B5" w:rsidRDefault="002E15B5" w:rsidP="002E15B5">
      <w:pPr>
        <w:spacing w:line="360" w:lineRule="auto"/>
        <w:ind w:left="567"/>
        <w:jc w:val="both"/>
        <w:rPr>
          <w:rFonts w:ascii="Arial" w:hAnsi="Arial" w:cs="Arial"/>
          <w:sz w:val="20"/>
          <w:lang w:val="es-CO"/>
        </w:rPr>
      </w:pPr>
    </w:p>
    <w:p w:rsidR="00591F66" w:rsidRPr="00E049C7" w:rsidRDefault="00591F66" w:rsidP="002E15B5">
      <w:pPr>
        <w:spacing w:line="360" w:lineRule="auto"/>
        <w:ind w:left="567"/>
        <w:jc w:val="both"/>
        <w:rPr>
          <w:rFonts w:ascii="Arial" w:hAnsi="Arial" w:cs="Arial"/>
          <w:sz w:val="20"/>
          <w:lang w:val="es-CO"/>
        </w:rPr>
      </w:pPr>
    </w:p>
    <w:p w:rsidR="00E049C7" w:rsidRDefault="002E15B5" w:rsidP="00E049C7">
      <w:pPr>
        <w:spacing w:line="360" w:lineRule="auto"/>
        <w:jc w:val="both"/>
        <w:rPr>
          <w:rFonts w:ascii="Arial" w:hAnsi="Arial" w:cs="Arial"/>
          <w:lang w:val="es-CO"/>
        </w:rPr>
      </w:pPr>
      <w:r>
        <w:rPr>
          <w:rFonts w:ascii="Arial" w:hAnsi="Arial" w:cs="Arial"/>
          <w:lang w:val="es-CO"/>
        </w:rPr>
        <w:lastRenderedPageBreak/>
        <w:t>C</w:t>
      </w:r>
      <w:r w:rsidRPr="008F29A7">
        <w:rPr>
          <w:rFonts w:ascii="Arial" w:hAnsi="Arial" w:cs="Arial"/>
          <w:lang w:val="es-CO"/>
        </w:rPr>
        <w:t xml:space="preserve">on relación a la última </w:t>
      </w:r>
      <w:proofErr w:type="spellStart"/>
      <w:r>
        <w:rPr>
          <w:rFonts w:ascii="Arial" w:hAnsi="Arial" w:cs="Arial"/>
          <w:lang w:val="es-CO"/>
        </w:rPr>
        <w:t>sub</w:t>
      </w:r>
      <w:r w:rsidRPr="008F29A7">
        <w:rPr>
          <w:rFonts w:ascii="Arial" w:hAnsi="Arial" w:cs="Arial"/>
          <w:lang w:val="es-CO"/>
        </w:rPr>
        <w:t>regla</w:t>
      </w:r>
      <w:proofErr w:type="spellEnd"/>
      <w:r w:rsidRPr="008F29A7">
        <w:rPr>
          <w:rFonts w:ascii="Arial" w:hAnsi="Arial" w:cs="Arial"/>
          <w:lang w:val="es-CO"/>
        </w:rPr>
        <w:t>, explicó</w:t>
      </w:r>
      <w:r w:rsidRPr="008F29A7">
        <w:rPr>
          <w:rStyle w:val="Appelnotedebasdep"/>
          <w:rFonts w:ascii="Arial" w:hAnsi="Arial" w:cs="Arial"/>
          <w:lang w:val="es-CO"/>
        </w:rPr>
        <w:footnoteReference w:id="2"/>
      </w:r>
      <w:r w:rsidRPr="008F29A7">
        <w:rPr>
          <w:rFonts w:ascii="Arial" w:hAnsi="Arial" w:cs="Arial"/>
          <w:lang w:val="es-CO"/>
        </w:rPr>
        <w:t xml:space="preserve">: </w:t>
      </w:r>
      <w:r>
        <w:rPr>
          <w:rFonts w:ascii="Arial" w:hAnsi="Arial" w:cs="Arial"/>
          <w:lang w:val="es-CO"/>
        </w:rPr>
        <w:t>“</w:t>
      </w:r>
      <w:r w:rsidRPr="002E15B5">
        <w:rPr>
          <w:rFonts w:ascii="Arial" w:hAnsi="Arial" w:cs="Arial"/>
          <w:i/>
          <w:sz w:val="22"/>
          <w:lang w:val="es-CO"/>
        </w:rPr>
        <w:t>(</w:t>
      </w:r>
      <w:r w:rsidRPr="002E15B5">
        <w:rPr>
          <w:rFonts w:ascii="Arial" w:hAnsi="Arial" w:cs="Arial"/>
          <w:i/>
          <w:sz w:val="22"/>
        </w:rPr>
        <w:t xml:space="preserve">…) a) representante puede ser, por una parte, el representante legal (cuando el titular de los derechos sea menor de edad, incapaz absoluto, interdicto o persona jurídica), </w:t>
      </w:r>
      <w:r w:rsidRPr="002E15B5">
        <w:rPr>
          <w:rFonts w:ascii="Arial" w:hAnsi="Arial" w:cs="Arial"/>
          <w:i/>
          <w:sz w:val="22"/>
          <w:u w:val="single"/>
        </w:rPr>
        <w:t>y por otra, el apoderado judicial (en los demás casos). Para ser apoderado judicial, la persona debe ser abogado titulado y a la acción debe anexar poder especial para el caso o en su defecto el poder general respectivo</w:t>
      </w:r>
      <w:r w:rsidRPr="002E15B5">
        <w:rPr>
          <w:rStyle w:val="Appelnotedebasdep"/>
          <w:rFonts w:ascii="Arial" w:hAnsi="Arial" w:cs="Arial"/>
          <w:i/>
          <w:sz w:val="22"/>
        </w:rPr>
        <w:footnoteReference w:id="3"/>
      </w:r>
      <w:r w:rsidRPr="002E15B5">
        <w:rPr>
          <w:rFonts w:ascii="Arial" w:hAnsi="Arial" w:cs="Arial"/>
          <w:i/>
          <w:sz w:val="22"/>
        </w:rPr>
        <w:t xml:space="preserve"> (…)</w:t>
      </w:r>
      <w:r>
        <w:rPr>
          <w:rFonts w:ascii="Arial" w:hAnsi="Arial" w:cs="Arial"/>
          <w:i/>
          <w:sz w:val="22"/>
        </w:rPr>
        <w:t>”</w:t>
      </w:r>
      <w:r>
        <w:rPr>
          <w:rFonts w:ascii="Arial" w:hAnsi="Arial" w:cs="Arial"/>
        </w:rPr>
        <w:t xml:space="preserve"> (Subrayas de la Sala).</w:t>
      </w:r>
    </w:p>
    <w:p w:rsidR="00E049C7" w:rsidRPr="00E049C7" w:rsidRDefault="00E049C7" w:rsidP="00E049C7">
      <w:pPr>
        <w:spacing w:line="360" w:lineRule="auto"/>
        <w:jc w:val="both"/>
        <w:rPr>
          <w:rFonts w:ascii="Arial" w:hAnsi="Arial" w:cs="Arial"/>
          <w:sz w:val="22"/>
          <w:lang w:val="es-CO"/>
        </w:rPr>
      </w:pPr>
    </w:p>
    <w:p w:rsidR="002E15B5" w:rsidRDefault="002E15B5" w:rsidP="00E049C7">
      <w:pPr>
        <w:spacing w:line="360" w:lineRule="auto"/>
        <w:jc w:val="both"/>
        <w:rPr>
          <w:rFonts w:ascii="Arial" w:hAnsi="Arial" w:cs="Arial"/>
        </w:rPr>
      </w:pPr>
      <w:r>
        <w:rPr>
          <w:rFonts w:ascii="Arial" w:hAnsi="Arial" w:cs="Arial"/>
          <w:lang w:val="es-ES_tradnl"/>
        </w:rPr>
        <w:t xml:space="preserve">Y </w:t>
      </w:r>
      <w:r>
        <w:rPr>
          <w:rFonts w:ascii="Arial" w:hAnsi="Arial" w:cs="Arial"/>
          <w:lang w:val="es-CO"/>
        </w:rPr>
        <w:t>para que se perfeccione la mentada legitimación, cuando la tutela se promueve por intermedio de apoderado judicial, deben reunirse los siguientes requisitos especiales de apoderamiento</w:t>
      </w:r>
      <w:r>
        <w:rPr>
          <w:rStyle w:val="Appelnotedebasdep"/>
          <w:rFonts w:ascii="Arial" w:hAnsi="Arial"/>
          <w:lang w:val="es-ES_tradnl"/>
        </w:rPr>
        <w:footnoteReference w:id="4"/>
      </w:r>
      <w:r>
        <w:rPr>
          <w:rFonts w:ascii="Arial" w:hAnsi="Arial" w:cs="Arial"/>
          <w:lang w:val="es-CO"/>
        </w:rPr>
        <w:t xml:space="preserve">: </w:t>
      </w:r>
      <w:r w:rsidRPr="002E15B5">
        <w:rPr>
          <w:rFonts w:ascii="Arial" w:hAnsi="Arial" w:cs="Arial"/>
          <w:i/>
          <w:sz w:val="22"/>
          <w:lang w:val="es-CO"/>
        </w:rPr>
        <w:t>“</w:t>
      </w:r>
      <w:r w:rsidRPr="002E15B5">
        <w:rPr>
          <w:rFonts w:ascii="Arial" w:hAnsi="Arial" w:cs="Arial"/>
          <w:i/>
          <w:sz w:val="22"/>
        </w:rPr>
        <w:t>(…) la Sala señala que el mismo es (i) un acto jurídico formal por lo cual debe realizarse por escrito. (ii) se concreta en un escrito, llamado poder que se presume auténtico</w:t>
      </w:r>
      <w:bookmarkStart w:id="1" w:name="_ftnref23"/>
      <w:r w:rsidRPr="002E15B5">
        <w:rPr>
          <w:rStyle w:val="Appelnotedebasdep"/>
          <w:rFonts w:ascii="Arial" w:hAnsi="Arial"/>
          <w:i/>
          <w:sz w:val="22"/>
        </w:rPr>
        <w:footnoteReference w:id="5"/>
      </w:r>
      <w:bookmarkEnd w:id="1"/>
      <w:r w:rsidRPr="002E15B5">
        <w:rPr>
          <w:rFonts w:ascii="Arial" w:hAnsi="Arial" w:cs="Arial"/>
          <w:i/>
          <w:sz w:val="22"/>
        </w:rPr>
        <w:t>. (iii) El referido poder para promover acciones de tutela debe ser especial</w:t>
      </w:r>
      <w:r w:rsidRPr="002E15B5">
        <w:rPr>
          <w:rStyle w:val="Appelnotedebasdep"/>
          <w:rFonts w:ascii="Arial" w:hAnsi="Arial"/>
          <w:i/>
          <w:sz w:val="22"/>
        </w:rPr>
        <w:footnoteReference w:id="6"/>
      </w:r>
      <w:r w:rsidRPr="002E15B5">
        <w:rPr>
          <w:rFonts w:ascii="Arial" w:hAnsi="Arial" w:cs="Arial"/>
          <w:i/>
          <w:sz w:val="22"/>
        </w:rPr>
        <w:t>. En este sentido (iv) El poder conferido para la promoción o para la defensa de los intereses en un determinado proceso no se entiende conferido</w:t>
      </w:r>
      <w:bookmarkStart w:id="2" w:name="_ftnref25"/>
      <w:r w:rsidRPr="002E15B5">
        <w:rPr>
          <w:rStyle w:val="Appelnotedebasdep"/>
          <w:rFonts w:ascii="Arial" w:hAnsi="Arial"/>
          <w:i/>
          <w:sz w:val="22"/>
        </w:rPr>
        <w:footnoteReference w:id="7"/>
      </w:r>
      <w:bookmarkEnd w:id="2"/>
      <w:r w:rsidRPr="002E15B5">
        <w:rPr>
          <w:rFonts w:ascii="Arial" w:hAnsi="Arial" w:cs="Arial"/>
          <w:i/>
          <w:sz w:val="22"/>
        </w:rPr>
        <w:t> para la promoción</w:t>
      </w:r>
      <w:r w:rsidRPr="002E15B5">
        <w:rPr>
          <w:rStyle w:val="Appelnotedebasdep"/>
          <w:rFonts w:ascii="Arial" w:hAnsi="Arial"/>
          <w:i/>
          <w:sz w:val="22"/>
        </w:rPr>
        <w:footnoteReference w:id="8"/>
      </w:r>
      <w:r w:rsidRPr="002E15B5">
        <w:rPr>
          <w:rFonts w:ascii="Arial" w:hAnsi="Arial" w:cs="Arial"/>
          <w:i/>
          <w:sz w:val="22"/>
        </w:rPr>
        <w:t> de procesos diferentes, así los hechos que le den fundamento a estos tengan origen</w:t>
      </w:r>
      <w:bookmarkStart w:id="3" w:name="_ftnref27"/>
      <w:r w:rsidRPr="002E15B5">
        <w:rPr>
          <w:rStyle w:val="Appelnotedebasdep"/>
          <w:rFonts w:ascii="Arial" w:hAnsi="Arial"/>
          <w:i/>
          <w:sz w:val="22"/>
        </w:rPr>
        <w:footnoteReference w:id="9"/>
      </w:r>
      <w:bookmarkEnd w:id="3"/>
      <w:r w:rsidRPr="002E15B5">
        <w:rPr>
          <w:rFonts w:ascii="Arial" w:hAnsi="Arial" w:cs="Arial"/>
          <w:i/>
          <w:sz w:val="22"/>
        </w:rPr>
        <w:t xml:space="preserve"> en el proceso inicial. (iv) El destinatario del acto de apoderamiento sólo puede ser un profesional del derecho</w:t>
      </w:r>
      <w:bookmarkStart w:id="4" w:name="_ftnref28"/>
      <w:r w:rsidRPr="002E15B5">
        <w:rPr>
          <w:rStyle w:val="Appelnotedebasdep"/>
          <w:rFonts w:ascii="Arial" w:hAnsi="Arial"/>
          <w:i/>
          <w:sz w:val="22"/>
        </w:rPr>
        <w:footnoteReference w:id="10"/>
      </w:r>
      <w:bookmarkEnd w:id="4"/>
      <w:r w:rsidRPr="002E15B5">
        <w:rPr>
          <w:rFonts w:ascii="Arial" w:hAnsi="Arial" w:cs="Arial"/>
          <w:i/>
          <w:sz w:val="22"/>
        </w:rPr>
        <w:t> habilitado con tarjeta profesional</w:t>
      </w:r>
      <w:r w:rsidRPr="002E15B5">
        <w:rPr>
          <w:rStyle w:val="Appelnotedebasdep"/>
          <w:rFonts w:ascii="Arial" w:hAnsi="Arial"/>
          <w:i/>
          <w:sz w:val="22"/>
        </w:rPr>
        <w:footnoteReference w:id="11"/>
      </w:r>
      <w:r w:rsidR="000420B2">
        <w:rPr>
          <w:rFonts w:ascii="Arial" w:hAnsi="Arial" w:cs="Arial"/>
          <w:i/>
          <w:sz w:val="22"/>
        </w:rPr>
        <w:t xml:space="preserve"> (…)</w:t>
      </w:r>
      <w:r>
        <w:rPr>
          <w:rFonts w:ascii="Arial" w:hAnsi="Arial" w:cs="Arial"/>
        </w:rPr>
        <w:t xml:space="preserve">. </w:t>
      </w:r>
    </w:p>
    <w:p w:rsidR="00E049C7" w:rsidRPr="00E049C7" w:rsidRDefault="00E049C7" w:rsidP="00E049C7">
      <w:pPr>
        <w:spacing w:line="360" w:lineRule="auto"/>
        <w:jc w:val="both"/>
        <w:rPr>
          <w:rFonts w:ascii="Arial" w:hAnsi="Arial" w:cs="Arial"/>
          <w:sz w:val="20"/>
          <w:lang w:val="es-CO"/>
        </w:rPr>
      </w:pPr>
    </w:p>
    <w:p w:rsidR="00AB40D4" w:rsidRDefault="00AB40D4" w:rsidP="00AB40D4">
      <w:pPr>
        <w:pStyle w:val="Corpsdetexte"/>
        <w:spacing w:line="360" w:lineRule="auto"/>
        <w:rPr>
          <w:rFonts w:ascii="Arial" w:hAnsi="Arial" w:cs="Arial"/>
          <w:sz w:val="24"/>
          <w:szCs w:val="24"/>
        </w:rPr>
      </w:pPr>
      <w:r>
        <w:rPr>
          <w:rFonts w:ascii="Arial" w:hAnsi="Arial" w:cs="Arial"/>
          <w:sz w:val="24"/>
          <w:szCs w:val="24"/>
        </w:rPr>
        <w:t>También ha dicho la CSJ</w:t>
      </w:r>
      <w:r>
        <w:rPr>
          <w:rStyle w:val="Appelnotedebasdep"/>
          <w:rFonts w:ascii="Arial" w:hAnsi="Arial"/>
          <w:sz w:val="24"/>
          <w:szCs w:val="24"/>
        </w:rPr>
        <w:footnoteReference w:id="12"/>
      </w:r>
      <w:r>
        <w:rPr>
          <w:rFonts w:ascii="Arial" w:hAnsi="Arial" w:cs="Arial"/>
          <w:sz w:val="24"/>
          <w:szCs w:val="24"/>
        </w:rPr>
        <w:t xml:space="preserve"> en lo atinente a la tutela contra actuaciones o providencias dictadas dentro de un proceso </w:t>
      </w:r>
      <w:r>
        <w:rPr>
          <w:rFonts w:ascii="Arial" w:hAnsi="Arial" w:cs="Arial"/>
          <w:iCs/>
          <w:sz w:val="24"/>
          <w:szCs w:val="24"/>
        </w:rPr>
        <w:t>que: “</w:t>
      </w:r>
      <w:r>
        <w:rPr>
          <w:rFonts w:ascii="Arial" w:hAnsi="Arial" w:cs="Arial"/>
          <w:i/>
          <w:iCs/>
          <w:sz w:val="22"/>
          <w:szCs w:val="24"/>
        </w:rPr>
        <w:t>«</w:t>
      </w:r>
      <w:r>
        <w:rPr>
          <w:rFonts w:ascii="Arial" w:hAnsi="Arial" w:cs="Arial"/>
          <w:i/>
          <w:sz w:val="22"/>
          <w:szCs w:val="24"/>
        </w:rPr>
        <w:t xml:space="preserve">cualquier actuación, sin importar el sentido y el alcance de la misma, derivada de aquéllas diligencias judiciales, cuando se someta a examen en el escenario de la tutela, por considerar que se vulneró algún derecho fundamental, ha de ser impetrada por quienes allí intervinieron como terceros reconocidos o participaron en calidad de parte». </w:t>
      </w:r>
      <w:r>
        <w:rPr>
          <w:rFonts w:ascii="Arial" w:hAnsi="Arial" w:cs="Arial"/>
          <w:i/>
          <w:sz w:val="22"/>
          <w:szCs w:val="24"/>
          <w:lang w:val="es-ES"/>
        </w:rPr>
        <w:t xml:space="preserve">(CSJ STC, 6 mar 2012, Rad. 00357-00)”. </w:t>
      </w:r>
      <w:r>
        <w:rPr>
          <w:rFonts w:ascii="Arial" w:hAnsi="Arial" w:cs="Arial"/>
          <w:sz w:val="24"/>
          <w:szCs w:val="24"/>
          <w:lang w:val="es-CO"/>
        </w:rPr>
        <w:t xml:space="preserve">De tal suerte </w:t>
      </w:r>
      <w:r>
        <w:rPr>
          <w:rFonts w:ascii="Arial" w:hAnsi="Arial" w:cs="Arial"/>
          <w:sz w:val="24"/>
          <w:szCs w:val="24"/>
        </w:rPr>
        <w:t xml:space="preserve">que las decisiones de un juez, o autoridad administrativa actuando como administrador de justicia, solo pueden ser atacadas por quienes intervinieron en el proceso, es decir, alguno de los extremos de la </w:t>
      </w:r>
      <w:proofErr w:type="spellStart"/>
      <w:r>
        <w:rPr>
          <w:rFonts w:ascii="Arial" w:hAnsi="Arial" w:cs="Arial"/>
          <w:sz w:val="24"/>
          <w:szCs w:val="24"/>
        </w:rPr>
        <w:t>litis</w:t>
      </w:r>
      <w:proofErr w:type="spellEnd"/>
      <w:r>
        <w:rPr>
          <w:rFonts w:ascii="Arial" w:hAnsi="Arial" w:cs="Arial"/>
          <w:sz w:val="24"/>
          <w:szCs w:val="24"/>
        </w:rPr>
        <w:t xml:space="preserve"> o los terceros, únicos facultados para controvertirlas, y, por contera para formular la acción de tutela.</w:t>
      </w:r>
    </w:p>
    <w:p w:rsidR="00AB40D4" w:rsidRPr="00E049C7" w:rsidRDefault="00AB40D4" w:rsidP="002E15B5">
      <w:pPr>
        <w:spacing w:line="360" w:lineRule="auto"/>
        <w:jc w:val="both"/>
        <w:rPr>
          <w:rFonts w:ascii="Arial" w:hAnsi="Arial" w:cs="Arial"/>
          <w:sz w:val="20"/>
          <w:lang w:val="es-ES_tradnl"/>
        </w:rPr>
      </w:pPr>
    </w:p>
    <w:p w:rsidR="00FB46B7" w:rsidRDefault="00AB40D4" w:rsidP="00AB40D4">
      <w:pPr>
        <w:spacing w:line="360" w:lineRule="auto"/>
        <w:ind w:right="51"/>
        <w:jc w:val="both"/>
        <w:rPr>
          <w:rFonts w:ascii="Arial" w:hAnsi="Arial"/>
        </w:rPr>
      </w:pPr>
      <w:r>
        <w:rPr>
          <w:rFonts w:ascii="Arial" w:hAnsi="Arial" w:cs="Arial"/>
          <w:lang w:val="es-CO"/>
        </w:rPr>
        <w:t>Conforme lo expuesto y teniendo en cuenta que en el presente asunto la accionante se duele, además</w:t>
      </w:r>
      <w:r w:rsidR="00FB46B7">
        <w:rPr>
          <w:rFonts w:ascii="Arial" w:hAnsi="Arial" w:cs="Arial"/>
          <w:lang w:val="es-CO"/>
        </w:rPr>
        <w:t>,</w:t>
      </w:r>
      <w:r>
        <w:rPr>
          <w:rFonts w:ascii="Arial" w:hAnsi="Arial" w:cs="Arial"/>
          <w:lang w:val="es-CO"/>
        </w:rPr>
        <w:t xml:space="preserve"> del rechazo de la </w:t>
      </w:r>
      <w:r w:rsidR="00B624E8">
        <w:rPr>
          <w:rFonts w:ascii="Arial" w:hAnsi="Arial" w:cs="Arial"/>
          <w:lang w:val="es-CO"/>
        </w:rPr>
        <w:t xml:space="preserve">excusa médica </w:t>
      </w:r>
      <w:r>
        <w:rPr>
          <w:rFonts w:ascii="Arial" w:hAnsi="Arial" w:cs="Arial"/>
          <w:lang w:val="es-CO"/>
        </w:rPr>
        <w:t xml:space="preserve">que presentó </w:t>
      </w:r>
      <w:r w:rsidR="00B624E8">
        <w:rPr>
          <w:rFonts w:ascii="Arial" w:hAnsi="Arial" w:cs="Arial"/>
          <w:lang w:val="es-CO"/>
        </w:rPr>
        <w:t xml:space="preserve">para justificar su </w:t>
      </w:r>
      <w:r>
        <w:rPr>
          <w:rFonts w:ascii="Arial" w:hAnsi="Arial" w:cs="Arial"/>
          <w:lang w:val="es-CO"/>
        </w:rPr>
        <w:t>inasistencia a la audiencia practicada</w:t>
      </w:r>
      <w:r w:rsidR="00B624E8">
        <w:rPr>
          <w:rFonts w:ascii="Arial" w:hAnsi="Arial" w:cs="Arial"/>
          <w:lang w:val="es-CO"/>
        </w:rPr>
        <w:t xml:space="preserve"> en el proceso</w:t>
      </w:r>
      <w:r>
        <w:rPr>
          <w:rFonts w:ascii="Arial" w:hAnsi="Arial" w:cs="Arial"/>
          <w:lang w:val="es-CO"/>
        </w:rPr>
        <w:t xml:space="preserve">, de otras decisiones impartidas por el juzgado accionado, tales como el mandamiento de pago y la negativa en la </w:t>
      </w:r>
      <w:r>
        <w:rPr>
          <w:rFonts w:ascii="Arial" w:hAnsi="Arial" w:cs="Arial"/>
          <w:lang w:val="es-CO"/>
        </w:rPr>
        <w:lastRenderedPageBreak/>
        <w:t>declaratoria de nulidad del interrogatorio del demandado (Hechos 10, 11 y 12, de cuaderno No.1),</w:t>
      </w:r>
      <w:r>
        <w:rPr>
          <w:rFonts w:ascii="Arial" w:hAnsi="Arial"/>
        </w:rPr>
        <w:t xml:space="preserve"> </w:t>
      </w:r>
      <w:r w:rsidR="00FB46B7">
        <w:rPr>
          <w:rFonts w:ascii="Arial" w:hAnsi="Arial"/>
        </w:rPr>
        <w:t xml:space="preserve">se advierte, sin lugar a dudas, </w:t>
      </w:r>
      <w:r>
        <w:rPr>
          <w:rFonts w:ascii="Arial" w:hAnsi="Arial"/>
        </w:rPr>
        <w:t xml:space="preserve">que carece de legitimación </w:t>
      </w:r>
      <w:r w:rsidR="00FB46B7">
        <w:rPr>
          <w:rFonts w:ascii="Arial" w:hAnsi="Arial"/>
        </w:rPr>
        <w:t>para promover el amparo constitucional</w:t>
      </w:r>
      <w:r>
        <w:rPr>
          <w:rFonts w:ascii="Arial" w:hAnsi="Arial"/>
        </w:rPr>
        <w:t xml:space="preserve">, toda vez que no es parte en el proceso </w:t>
      </w:r>
      <w:r w:rsidR="00FB46B7">
        <w:rPr>
          <w:rFonts w:ascii="Arial" w:hAnsi="Arial"/>
        </w:rPr>
        <w:t>ejecutivo</w:t>
      </w:r>
      <w:r>
        <w:rPr>
          <w:rFonts w:ascii="Arial" w:hAnsi="Arial"/>
        </w:rPr>
        <w:t xml:space="preserve">; </w:t>
      </w:r>
      <w:r w:rsidR="00FB46B7">
        <w:rPr>
          <w:rFonts w:ascii="Arial" w:hAnsi="Arial"/>
        </w:rPr>
        <w:t>su intervención fue</w:t>
      </w:r>
      <w:r w:rsidR="0089770C">
        <w:rPr>
          <w:rFonts w:ascii="Arial" w:hAnsi="Arial"/>
        </w:rPr>
        <w:t>,</w:t>
      </w:r>
      <w:r w:rsidR="00FB46B7">
        <w:rPr>
          <w:rFonts w:ascii="Arial" w:hAnsi="Arial"/>
        </w:rPr>
        <w:t xml:space="preserve"> única y exclusivamente</w:t>
      </w:r>
      <w:r w:rsidR="0089770C">
        <w:rPr>
          <w:rFonts w:ascii="Arial" w:hAnsi="Arial"/>
        </w:rPr>
        <w:t>,</w:t>
      </w:r>
      <w:r w:rsidR="00FB46B7">
        <w:rPr>
          <w:rFonts w:ascii="Arial" w:hAnsi="Arial"/>
        </w:rPr>
        <w:t xml:space="preserve"> como </w:t>
      </w:r>
      <w:r w:rsidR="00FB46B7" w:rsidRPr="0089770C">
        <w:rPr>
          <w:rFonts w:ascii="Arial" w:hAnsi="Arial"/>
          <w:u w:val="single"/>
        </w:rPr>
        <w:t>mandataria judicial del demandante</w:t>
      </w:r>
      <w:r w:rsidR="00FB46B7">
        <w:rPr>
          <w:rFonts w:ascii="Arial" w:hAnsi="Arial"/>
        </w:rPr>
        <w:t>, quien sería, junto con las demás partes y terceros intervinientes, los únicos legitimados para cuestionar en sede de tutela las decisiones del juez de conocimiento.</w:t>
      </w:r>
    </w:p>
    <w:p w:rsidR="00FB46B7" w:rsidRPr="00E049C7" w:rsidRDefault="00FB46B7" w:rsidP="00AB40D4">
      <w:pPr>
        <w:spacing w:line="360" w:lineRule="auto"/>
        <w:ind w:right="51"/>
        <w:jc w:val="both"/>
        <w:rPr>
          <w:rFonts w:ascii="Arial" w:hAnsi="Arial"/>
          <w:sz w:val="20"/>
        </w:rPr>
      </w:pPr>
    </w:p>
    <w:p w:rsidR="00FB46B7" w:rsidRPr="00560844" w:rsidRDefault="00FB46B7" w:rsidP="00FB46B7">
      <w:pPr>
        <w:pStyle w:val="Corpsdetexte"/>
        <w:spacing w:line="360" w:lineRule="auto"/>
        <w:rPr>
          <w:rFonts w:ascii="Arial" w:hAnsi="Arial"/>
          <w:szCs w:val="24"/>
        </w:rPr>
      </w:pPr>
      <w:r w:rsidRPr="00FB46B7">
        <w:rPr>
          <w:rFonts w:ascii="Arial" w:hAnsi="Arial"/>
          <w:sz w:val="24"/>
          <w:szCs w:val="24"/>
        </w:rPr>
        <w:t xml:space="preserve">Tampoco podría predicarse que actúa en condición de apoderada judicial del señor José </w:t>
      </w:r>
      <w:proofErr w:type="spellStart"/>
      <w:r w:rsidRPr="00FB46B7">
        <w:rPr>
          <w:rFonts w:ascii="Arial" w:hAnsi="Arial"/>
          <w:sz w:val="24"/>
          <w:szCs w:val="24"/>
        </w:rPr>
        <w:t>Duberney</w:t>
      </w:r>
      <w:proofErr w:type="spellEnd"/>
      <w:r w:rsidRPr="00FB46B7">
        <w:rPr>
          <w:rFonts w:ascii="Arial" w:hAnsi="Arial"/>
          <w:sz w:val="24"/>
          <w:szCs w:val="24"/>
        </w:rPr>
        <w:t xml:space="preserve"> Sepúlveda Palacio, porque no aportó con el petitorio el poder especial expreso</w:t>
      </w:r>
      <w:r w:rsidRPr="00FB46B7">
        <w:rPr>
          <w:rStyle w:val="Appelnotedebasdep"/>
          <w:rFonts w:ascii="Arial" w:hAnsi="Arial"/>
          <w:sz w:val="24"/>
          <w:szCs w:val="24"/>
        </w:rPr>
        <w:footnoteReference w:id="13"/>
      </w:r>
      <w:r>
        <w:rPr>
          <w:rFonts w:ascii="Arial" w:hAnsi="Arial"/>
          <w:sz w:val="24"/>
          <w:szCs w:val="24"/>
        </w:rPr>
        <w:t>, y</w:t>
      </w:r>
      <w:r w:rsidRPr="00FB46B7">
        <w:rPr>
          <w:rFonts w:ascii="Arial" w:hAnsi="Arial" w:cs="Arial"/>
          <w:color w:val="2D2D2D"/>
          <w:sz w:val="24"/>
          <w:szCs w:val="24"/>
          <w:shd w:val="clear" w:color="auto" w:fill="FFFFFF"/>
        </w:rPr>
        <w:t xml:space="preserve"> ni </w:t>
      </w:r>
      <w:r w:rsidRPr="00FB46B7">
        <w:rPr>
          <w:rFonts w:ascii="Arial" w:hAnsi="Arial"/>
          <w:sz w:val="24"/>
          <w:szCs w:val="24"/>
        </w:rPr>
        <w:t>siquiera puede considerarse que actúa como su agente oficiosa, ya que no se reúnen los supuestos exigidos por el precedente constitucional</w:t>
      </w:r>
      <w:r w:rsidRPr="00D61BBB">
        <w:rPr>
          <w:rStyle w:val="Appelnotedebasdep"/>
          <w:rFonts w:ascii="Arial" w:hAnsi="Arial"/>
          <w:sz w:val="24"/>
          <w:szCs w:val="24"/>
        </w:rPr>
        <w:footnoteReference w:id="14"/>
      </w:r>
      <w:r w:rsidRPr="00D61BBB">
        <w:rPr>
          <w:rFonts w:ascii="Arial" w:hAnsi="Arial"/>
          <w:sz w:val="24"/>
          <w:szCs w:val="24"/>
        </w:rPr>
        <w:t xml:space="preserve">. En el escrito de tutela nada se alude a que se actúa en dicha calidad y </w:t>
      </w:r>
      <w:r w:rsidR="00D61BBB">
        <w:rPr>
          <w:rFonts w:ascii="Arial" w:hAnsi="Arial"/>
          <w:sz w:val="24"/>
          <w:szCs w:val="24"/>
        </w:rPr>
        <w:t xml:space="preserve">menos </w:t>
      </w:r>
      <w:r w:rsidRPr="00D61BBB">
        <w:rPr>
          <w:rFonts w:ascii="Arial" w:hAnsi="Arial"/>
          <w:sz w:val="24"/>
          <w:szCs w:val="24"/>
        </w:rPr>
        <w:t xml:space="preserve">que el señor </w:t>
      </w:r>
      <w:r w:rsidR="00D61BBB" w:rsidRPr="00FB46B7">
        <w:rPr>
          <w:rFonts w:ascii="Arial" w:hAnsi="Arial"/>
          <w:sz w:val="24"/>
          <w:szCs w:val="24"/>
        </w:rPr>
        <w:t>Sepúlveda Palacio</w:t>
      </w:r>
      <w:r w:rsidR="00D61BBB" w:rsidRPr="00D61BBB">
        <w:rPr>
          <w:rFonts w:ascii="Arial" w:hAnsi="Arial"/>
          <w:sz w:val="24"/>
          <w:szCs w:val="24"/>
        </w:rPr>
        <w:t xml:space="preserve"> </w:t>
      </w:r>
      <w:r w:rsidRPr="00D61BBB">
        <w:rPr>
          <w:rFonts w:ascii="Arial" w:hAnsi="Arial"/>
          <w:sz w:val="24"/>
          <w:szCs w:val="24"/>
        </w:rPr>
        <w:t>se encuentre imposibilitado para presentarla por su propia cuenta.</w:t>
      </w:r>
      <w:r>
        <w:rPr>
          <w:rFonts w:ascii="Arial" w:hAnsi="Arial"/>
          <w:szCs w:val="24"/>
        </w:rPr>
        <w:t xml:space="preserve"> </w:t>
      </w:r>
    </w:p>
    <w:p w:rsidR="00FB46B7" w:rsidRPr="00B83337" w:rsidRDefault="00FB46B7" w:rsidP="00FB46B7">
      <w:pPr>
        <w:spacing w:line="360" w:lineRule="auto"/>
        <w:ind w:right="51"/>
        <w:jc w:val="both"/>
        <w:rPr>
          <w:rFonts w:ascii="Arial" w:hAnsi="Arial"/>
          <w:sz w:val="20"/>
        </w:rPr>
      </w:pPr>
    </w:p>
    <w:p w:rsidR="00FB46B7" w:rsidRDefault="00FB46B7" w:rsidP="00FB46B7">
      <w:pPr>
        <w:spacing w:line="360" w:lineRule="auto"/>
        <w:ind w:right="51"/>
        <w:jc w:val="both"/>
        <w:rPr>
          <w:rFonts w:ascii="Arial" w:hAnsi="Arial"/>
        </w:rPr>
      </w:pPr>
      <w:r>
        <w:rPr>
          <w:rFonts w:ascii="Arial" w:hAnsi="Arial"/>
        </w:rPr>
        <w:t xml:space="preserve">En ese orden de ideas, </w:t>
      </w:r>
      <w:r w:rsidR="00D61BBB">
        <w:rPr>
          <w:rFonts w:ascii="Arial" w:hAnsi="Arial"/>
        </w:rPr>
        <w:t>respecto de la pretensión de tutela encaminada a que se declare la nulidad de proceso ejecutivo (Folio 6, cuaderno No.1) la</w:t>
      </w:r>
      <w:r>
        <w:rPr>
          <w:rFonts w:ascii="Arial" w:hAnsi="Arial"/>
        </w:rPr>
        <w:t xml:space="preserve"> libelista carece de legitimación </w:t>
      </w:r>
      <w:r w:rsidR="00D61BBB">
        <w:rPr>
          <w:rFonts w:ascii="Arial" w:hAnsi="Arial"/>
        </w:rPr>
        <w:t>para representar a la parte actora</w:t>
      </w:r>
      <w:r w:rsidR="0089770C">
        <w:rPr>
          <w:rFonts w:ascii="Arial" w:hAnsi="Arial"/>
        </w:rPr>
        <w:t>,</w:t>
      </w:r>
      <w:r w:rsidR="00B624E8">
        <w:rPr>
          <w:rFonts w:ascii="Arial" w:hAnsi="Arial"/>
        </w:rPr>
        <w:t xml:space="preserve"> </w:t>
      </w:r>
      <w:r w:rsidR="0089770C">
        <w:rPr>
          <w:rFonts w:ascii="Arial" w:hAnsi="Arial"/>
        </w:rPr>
        <w:t>ni tiene la titularidad frente al debido proceso, ella no fue parte</w:t>
      </w:r>
      <w:r>
        <w:rPr>
          <w:rFonts w:ascii="Arial" w:hAnsi="Arial"/>
        </w:rPr>
        <w:t>. Por lo tanto, se torna improcedente el presente amparo y así se declarará.</w:t>
      </w:r>
    </w:p>
    <w:p w:rsidR="008D1688" w:rsidRPr="00E049C7" w:rsidRDefault="008D1688" w:rsidP="008D4074">
      <w:pPr>
        <w:pStyle w:val="Corpsdetexte"/>
        <w:spacing w:line="360" w:lineRule="auto"/>
        <w:rPr>
          <w:rFonts w:ascii="Arial" w:hAnsi="Arial" w:cs="Arial"/>
          <w:szCs w:val="24"/>
          <w:lang w:val="es-CO"/>
        </w:rPr>
      </w:pPr>
    </w:p>
    <w:p w:rsidR="003913E3" w:rsidRDefault="003913E3" w:rsidP="00874CC8">
      <w:pPr>
        <w:pStyle w:val="Corpsdetexte"/>
        <w:numPr>
          <w:ilvl w:val="1"/>
          <w:numId w:val="37"/>
        </w:numPr>
        <w:tabs>
          <w:tab w:val="clear" w:pos="708"/>
        </w:tabs>
        <w:spacing w:line="360" w:lineRule="auto"/>
        <w:rPr>
          <w:rFonts w:ascii="Arial" w:hAnsi="Arial" w:cs="Arial"/>
          <w:sz w:val="24"/>
          <w:szCs w:val="24"/>
        </w:rPr>
      </w:pPr>
      <w:r w:rsidRPr="00874CC8">
        <w:rPr>
          <w:rFonts w:ascii="Arial" w:hAnsi="Arial" w:cs="Arial"/>
          <w:smallCaps/>
          <w:sz w:val="24"/>
          <w:szCs w:val="24"/>
        </w:rPr>
        <w:t>El problema jurídico a resolver</w:t>
      </w:r>
      <w:r w:rsidR="00874CC8" w:rsidRPr="00874CC8">
        <w:rPr>
          <w:rFonts w:ascii="Arial" w:hAnsi="Arial" w:cs="Arial"/>
          <w:smallCaps/>
          <w:sz w:val="24"/>
          <w:szCs w:val="24"/>
        </w:rPr>
        <w:t xml:space="preserve">. </w:t>
      </w:r>
      <w:r w:rsidRPr="00874CC8">
        <w:rPr>
          <w:rFonts w:ascii="Arial" w:hAnsi="Arial" w:cs="Arial"/>
          <w:sz w:val="24"/>
          <w:szCs w:val="24"/>
        </w:rPr>
        <w:t xml:space="preserve">¿Es procedente confirmar, modificar o revocar la sentencia del </w:t>
      </w:r>
      <w:r w:rsidR="009A2623" w:rsidRPr="00DD1EC0">
        <w:rPr>
          <w:rFonts w:ascii="Arial" w:hAnsi="Arial"/>
          <w:sz w:val="24"/>
          <w:szCs w:val="24"/>
        </w:rPr>
        <w:t xml:space="preserve">Juzgado </w:t>
      </w:r>
      <w:r w:rsidR="009A2623">
        <w:rPr>
          <w:rFonts w:ascii="Arial" w:hAnsi="Arial"/>
          <w:sz w:val="24"/>
          <w:szCs w:val="24"/>
        </w:rPr>
        <w:t>Promiscuo del Circuito de Belén de Umbría, R.</w:t>
      </w:r>
      <w:r w:rsidRPr="00874CC8">
        <w:rPr>
          <w:rFonts w:ascii="Arial" w:hAnsi="Arial" w:cs="Arial"/>
          <w:sz w:val="24"/>
          <w:szCs w:val="24"/>
        </w:rPr>
        <w:t>, según la impugnación</w:t>
      </w:r>
      <w:r w:rsidR="005069CE" w:rsidRPr="00874CC8">
        <w:rPr>
          <w:rFonts w:ascii="Arial" w:hAnsi="Arial" w:cs="Arial"/>
          <w:sz w:val="24"/>
          <w:szCs w:val="24"/>
        </w:rPr>
        <w:t xml:space="preserve"> d</w:t>
      </w:r>
      <w:r w:rsidR="00311747" w:rsidRPr="00874CC8">
        <w:rPr>
          <w:rFonts w:ascii="Arial" w:hAnsi="Arial" w:cs="Arial"/>
          <w:sz w:val="24"/>
          <w:szCs w:val="24"/>
        </w:rPr>
        <w:t>e</w:t>
      </w:r>
      <w:r w:rsidR="002F2011" w:rsidRPr="00874CC8">
        <w:rPr>
          <w:rFonts w:ascii="Arial" w:hAnsi="Arial" w:cs="Arial"/>
          <w:sz w:val="24"/>
          <w:szCs w:val="24"/>
        </w:rPr>
        <w:t xml:space="preserve"> </w:t>
      </w:r>
      <w:r w:rsidR="00EF4E29" w:rsidRPr="00874CC8">
        <w:rPr>
          <w:rFonts w:ascii="Arial" w:hAnsi="Arial" w:cs="Arial"/>
          <w:sz w:val="24"/>
          <w:szCs w:val="24"/>
        </w:rPr>
        <w:t>l</w:t>
      </w:r>
      <w:r w:rsidR="002F2011" w:rsidRPr="00874CC8">
        <w:rPr>
          <w:rFonts w:ascii="Arial" w:hAnsi="Arial" w:cs="Arial"/>
          <w:sz w:val="24"/>
          <w:szCs w:val="24"/>
        </w:rPr>
        <w:t>a</w:t>
      </w:r>
      <w:r w:rsidR="00EF4E29" w:rsidRPr="00874CC8">
        <w:rPr>
          <w:rFonts w:ascii="Arial" w:hAnsi="Arial" w:cs="Arial"/>
          <w:sz w:val="24"/>
          <w:szCs w:val="24"/>
        </w:rPr>
        <w:t xml:space="preserve"> </w:t>
      </w:r>
      <w:r w:rsidR="002F2011" w:rsidRPr="00874CC8">
        <w:rPr>
          <w:rFonts w:ascii="Arial" w:hAnsi="Arial" w:cs="Arial"/>
          <w:sz w:val="24"/>
          <w:szCs w:val="24"/>
        </w:rPr>
        <w:t xml:space="preserve">parte </w:t>
      </w:r>
      <w:r w:rsidR="001878F8" w:rsidRPr="00874CC8">
        <w:rPr>
          <w:rFonts w:ascii="Arial" w:hAnsi="Arial" w:cs="Arial"/>
          <w:sz w:val="24"/>
          <w:szCs w:val="24"/>
        </w:rPr>
        <w:t>accionada</w:t>
      </w:r>
      <w:r w:rsidRPr="00874CC8">
        <w:rPr>
          <w:rFonts w:ascii="Arial" w:hAnsi="Arial" w:cs="Arial"/>
          <w:sz w:val="24"/>
          <w:szCs w:val="24"/>
        </w:rPr>
        <w:t xml:space="preserve">? </w:t>
      </w:r>
    </w:p>
    <w:p w:rsidR="00591F66" w:rsidRPr="00874CC8" w:rsidRDefault="00591F66" w:rsidP="00591F66">
      <w:pPr>
        <w:pStyle w:val="Corpsdetexte"/>
        <w:tabs>
          <w:tab w:val="clear" w:pos="708"/>
        </w:tabs>
        <w:spacing w:line="360" w:lineRule="auto"/>
        <w:ind w:left="720"/>
        <w:rPr>
          <w:rFonts w:ascii="Arial" w:hAnsi="Arial" w:cs="Arial"/>
          <w:sz w:val="24"/>
          <w:szCs w:val="24"/>
        </w:rPr>
      </w:pPr>
    </w:p>
    <w:p w:rsidR="003913E3" w:rsidRPr="00E049C7" w:rsidRDefault="00E049C7" w:rsidP="00874CC8">
      <w:pPr>
        <w:pStyle w:val="Corpsdetexte"/>
        <w:numPr>
          <w:ilvl w:val="0"/>
          <w:numId w:val="37"/>
        </w:numPr>
        <w:tabs>
          <w:tab w:val="clear" w:pos="0"/>
        </w:tabs>
        <w:spacing w:line="360" w:lineRule="auto"/>
        <w:rPr>
          <w:rFonts w:ascii="Arial" w:hAnsi="Arial" w:cs="Arial"/>
          <w:smallCaps/>
          <w:sz w:val="28"/>
          <w:szCs w:val="24"/>
        </w:rPr>
      </w:pPr>
      <w:r w:rsidRPr="00E049C7">
        <w:rPr>
          <w:rFonts w:ascii="Arial" w:hAnsi="Arial" w:cs="Arial"/>
          <w:smallCaps/>
          <w:sz w:val="28"/>
          <w:szCs w:val="24"/>
        </w:rPr>
        <w:t>La resolución del problema jurídico planteado</w:t>
      </w:r>
    </w:p>
    <w:p w:rsidR="00F90AB3" w:rsidRPr="00E049C7" w:rsidRDefault="00F90AB3" w:rsidP="00F90AB3">
      <w:pPr>
        <w:pStyle w:val="Corpsdetexte"/>
        <w:spacing w:line="360" w:lineRule="auto"/>
        <w:rPr>
          <w:rFonts w:ascii="Arial" w:hAnsi="Arial" w:cs="Arial"/>
          <w:szCs w:val="24"/>
          <w:lang w:val="es-CO"/>
        </w:rPr>
      </w:pPr>
    </w:p>
    <w:p w:rsidR="00117D2E" w:rsidRPr="00F33A95" w:rsidRDefault="00117D2E" w:rsidP="00117D2E">
      <w:pPr>
        <w:pStyle w:val="Paragraphedeliste"/>
        <w:numPr>
          <w:ilvl w:val="0"/>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aragraphedeliste"/>
        <w:numPr>
          <w:ilvl w:val="0"/>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aragraphedeliste"/>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aragraphedeliste"/>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aragraphedeliste"/>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aragraphedeliste"/>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D61BBB" w:rsidRPr="0026718D" w:rsidRDefault="00D61BBB" w:rsidP="00B624E8">
      <w:pPr>
        <w:pStyle w:val="Corpsdetexte"/>
        <w:numPr>
          <w:ilvl w:val="1"/>
          <w:numId w:val="40"/>
        </w:numPr>
        <w:spacing w:line="360" w:lineRule="auto"/>
        <w:rPr>
          <w:rFonts w:ascii="Arial" w:hAnsi="Arial" w:cs="Arial"/>
          <w:smallCaps/>
          <w:sz w:val="24"/>
          <w:szCs w:val="24"/>
        </w:rPr>
      </w:pPr>
      <w:r w:rsidRPr="0026718D">
        <w:rPr>
          <w:rFonts w:ascii="Arial" w:hAnsi="Arial" w:cs="Arial"/>
          <w:smallCaps/>
          <w:sz w:val="24"/>
          <w:szCs w:val="24"/>
        </w:rPr>
        <w:t>Las sub-reglas de análisis en la procedibilidad frente a decisiones judiciales</w:t>
      </w:r>
    </w:p>
    <w:p w:rsidR="00D61BBB" w:rsidRPr="00E049C7" w:rsidRDefault="00D61BBB" w:rsidP="00D61BBB">
      <w:pPr>
        <w:pStyle w:val="Corpsdetexte"/>
        <w:spacing w:line="360" w:lineRule="auto"/>
        <w:rPr>
          <w:rFonts w:ascii="Arial" w:hAnsi="Arial" w:cs="Arial"/>
          <w:szCs w:val="24"/>
        </w:rPr>
      </w:pPr>
    </w:p>
    <w:p w:rsidR="00D61BBB" w:rsidRPr="0026718D" w:rsidRDefault="00D61BBB" w:rsidP="00D61BB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26718D">
        <w:rPr>
          <w:rFonts w:ascii="Arial" w:hAnsi="Arial" w:cs="Arial"/>
          <w:spacing w:val="-3"/>
          <w:lang w:val="es-ES_tradnl"/>
        </w:rPr>
        <w:t>Desde de la sentencia C-543 de 1992,  se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26718D">
        <w:rPr>
          <w:rFonts w:ascii="Arial" w:hAnsi="Arial" w:cs="Arial"/>
          <w:spacing w:val="-3"/>
          <w:vertAlign w:val="superscript"/>
          <w:lang w:val="es-ES_tradnl"/>
        </w:rPr>
        <w:footnoteReference w:id="15"/>
      </w:r>
      <w:r w:rsidRPr="0026718D">
        <w:rPr>
          <w:rFonts w:ascii="Arial" w:hAnsi="Arial" w:cs="Arial"/>
          <w:spacing w:val="-3"/>
          <w:lang w:val="es-ES_tradnl"/>
        </w:rPr>
        <w:t xml:space="preserve">, básicamente sustituyó la expresión </w:t>
      </w:r>
      <w:r w:rsidRPr="0026718D">
        <w:rPr>
          <w:rFonts w:ascii="Arial" w:hAnsi="Arial" w:cs="Arial"/>
          <w:spacing w:val="-3"/>
          <w:lang w:val="es-ES_tradnl"/>
        </w:rPr>
        <w:lastRenderedPageBreak/>
        <w:t>“vías de hecho” por la de “causales genéricas de procedibilidad” y ensanchó las causales especiales, pasando de cuatro (4) a ocho (8). En el mismo sentido Quiroga N.</w:t>
      </w:r>
      <w:r w:rsidRPr="0026718D">
        <w:rPr>
          <w:rFonts w:ascii="Arial" w:hAnsi="Arial" w:cs="Arial"/>
          <w:spacing w:val="-3"/>
          <w:vertAlign w:val="superscript"/>
          <w:lang w:val="es-ES_tradnl"/>
        </w:rPr>
        <w:footnoteReference w:id="16"/>
      </w:r>
      <w:r w:rsidRPr="0026718D">
        <w:rPr>
          <w:rFonts w:ascii="Arial" w:hAnsi="Arial" w:cs="Arial"/>
          <w:spacing w:val="-3"/>
          <w:lang w:val="es-ES_tradnl"/>
        </w:rPr>
        <w:t>.</w:t>
      </w:r>
    </w:p>
    <w:p w:rsidR="00D61BBB" w:rsidRPr="00E049C7" w:rsidRDefault="00D61BBB" w:rsidP="00D61BBB">
      <w:pPr>
        <w:pStyle w:val="Corpsdetexte"/>
        <w:spacing w:line="360" w:lineRule="auto"/>
        <w:rPr>
          <w:rFonts w:ascii="Arial" w:hAnsi="Arial" w:cs="Arial"/>
          <w:szCs w:val="24"/>
        </w:rPr>
      </w:pPr>
    </w:p>
    <w:p w:rsidR="00D61BBB" w:rsidRPr="0026718D" w:rsidRDefault="00D61BBB" w:rsidP="00D61BB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26718D">
        <w:rPr>
          <w:rFonts w:ascii="Arial" w:hAnsi="Arial" w:cs="Arial"/>
          <w:spacing w:val="-3"/>
          <w:lang w:val="es-ES_tradnl"/>
        </w:rPr>
        <w:t xml:space="preserve">Ahora, en frente del examen que se reclama en sede constitucional, resulta de mayúscula </w:t>
      </w:r>
    </w:p>
    <w:p w:rsidR="00D61BBB" w:rsidRPr="0026718D" w:rsidRDefault="00D61BBB" w:rsidP="00D61BB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26718D">
        <w:rPr>
          <w:rFonts w:ascii="Arial" w:hAnsi="Arial" w:cs="Arial"/>
          <w:spacing w:val="-3"/>
          <w:lang w:val="es-ES_tradnl"/>
        </w:rPr>
        <w:t xml:space="preserve">trascendencia, precisar que </w:t>
      </w:r>
      <w:r w:rsidRPr="0026718D">
        <w:rPr>
          <w:rFonts w:ascii="Arial" w:hAnsi="Arial" w:cs="Arial"/>
          <w:spacing w:val="-3"/>
          <w:u w:val="single"/>
          <w:lang w:val="es-ES_tradnl"/>
        </w:rPr>
        <w:t>se trata de un juicio de validez y no de corrección</w:t>
      </w:r>
      <w:r w:rsidRPr="0026718D">
        <w:rPr>
          <w:rFonts w:ascii="Arial" w:hAnsi="Arial" w:cs="Arial"/>
          <w:spacing w:val="-3"/>
          <w:lang w:val="es-ES_tradnl"/>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26718D">
          <w:rPr>
            <w:rFonts w:ascii="Arial" w:hAnsi="Arial" w:cs="Arial"/>
            <w:spacing w:val="-3"/>
            <w:lang w:val="es-ES_tradnl"/>
          </w:rPr>
          <w:t>la Colegiatura</w:t>
        </w:r>
      </w:smartTag>
      <w:r w:rsidRPr="0026718D">
        <w:rPr>
          <w:rFonts w:ascii="Arial" w:hAnsi="Arial" w:cs="Arial"/>
          <w:spacing w:val="-3"/>
          <w:lang w:val="es-ES_tradnl"/>
        </w:rPr>
        <w:t xml:space="preserve"> constitucional</w:t>
      </w:r>
      <w:r w:rsidRPr="0026718D">
        <w:rPr>
          <w:rFonts w:ascii="Arial" w:hAnsi="Arial" w:cs="Arial"/>
          <w:spacing w:val="-3"/>
          <w:vertAlign w:val="superscript"/>
          <w:lang w:val="es-ES_tradnl"/>
        </w:rPr>
        <w:footnoteReference w:id="17"/>
      </w:r>
      <w:r w:rsidRPr="0026718D">
        <w:rPr>
          <w:rFonts w:ascii="Arial" w:hAnsi="Arial" w:cs="Arial"/>
          <w:spacing w:val="-3"/>
          <w:lang w:val="es-ES_tradnl"/>
        </w:rPr>
        <w:t>.</w:t>
      </w:r>
    </w:p>
    <w:p w:rsidR="00D61BBB" w:rsidRPr="00E049C7" w:rsidRDefault="00D61BBB" w:rsidP="00D61BBB">
      <w:pPr>
        <w:spacing w:line="360" w:lineRule="auto"/>
        <w:rPr>
          <w:rFonts w:ascii="Arial" w:hAnsi="Arial" w:cs="Arial"/>
          <w:sz w:val="20"/>
          <w:szCs w:val="20"/>
        </w:rPr>
      </w:pPr>
    </w:p>
    <w:p w:rsidR="00D61BBB" w:rsidRPr="0026718D" w:rsidRDefault="00D61BBB" w:rsidP="00D61BB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26718D">
        <w:rPr>
          <w:rFonts w:ascii="Arial" w:hAnsi="Arial" w:cs="Arial"/>
          <w:spacing w:val="-3"/>
          <w:lang w:val="es-ES_tradnl"/>
        </w:rPr>
        <w:t>Los requisitos generales de procedibilidad, explicados en amplitud en la sentencia C-590 de 2005</w:t>
      </w:r>
      <w:r w:rsidRPr="0026718D">
        <w:rPr>
          <w:rFonts w:ascii="Arial" w:hAnsi="Arial" w:cs="Arial"/>
          <w:spacing w:val="-3"/>
          <w:vertAlign w:val="superscript"/>
          <w:lang w:val="es-ES_tradnl"/>
        </w:rPr>
        <w:footnoteReference w:id="18"/>
      </w:r>
      <w:r w:rsidRPr="0026718D">
        <w:rPr>
          <w:rFonts w:ascii="Arial" w:hAnsi="Arial" w:cs="Arial"/>
          <w:spacing w:val="-3"/>
          <w:lang w:val="es-ES_tradnl"/>
        </w:rPr>
        <w:t xml:space="preserve"> y reiterados en la consolidada línea jurisprudencial de la CC</w:t>
      </w:r>
      <w:r w:rsidRPr="0026718D">
        <w:rPr>
          <w:rFonts w:ascii="Arial" w:hAnsi="Arial" w:cs="Arial"/>
          <w:spacing w:val="-3"/>
          <w:vertAlign w:val="superscript"/>
          <w:lang w:val="es-ES_tradnl"/>
        </w:rPr>
        <w:footnoteReference w:id="19"/>
      </w:r>
      <w:r w:rsidRPr="0026718D">
        <w:rPr>
          <w:rFonts w:ascii="Arial" w:hAnsi="Arial" w:cs="Arial"/>
          <w:spacing w:val="-3"/>
          <w:lang w:val="es-ES_tradnl"/>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26718D">
        <w:rPr>
          <w:rFonts w:ascii="Arial" w:hAnsi="Arial" w:cs="Arial"/>
          <w:spacing w:val="-3"/>
          <w:vertAlign w:val="superscript"/>
          <w:lang w:val="es-ES_tradnl"/>
        </w:rPr>
        <w:footnoteReference w:id="20"/>
      </w:r>
      <w:r w:rsidRPr="0026718D">
        <w:rPr>
          <w:rFonts w:ascii="Arial" w:hAnsi="Arial" w:cs="Arial"/>
          <w:spacing w:val="-3"/>
          <w:lang w:val="es-ES_tradnl"/>
        </w:rPr>
        <w:t>.</w:t>
      </w:r>
    </w:p>
    <w:p w:rsidR="00D61BBB" w:rsidRPr="00E049C7" w:rsidRDefault="00D61BBB" w:rsidP="00D61BB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sz w:val="20"/>
          <w:lang w:val="es-ES_tradnl"/>
        </w:rPr>
      </w:pPr>
    </w:p>
    <w:p w:rsidR="00D61BBB" w:rsidRPr="0026718D" w:rsidRDefault="00D61BBB" w:rsidP="00D61BB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26718D">
        <w:rPr>
          <w:rFonts w:ascii="Arial" w:hAnsi="Arial" w:cs="Arial"/>
          <w:spacing w:val="-3"/>
          <w:lang w:val="es-ES_tradnl"/>
        </w:rPr>
        <w:t xml:space="preserve">De otra parte, como requisitos o causales especiales de procedibilidad, se han definido los </w:t>
      </w:r>
    </w:p>
    <w:p w:rsidR="00E049C7" w:rsidRDefault="00D61BBB" w:rsidP="00D61BB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26718D">
        <w:rPr>
          <w:rFonts w:ascii="Arial" w:hAnsi="Arial" w:cs="Arial"/>
          <w:spacing w:val="-3"/>
          <w:lang w:val="es-ES_tradnl"/>
        </w:rPr>
        <w:t>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w:t>
      </w:r>
      <w:r w:rsidRPr="0026718D">
        <w:rPr>
          <w:rFonts w:ascii="Arial" w:hAnsi="Arial" w:cs="Arial"/>
          <w:spacing w:val="-3"/>
          <w:vertAlign w:val="superscript"/>
          <w:lang w:val="es-ES_tradnl"/>
        </w:rPr>
        <w:footnoteReference w:id="21"/>
      </w:r>
      <w:r w:rsidRPr="0026718D">
        <w:rPr>
          <w:rFonts w:ascii="Arial" w:hAnsi="Arial" w:cs="Arial"/>
          <w:spacing w:val="-3"/>
          <w:lang w:val="es-ES_tradnl"/>
        </w:rPr>
        <w:t xml:space="preserve"> y Quinche </w:t>
      </w:r>
    </w:p>
    <w:p w:rsidR="00D61BBB" w:rsidRDefault="00D61BBB" w:rsidP="00D61BB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26718D">
        <w:rPr>
          <w:rFonts w:ascii="Arial" w:hAnsi="Arial" w:cs="Arial"/>
          <w:spacing w:val="-3"/>
          <w:lang w:val="es-ES_tradnl"/>
        </w:rPr>
        <w:t>R.</w:t>
      </w:r>
      <w:r w:rsidRPr="0026718D">
        <w:rPr>
          <w:rFonts w:ascii="Arial" w:hAnsi="Arial" w:cs="Arial"/>
          <w:spacing w:val="-3"/>
          <w:vertAlign w:val="superscript"/>
          <w:lang w:val="es-ES_tradnl"/>
        </w:rPr>
        <w:footnoteReference w:id="22"/>
      </w:r>
      <w:r w:rsidRPr="0026718D">
        <w:rPr>
          <w:rFonts w:ascii="Arial" w:hAnsi="Arial" w:cs="Arial"/>
          <w:spacing w:val="-3"/>
          <w:lang w:val="es-ES_tradnl"/>
        </w:rPr>
        <w:t>.</w:t>
      </w:r>
    </w:p>
    <w:p w:rsidR="00B624E8" w:rsidRPr="00E049C7" w:rsidRDefault="00B624E8" w:rsidP="00D61BB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sz w:val="20"/>
          <w:lang w:val="es-ES_tradnl"/>
        </w:rPr>
      </w:pPr>
    </w:p>
    <w:p w:rsidR="00D61BBB" w:rsidRPr="00B624E8" w:rsidRDefault="00D61BBB" w:rsidP="00B624E8">
      <w:pPr>
        <w:pStyle w:val="Corpsdetexte"/>
        <w:numPr>
          <w:ilvl w:val="1"/>
          <w:numId w:val="40"/>
        </w:numPr>
        <w:tabs>
          <w:tab w:val="clear" w:pos="0"/>
          <w:tab w:val="clear" w:pos="708"/>
          <w:tab w:val="left" w:pos="993"/>
        </w:tabs>
        <w:suppressAutoHyphens w:val="0"/>
        <w:overflowPunct/>
        <w:autoSpaceDE/>
        <w:adjustRightInd/>
        <w:spacing w:line="360" w:lineRule="auto"/>
        <w:textAlignment w:val="auto"/>
        <w:rPr>
          <w:rFonts w:ascii="Arial" w:hAnsi="Arial" w:cs="Arial"/>
          <w:sz w:val="24"/>
          <w:szCs w:val="24"/>
        </w:rPr>
      </w:pPr>
      <w:r w:rsidRPr="00B624E8">
        <w:rPr>
          <w:rFonts w:ascii="Arial" w:hAnsi="Arial"/>
          <w:smallCaps/>
          <w:sz w:val="24"/>
          <w:szCs w:val="24"/>
        </w:rPr>
        <w:t>El carácter subsidiario de la acción de tutela</w:t>
      </w:r>
      <w:r w:rsidRPr="00B624E8">
        <w:rPr>
          <w:rFonts w:ascii="Arial" w:hAnsi="Arial" w:cs="Arial"/>
          <w:sz w:val="24"/>
          <w:szCs w:val="24"/>
        </w:rPr>
        <w:tab/>
      </w:r>
    </w:p>
    <w:p w:rsidR="00D61BBB" w:rsidRPr="00E049C7" w:rsidRDefault="00D61BBB" w:rsidP="00D61BBB">
      <w:pPr>
        <w:pStyle w:val="Corpsdetexte"/>
        <w:tabs>
          <w:tab w:val="clear" w:pos="0"/>
        </w:tabs>
        <w:spacing w:line="360" w:lineRule="auto"/>
        <w:rPr>
          <w:rFonts w:ascii="Arial" w:hAnsi="Arial" w:cs="Arial"/>
          <w:szCs w:val="24"/>
        </w:rPr>
      </w:pPr>
    </w:p>
    <w:p w:rsidR="00D61BBB" w:rsidRPr="00B624E8" w:rsidRDefault="00D61BBB" w:rsidP="00D61BBB">
      <w:pPr>
        <w:pStyle w:val="Corpsdetexte"/>
        <w:tabs>
          <w:tab w:val="clear" w:pos="0"/>
        </w:tabs>
        <w:spacing w:line="360" w:lineRule="auto"/>
        <w:rPr>
          <w:rFonts w:ascii="Arial" w:hAnsi="Arial" w:cs="Arial"/>
          <w:sz w:val="22"/>
          <w:szCs w:val="24"/>
        </w:rPr>
      </w:pPr>
      <w:r w:rsidRPr="00B624E8">
        <w:rPr>
          <w:rFonts w:ascii="Arial" w:hAnsi="Arial" w:cs="Arial"/>
          <w:sz w:val="24"/>
          <w:szCs w:val="24"/>
        </w:rPr>
        <w:t xml:space="preserve">La acción de tutela, se halla prescrita en el artículo 86 de la CP, definiendo la regla general sobre la procedencia de la acción, al consagrar en el inciso 3° que </w:t>
      </w:r>
      <w:r w:rsidRPr="00B624E8">
        <w:rPr>
          <w:rFonts w:ascii="Arial" w:hAnsi="Arial" w:cs="Arial"/>
          <w:i/>
          <w:sz w:val="22"/>
          <w:szCs w:val="24"/>
        </w:rPr>
        <w:t xml:space="preserve">“Esta acción solo </w:t>
      </w:r>
      <w:r w:rsidRPr="00B624E8">
        <w:rPr>
          <w:rFonts w:ascii="Arial" w:hAnsi="Arial" w:cs="Arial"/>
          <w:i/>
          <w:sz w:val="22"/>
          <w:szCs w:val="24"/>
        </w:rPr>
        <w:lastRenderedPageBreak/>
        <w:t>procederá cuando el afectado no disponga de otro medio de defensa judicial, salvo que aquella se utilice como mecanismo transitorio para evitar un perjuicio irremediable”.</w:t>
      </w:r>
      <w:r w:rsidRPr="00B624E8">
        <w:rPr>
          <w:rFonts w:ascii="Arial" w:hAnsi="Arial" w:cs="Arial"/>
          <w:sz w:val="22"/>
          <w:szCs w:val="24"/>
        </w:rPr>
        <w:t xml:space="preserve"> </w:t>
      </w:r>
    </w:p>
    <w:p w:rsidR="00D61BBB" w:rsidRPr="00E049C7" w:rsidRDefault="00D61BBB" w:rsidP="00D61BBB">
      <w:pPr>
        <w:pStyle w:val="Sansinterligne"/>
        <w:spacing w:line="360" w:lineRule="auto"/>
        <w:ind w:left="567" w:right="618"/>
        <w:jc w:val="center"/>
        <w:rPr>
          <w:rFonts w:ascii="Arial" w:hAnsi="Arial" w:cs="Arial"/>
          <w:sz w:val="20"/>
          <w:szCs w:val="24"/>
        </w:rPr>
      </w:pPr>
    </w:p>
    <w:p w:rsidR="00D61BBB" w:rsidRPr="00B624E8" w:rsidRDefault="00D61BBB" w:rsidP="00D61BBB">
      <w:pPr>
        <w:pStyle w:val="Corpsdetexte"/>
        <w:tabs>
          <w:tab w:val="clear" w:pos="0"/>
        </w:tabs>
        <w:spacing w:line="360" w:lineRule="auto"/>
        <w:rPr>
          <w:rFonts w:ascii="Arial" w:hAnsi="Arial" w:cs="Arial"/>
          <w:i/>
          <w:sz w:val="22"/>
          <w:szCs w:val="24"/>
        </w:rPr>
      </w:pPr>
      <w:r w:rsidRPr="00B624E8">
        <w:rPr>
          <w:rFonts w:ascii="Arial" w:hAnsi="Arial" w:cs="Arial"/>
          <w:sz w:val="24"/>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B624E8">
        <w:rPr>
          <w:rFonts w:ascii="Arial" w:hAnsi="Arial" w:cs="Arial"/>
          <w:i/>
          <w:sz w:val="24"/>
          <w:szCs w:val="24"/>
        </w:rPr>
        <w:t xml:space="preserve">: </w:t>
      </w:r>
      <w:r w:rsidRPr="00B624E8">
        <w:rPr>
          <w:rFonts w:ascii="Arial" w:hAnsi="Arial" w:cs="Arial"/>
          <w:i/>
          <w:sz w:val="22"/>
          <w:szCs w:val="24"/>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p>
    <w:p w:rsidR="00D61BBB" w:rsidRPr="00E049C7" w:rsidRDefault="00D61BBB" w:rsidP="00D61BBB">
      <w:pPr>
        <w:pStyle w:val="Corpsdetexte"/>
        <w:tabs>
          <w:tab w:val="clear" w:pos="0"/>
        </w:tabs>
        <w:spacing w:line="360" w:lineRule="auto"/>
        <w:rPr>
          <w:rFonts w:ascii="Arial" w:hAnsi="Arial" w:cs="Arial"/>
          <w:i/>
          <w:szCs w:val="24"/>
        </w:rPr>
      </w:pPr>
    </w:p>
    <w:p w:rsidR="00D61BBB" w:rsidRPr="00B624E8" w:rsidRDefault="00D61BBB" w:rsidP="00D61BBB">
      <w:pPr>
        <w:pStyle w:val="Corpsdetexte"/>
        <w:tabs>
          <w:tab w:val="clear" w:pos="0"/>
        </w:tabs>
        <w:spacing w:line="360" w:lineRule="auto"/>
        <w:rPr>
          <w:rFonts w:ascii="Arial" w:hAnsi="Arial" w:cs="Arial"/>
          <w:sz w:val="24"/>
          <w:szCs w:val="24"/>
        </w:rPr>
      </w:pPr>
      <w:r w:rsidRPr="00B624E8">
        <w:rPr>
          <w:rFonts w:ascii="Arial" w:hAnsi="Arial" w:cs="Arial"/>
          <w:sz w:val="24"/>
          <w:szCs w:val="24"/>
        </w:rPr>
        <w:t xml:space="preserve">En el mismo sentido, ha sido constante la doctrina jurisprudencial del Alto Tribunal Constitucional  y es que deben agotarse los recursos ordinarios de defensa, toda vez que la tutela no fue creada ni destinada a suplir los procedimientos ordinarios ni para enmendar los errores o descuidos de las partes en el proceso; dentro del mismo ámbito la doctrina constitucional enseña: </w:t>
      </w:r>
      <w:r w:rsidRPr="00B624E8">
        <w:rPr>
          <w:rFonts w:ascii="Arial" w:hAnsi="Arial" w:cs="Arial"/>
          <w:i/>
          <w:sz w:val="22"/>
          <w:szCs w:val="24"/>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B624E8">
        <w:rPr>
          <w:rFonts w:ascii="Arial" w:hAnsi="Arial" w:cs="Arial"/>
          <w:sz w:val="22"/>
          <w:szCs w:val="24"/>
        </w:rPr>
        <w:t xml:space="preserve">. </w:t>
      </w:r>
      <w:r w:rsidRPr="00B624E8">
        <w:rPr>
          <w:rFonts w:ascii="Arial" w:hAnsi="Arial" w:cs="Arial"/>
          <w:sz w:val="24"/>
          <w:szCs w:val="24"/>
        </w:rPr>
        <w:t>Además, la Corte</w:t>
      </w:r>
      <w:r w:rsidRPr="00B624E8">
        <w:rPr>
          <w:rStyle w:val="Appelnotedebasdep"/>
          <w:rFonts w:ascii="Arial" w:hAnsi="Arial" w:cs="Arial"/>
          <w:sz w:val="24"/>
          <w:szCs w:val="24"/>
        </w:rPr>
        <w:footnoteReference w:id="23"/>
      </w:r>
      <w:r w:rsidRPr="00B624E8">
        <w:rPr>
          <w:rFonts w:ascii="Arial" w:hAnsi="Arial" w:cs="Arial"/>
          <w:sz w:val="24"/>
          <w:szCs w:val="24"/>
        </w:rPr>
        <w:t xml:space="preserve"> ha sido reiterativa en su criterio. También la CSJ</w:t>
      </w:r>
      <w:r w:rsidRPr="00B624E8">
        <w:rPr>
          <w:rStyle w:val="Appelnotedebasdep"/>
          <w:rFonts w:ascii="Arial" w:hAnsi="Arial" w:cs="Arial"/>
          <w:sz w:val="24"/>
          <w:szCs w:val="24"/>
        </w:rPr>
        <w:footnoteReference w:id="24"/>
      </w:r>
      <w:r w:rsidRPr="00B624E8">
        <w:rPr>
          <w:rFonts w:ascii="Arial" w:hAnsi="Arial" w:cs="Arial"/>
          <w:sz w:val="24"/>
          <w:szCs w:val="24"/>
        </w:rPr>
        <w:t xml:space="preserve"> se ha referido al tema y </w:t>
      </w:r>
      <w:proofErr w:type="spellStart"/>
      <w:r w:rsidRPr="00B624E8">
        <w:rPr>
          <w:rFonts w:ascii="Arial" w:hAnsi="Arial" w:cs="Arial"/>
          <w:sz w:val="24"/>
          <w:szCs w:val="24"/>
        </w:rPr>
        <w:t>prohija</w:t>
      </w:r>
      <w:proofErr w:type="spellEnd"/>
      <w:r w:rsidRPr="00B624E8">
        <w:rPr>
          <w:rFonts w:ascii="Arial" w:hAnsi="Arial" w:cs="Arial"/>
          <w:sz w:val="24"/>
          <w:szCs w:val="24"/>
        </w:rPr>
        <w:t xml:space="preserve"> la improcedencia de la tutela por aplicación del principio de subsidiariedad.</w:t>
      </w:r>
    </w:p>
    <w:p w:rsidR="00D61BBB" w:rsidRPr="00E049C7" w:rsidRDefault="00D61BBB" w:rsidP="00D61BBB">
      <w:pPr>
        <w:pStyle w:val="Corpsdetexte"/>
        <w:tabs>
          <w:tab w:val="clear" w:pos="0"/>
        </w:tabs>
        <w:spacing w:line="360" w:lineRule="auto"/>
        <w:rPr>
          <w:rFonts w:ascii="Arial" w:hAnsi="Arial" w:cs="Arial"/>
          <w:szCs w:val="24"/>
        </w:rPr>
      </w:pPr>
    </w:p>
    <w:p w:rsidR="00D61BBB" w:rsidRPr="00E049C7" w:rsidRDefault="00E049C7" w:rsidP="00B624E8">
      <w:pPr>
        <w:pStyle w:val="Corpsdetexte"/>
        <w:numPr>
          <w:ilvl w:val="0"/>
          <w:numId w:val="40"/>
        </w:numPr>
        <w:spacing w:line="360" w:lineRule="auto"/>
        <w:rPr>
          <w:rFonts w:ascii="Arial" w:hAnsi="Arial"/>
          <w:smallCaps/>
          <w:sz w:val="28"/>
          <w:szCs w:val="24"/>
        </w:rPr>
      </w:pPr>
      <w:r w:rsidRPr="00E049C7">
        <w:rPr>
          <w:rFonts w:ascii="Arial" w:hAnsi="Arial"/>
          <w:smallCaps/>
          <w:sz w:val="28"/>
          <w:szCs w:val="24"/>
        </w:rPr>
        <w:t>El caso concreto que se analiza</w:t>
      </w:r>
    </w:p>
    <w:p w:rsidR="00D61BBB" w:rsidRPr="00424EC5" w:rsidRDefault="00D61BBB" w:rsidP="00D61BBB">
      <w:pPr>
        <w:pStyle w:val="Corpsdetexte"/>
        <w:spacing w:line="360" w:lineRule="auto"/>
        <w:ind w:left="585"/>
        <w:rPr>
          <w:rFonts w:ascii="Arial" w:hAnsi="Arial"/>
          <w:szCs w:val="24"/>
        </w:rPr>
      </w:pPr>
    </w:p>
    <w:p w:rsidR="00D61BBB" w:rsidRDefault="00D61BBB" w:rsidP="00D61BBB">
      <w:pPr>
        <w:spacing w:line="360" w:lineRule="auto"/>
        <w:jc w:val="both"/>
        <w:rPr>
          <w:rFonts w:ascii="Arial" w:hAnsi="Arial" w:cs="Arial"/>
          <w:lang w:val="es-ES_tradnl"/>
        </w:rPr>
      </w:pPr>
      <w:r w:rsidRPr="003E0E8A">
        <w:rPr>
          <w:rFonts w:ascii="Arial" w:hAnsi="Arial" w:cs="Arial"/>
          <w:lang w:val="es-ES_tradnl"/>
        </w:rPr>
        <w:t xml:space="preserve">Dado que los requisitos generales de procedibilidad son concurrentes, esto es, incumplido uno, se torna inane el examen de los demás, menos podrían revisarse los supuestos especiales, el análisis que sigue se concentrará en la subsidiariedad, porque es el elemento que se echa de menos y resulta suficiente para el fracaso </w:t>
      </w:r>
      <w:r>
        <w:rPr>
          <w:rFonts w:ascii="Arial" w:hAnsi="Arial" w:cs="Arial"/>
          <w:lang w:val="es-ES_tradnl"/>
        </w:rPr>
        <w:t>del amparo.</w:t>
      </w:r>
    </w:p>
    <w:p w:rsidR="00D61BBB" w:rsidRPr="00E049C7" w:rsidRDefault="00D61BBB" w:rsidP="00D61BBB">
      <w:pPr>
        <w:spacing w:line="360" w:lineRule="auto"/>
        <w:jc w:val="both"/>
        <w:rPr>
          <w:rFonts w:ascii="Arial" w:hAnsi="Arial" w:cs="Arial"/>
          <w:sz w:val="20"/>
          <w:lang w:val="es-ES_tradnl"/>
        </w:rPr>
      </w:pPr>
    </w:p>
    <w:p w:rsidR="00D61BBB" w:rsidRPr="00B624E8" w:rsidRDefault="00D61BBB" w:rsidP="00D61BBB">
      <w:pPr>
        <w:pStyle w:val="Corpsdetexte"/>
        <w:spacing w:line="360" w:lineRule="auto"/>
        <w:rPr>
          <w:rFonts w:ascii="Arial" w:hAnsi="Arial" w:cs="Arial"/>
          <w:sz w:val="24"/>
          <w:szCs w:val="24"/>
        </w:rPr>
      </w:pPr>
      <w:r w:rsidRPr="00B624E8">
        <w:rPr>
          <w:rFonts w:ascii="Arial" w:hAnsi="Arial" w:cs="Arial"/>
          <w:sz w:val="24"/>
          <w:szCs w:val="24"/>
        </w:rPr>
        <w:t xml:space="preserve">Como </w:t>
      </w:r>
      <w:r w:rsidR="00E049C7">
        <w:rPr>
          <w:rFonts w:ascii="Arial" w:hAnsi="Arial" w:cs="Arial"/>
          <w:sz w:val="24"/>
          <w:szCs w:val="24"/>
        </w:rPr>
        <w:t xml:space="preserve"> </w:t>
      </w:r>
      <w:r w:rsidRPr="00B624E8">
        <w:rPr>
          <w:rFonts w:ascii="Arial" w:hAnsi="Arial" w:cs="Arial"/>
          <w:sz w:val="24"/>
          <w:szCs w:val="24"/>
        </w:rPr>
        <w:t>se</w:t>
      </w:r>
      <w:r w:rsidR="00E049C7">
        <w:rPr>
          <w:rFonts w:ascii="Arial" w:hAnsi="Arial" w:cs="Arial"/>
          <w:sz w:val="24"/>
          <w:szCs w:val="24"/>
        </w:rPr>
        <w:t xml:space="preserve"> </w:t>
      </w:r>
      <w:r w:rsidRPr="00B624E8">
        <w:rPr>
          <w:rFonts w:ascii="Arial" w:hAnsi="Arial" w:cs="Arial"/>
          <w:sz w:val="24"/>
          <w:szCs w:val="24"/>
        </w:rPr>
        <w:t xml:space="preserve"> aludió </w:t>
      </w:r>
      <w:r w:rsidR="00E049C7">
        <w:rPr>
          <w:rFonts w:ascii="Arial" w:hAnsi="Arial" w:cs="Arial"/>
          <w:sz w:val="24"/>
          <w:szCs w:val="24"/>
        </w:rPr>
        <w:t xml:space="preserve"> </w:t>
      </w:r>
      <w:r w:rsidRPr="00B624E8">
        <w:rPr>
          <w:rFonts w:ascii="Arial" w:hAnsi="Arial" w:cs="Arial"/>
          <w:sz w:val="24"/>
          <w:szCs w:val="24"/>
        </w:rPr>
        <w:t>párrafos atrás</w:t>
      </w:r>
      <w:r w:rsidR="0089770C">
        <w:rPr>
          <w:rFonts w:ascii="Arial" w:hAnsi="Arial" w:cs="Arial"/>
          <w:sz w:val="24"/>
          <w:szCs w:val="24"/>
        </w:rPr>
        <w:t>,</w:t>
      </w:r>
      <w:r w:rsidR="00E049C7">
        <w:rPr>
          <w:rFonts w:ascii="Arial" w:hAnsi="Arial" w:cs="Arial"/>
          <w:sz w:val="24"/>
          <w:szCs w:val="24"/>
        </w:rPr>
        <w:t xml:space="preserve"> </w:t>
      </w:r>
      <w:r w:rsidRPr="00B624E8">
        <w:rPr>
          <w:rFonts w:ascii="Arial" w:hAnsi="Arial" w:cs="Arial"/>
          <w:sz w:val="24"/>
          <w:szCs w:val="24"/>
        </w:rPr>
        <w:t xml:space="preserve"> la</w:t>
      </w:r>
      <w:r w:rsidR="00E049C7">
        <w:rPr>
          <w:rFonts w:ascii="Arial" w:hAnsi="Arial" w:cs="Arial"/>
          <w:sz w:val="24"/>
          <w:szCs w:val="24"/>
        </w:rPr>
        <w:t xml:space="preserve"> </w:t>
      </w:r>
      <w:r w:rsidRPr="00B624E8">
        <w:rPr>
          <w:rFonts w:ascii="Arial" w:hAnsi="Arial" w:cs="Arial"/>
          <w:sz w:val="24"/>
          <w:szCs w:val="24"/>
        </w:rPr>
        <w:t xml:space="preserve"> accionante</w:t>
      </w:r>
      <w:r w:rsidR="00E049C7">
        <w:rPr>
          <w:rFonts w:ascii="Arial" w:hAnsi="Arial" w:cs="Arial"/>
          <w:sz w:val="24"/>
          <w:szCs w:val="24"/>
        </w:rPr>
        <w:t xml:space="preserve"> </w:t>
      </w:r>
      <w:r w:rsidRPr="00B624E8">
        <w:rPr>
          <w:rFonts w:ascii="Arial" w:hAnsi="Arial" w:cs="Arial"/>
          <w:sz w:val="24"/>
          <w:szCs w:val="24"/>
        </w:rPr>
        <w:t xml:space="preserve"> en este </w:t>
      </w:r>
      <w:r w:rsidR="00E049C7">
        <w:rPr>
          <w:rFonts w:ascii="Arial" w:hAnsi="Arial" w:cs="Arial"/>
          <w:sz w:val="24"/>
          <w:szCs w:val="24"/>
        </w:rPr>
        <w:t xml:space="preserve"> </w:t>
      </w:r>
      <w:r w:rsidRPr="00B624E8">
        <w:rPr>
          <w:rFonts w:ascii="Arial" w:hAnsi="Arial" w:cs="Arial"/>
          <w:sz w:val="24"/>
          <w:szCs w:val="24"/>
        </w:rPr>
        <w:t xml:space="preserve">amparo </w:t>
      </w:r>
      <w:r w:rsidR="00E049C7">
        <w:rPr>
          <w:rFonts w:ascii="Arial" w:hAnsi="Arial" w:cs="Arial"/>
          <w:sz w:val="24"/>
          <w:szCs w:val="24"/>
        </w:rPr>
        <w:t xml:space="preserve"> </w:t>
      </w:r>
      <w:r w:rsidRPr="00B624E8">
        <w:rPr>
          <w:rFonts w:ascii="Arial" w:hAnsi="Arial" w:cs="Arial"/>
          <w:sz w:val="24"/>
          <w:szCs w:val="24"/>
        </w:rPr>
        <w:t xml:space="preserve">constitucional </w:t>
      </w:r>
      <w:r w:rsidR="00E049C7">
        <w:rPr>
          <w:rFonts w:ascii="Arial" w:hAnsi="Arial" w:cs="Arial"/>
          <w:sz w:val="24"/>
          <w:szCs w:val="24"/>
        </w:rPr>
        <w:t xml:space="preserve"> </w:t>
      </w:r>
      <w:r w:rsidRPr="00B624E8">
        <w:rPr>
          <w:rFonts w:ascii="Arial" w:hAnsi="Arial" w:cs="Arial"/>
          <w:sz w:val="24"/>
          <w:szCs w:val="24"/>
        </w:rPr>
        <w:t>solo</w:t>
      </w:r>
      <w:r w:rsidR="00E049C7">
        <w:rPr>
          <w:rFonts w:ascii="Arial" w:hAnsi="Arial" w:cs="Arial"/>
          <w:sz w:val="24"/>
          <w:szCs w:val="24"/>
        </w:rPr>
        <w:t xml:space="preserve"> </w:t>
      </w:r>
      <w:r w:rsidRPr="00B624E8">
        <w:rPr>
          <w:rFonts w:ascii="Arial" w:hAnsi="Arial" w:cs="Arial"/>
          <w:sz w:val="24"/>
          <w:szCs w:val="24"/>
        </w:rPr>
        <w:t xml:space="preserve"> puede procurar la protección de sus derechos fundamentales</w:t>
      </w:r>
      <w:r w:rsidR="0089770C">
        <w:rPr>
          <w:rFonts w:ascii="Arial" w:hAnsi="Arial" w:cs="Arial"/>
          <w:sz w:val="24"/>
          <w:szCs w:val="24"/>
        </w:rPr>
        <w:t>,</w:t>
      </w:r>
      <w:r w:rsidRPr="00B624E8">
        <w:rPr>
          <w:rFonts w:ascii="Arial" w:hAnsi="Arial" w:cs="Arial"/>
          <w:sz w:val="24"/>
          <w:szCs w:val="24"/>
        </w:rPr>
        <w:t xml:space="preserve"> supuestamente</w:t>
      </w:r>
      <w:r w:rsidR="0089770C">
        <w:rPr>
          <w:rFonts w:ascii="Arial" w:hAnsi="Arial" w:cs="Arial"/>
          <w:sz w:val="24"/>
          <w:szCs w:val="24"/>
        </w:rPr>
        <w:t>,</w:t>
      </w:r>
      <w:r w:rsidRPr="00B624E8">
        <w:rPr>
          <w:rFonts w:ascii="Arial" w:hAnsi="Arial" w:cs="Arial"/>
          <w:sz w:val="24"/>
          <w:szCs w:val="24"/>
        </w:rPr>
        <w:t xml:space="preserve"> vulnerados por el Juzgado accionado </w:t>
      </w:r>
      <w:r w:rsidR="0089770C">
        <w:rPr>
          <w:rFonts w:ascii="Arial" w:hAnsi="Arial" w:cs="Arial"/>
          <w:sz w:val="24"/>
          <w:szCs w:val="24"/>
        </w:rPr>
        <w:t xml:space="preserve">al haber rechazado </w:t>
      </w:r>
      <w:r w:rsidRPr="00B624E8">
        <w:rPr>
          <w:rFonts w:ascii="Arial" w:hAnsi="Arial" w:cs="Arial"/>
          <w:sz w:val="24"/>
          <w:szCs w:val="24"/>
        </w:rPr>
        <w:t xml:space="preserve">la excusa médica presentada y </w:t>
      </w:r>
      <w:r w:rsidR="0089770C">
        <w:rPr>
          <w:rFonts w:ascii="Arial" w:hAnsi="Arial" w:cs="Arial"/>
          <w:sz w:val="24"/>
          <w:szCs w:val="24"/>
        </w:rPr>
        <w:t xml:space="preserve">sancionarla </w:t>
      </w:r>
      <w:r w:rsidR="00B624E8" w:rsidRPr="00B624E8">
        <w:rPr>
          <w:rFonts w:ascii="Arial" w:hAnsi="Arial" w:cs="Arial"/>
          <w:sz w:val="24"/>
          <w:szCs w:val="24"/>
        </w:rPr>
        <w:t xml:space="preserve">con multa </w:t>
      </w:r>
      <w:r w:rsidRPr="00B624E8">
        <w:rPr>
          <w:rFonts w:ascii="Arial" w:hAnsi="Arial" w:cs="Arial"/>
          <w:sz w:val="24"/>
          <w:szCs w:val="24"/>
        </w:rPr>
        <w:t xml:space="preserve">por su inasistencia a la audiencia </w:t>
      </w:r>
      <w:r w:rsidR="00B624E8" w:rsidRPr="00B624E8">
        <w:rPr>
          <w:rFonts w:ascii="Arial" w:hAnsi="Arial" w:cs="Arial"/>
          <w:sz w:val="24"/>
          <w:szCs w:val="24"/>
        </w:rPr>
        <w:t>inicial (Artículo 372, CGP)</w:t>
      </w:r>
      <w:r w:rsidRPr="00B624E8">
        <w:rPr>
          <w:rFonts w:ascii="Arial" w:hAnsi="Arial" w:cs="Arial"/>
          <w:sz w:val="24"/>
          <w:szCs w:val="24"/>
        </w:rPr>
        <w:t xml:space="preserve">. </w:t>
      </w:r>
    </w:p>
    <w:p w:rsidR="002C738E" w:rsidRPr="00E049C7" w:rsidRDefault="002C738E" w:rsidP="00D61BBB">
      <w:pPr>
        <w:widowControl/>
        <w:spacing w:line="360" w:lineRule="auto"/>
        <w:jc w:val="both"/>
        <w:rPr>
          <w:rFonts w:ascii="Arial" w:hAnsi="Arial" w:cs="Arial"/>
          <w:sz w:val="20"/>
        </w:rPr>
      </w:pPr>
    </w:p>
    <w:p w:rsidR="00D61BBB" w:rsidRDefault="00D61BBB" w:rsidP="00D61BBB">
      <w:pPr>
        <w:widowControl/>
        <w:spacing w:line="360" w:lineRule="auto"/>
        <w:jc w:val="both"/>
        <w:rPr>
          <w:rFonts w:ascii="Arial" w:hAnsi="Arial"/>
          <w:lang w:val="es-CO"/>
        </w:rPr>
      </w:pPr>
      <w:r>
        <w:rPr>
          <w:rFonts w:ascii="Arial" w:hAnsi="Arial" w:cs="Arial"/>
        </w:rPr>
        <w:t>C</w:t>
      </w:r>
      <w:r w:rsidRPr="003E0E8A">
        <w:rPr>
          <w:rFonts w:ascii="Arial" w:hAnsi="Arial" w:cs="Arial"/>
        </w:rPr>
        <w:t xml:space="preserve">onforme </w:t>
      </w:r>
      <w:r w:rsidR="002C738E">
        <w:rPr>
          <w:rFonts w:ascii="Arial" w:hAnsi="Arial" w:cs="Arial"/>
        </w:rPr>
        <w:t xml:space="preserve"> </w:t>
      </w:r>
      <w:r w:rsidRPr="003E0E8A">
        <w:rPr>
          <w:rFonts w:ascii="Arial" w:hAnsi="Arial" w:cs="Arial"/>
        </w:rPr>
        <w:t xml:space="preserve">al </w:t>
      </w:r>
      <w:r w:rsidR="002C738E">
        <w:rPr>
          <w:rFonts w:ascii="Arial" w:hAnsi="Arial" w:cs="Arial"/>
        </w:rPr>
        <w:t xml:space="preserve"> </w:t>
      </w:r>
      <w:r w:rsidRPr="003E0E8A">
        <w:rPr>
          <w:rFonts w:ascii="Arial" w:hAnsi="Arial" w:cs="Arial"/>
        </w:rPr>
        <w:t xml:space="preserve">acervo </w:t>
      </w:r>
      <w:r w:rsidR="002C738E">
        <w:rPr>
          <w:rFonts w:ascii="Arial" w:hAnsi="Arial" w:cs="Arial"/>
        </w:rPr>
        <w:t xml:space="preserve"> </w:t>
      </w:r>
      <w:r w:rsidRPr="003E0E8A">
        <w:rPr>
          <w:rFonts w:ascii="Arial" w:hAnsi="Arial" w:cs="Arial"/>
        </w:rPr>
        <w:t xml:space="preserve">probatorio </w:t>
      </w:r>
      <w:r w:rsidR="002C738E">
        <w:rPr>
          <w:rFonts w:ascii="Arial" w:hAnsi="Arial" w:cs="Arial"/>
        </w:rPr>
        <w:t xml:space="preserve"> </w:t>
      </w:r>
      <w:r w:rsidR="00C467B1">
        <w:rPr>
          <w:rFonts w:ascii="Arial" w:hAnsi="Arial" w:cs="Arial"/>
        </w:rPr>
        <w:t xml:space="preserve">el </w:t>
      </w:r>
      <w:r w:rsidR="002C738E">
        <w:rPr>
          <w:rFonts w:ascii="Arial" w:hAnsi="Arial" w:cs="Arial"/>
        </w:rPr>
        <w:t xml:space="preserve"> </w:t>
      </w:r>
      <w:r w:rsidR="00C467B1">
        <w:rPr>
          <w:rFonts w:ascii="Arial" w:hAnsi="Arial" w:cs="Arial"/>
        </w:rPr>
        <w:t>22-09-2016 se llevó a cabo la audiencia inicial</w:t>
      </w:r>
      <w:r w:rsidR="00DE7901">
        <w:rPr>
          <w:rFonts w:ascii="Arial" w:hAnsi="Arial" w:cs="Arial"/>
        </w:rPr>
        <w:t xml:space="preserve"> sin la presencia de la parte demandante y su apoderada, a quienes </w:t>
      </w:r>
      <w:r w:rsidR="00C467B1">
        <w:rPr>
          <w:rFonts w:ascii="Arial" w:hAnsi="Arial" w:cs="Arial"/>
        </w:rPr>
        <w:t xml:space="preserve">se les </w:t>
      </w:r>
      <w:r w:rsidR="00DE7901">
        <w:rPr>
          <w:rFonts w:ascii="Arial" w:hAnsi="Arial" w:cs="Arial"/>
        </w:rPr>
        <w:t>concedió</w:t>
      </w:r>
      <w:r w:rsidR="00C467B1">
        <w:rPr>
          <w:rFonts w:ascii="Arial" w:hAnsi="Arial" w:cs="Arial"/>
        </w:rPr>
        <w:t xml:space="preserve"> </w:t>
      </w:r>
      <w:r w:rsidR="00DE7901">
        <w:rPr>
          <w:rFonts w:ascii="Arial" w:hAnsi="Arial" w:cs="Arial"/>
        </w:rPr>
        <w:t>un término</w:t>
      </w:r>
      <w:r w:rsidR="00C467B1">
        <w:rPr>
          <w:rFonts w:ascii="Arial" w:hAnsi="Arial" w:cs="Arial"/>
        </w:rPr>
        <w:t xml:space="preserve"> de tres (3) días para que justificaran su inasistencia</w:t>
      </w:r>
      <w:r w:rsidR="00DE7901">
        <w:rPr>
          <w:rFonts w:ascii="Arial" w:hAnsi="Arial" w:cs="Arial"/>
        </w:rPr>
        <w:t xml:space="preserve"> (Disco compacto visible a </w:t>
      </w:r>
      <w:r w:rsidR="00DE7901">
        <w:rPr>
          <w:rFonts w:ascii="Arial" w:hAnsi="Arial" w:cs="Arial"/>
        </w:rPr>
        <w:lastRenderedPageBreak/>
        <w:t>folio 21, de cuaderno No.3)</w:t>
      </w:r>
      <w:r w:rsidR="00C467B1">
        <w:rPr>
          <w:rFonts w:ascii="Arial" w:hAnsi="Arial" w:cs="Arial"/>
        </w:rPr>
        <w:t>, oportunamente la accionante presentó una incapacidad médica</w:t>
      </w:r>
      <w:r w:rsidR="00DE7901">
        <w:rPr>
          <w:rFonts w:ascii="Arial" w:hAnsi="Arial" w:cs="Arial"/>
        </w:rPr>
        <w:t xml:space="preserve"> (Folio 25, ibídem)</w:t>
      </w:r>
      <w:r w:rsidR="00C467B1">
        <w:rPr>
          <w:rFonts w:ascii="Arial" w:hAnsi="Arial" w:cs="Arial"/>
        </w:rPr>
        <w:t>, y el 11-10-2016</w:t>
      </w:r>
      <w:r w:rsidR="00DE7901">
        <w:rPr>
          <w:rFonts w:ascii="Arial" w:hAnsi="Arial" w:cs="Arial"/>
        </w:rPr>
        <w:t xml:space="preserve">, </w:t>
      </w:r>
      <w:r w:rsidR="00C467B1">
        <w:rPr>
          <w:rFonts w:ascii="Arial" w:hAnsi="Arial" w:cs="Arial"/>
        </w:rPr>
        <w:t xml:space="preserve">continuación de la audiencia, </w:t>
      </w:r>
      <w:r w:rsidR="00DE7901">
        <w:rPr>
          <w:rFonts w:ascii="Arial" w:hAnsi="Arial" w:cs="Arial"/>
        </w:rPr>
        <w:t xml:space="preserve">se inadmitió </w:t>
      </w:r>
      <w:r w:rsidR="00C467B1">
        <w:rPr>
          <w:rFonts w:ascii="Arial" w:hAnsi="Arial" w:cs="Arial"/>
        </w:rPr>
        <w:t>la excusa presentada porque no reunía los elementos de</w:t>
      </w:r>
      <w:r w:rsidR="00DE7901">
        <w:rPr>
          <w:rFonts w:ascii="Arial" w:hAnsi="Arial" w:cs="Arial"/>
        </w:rPr>
        <w:t>l</w:t>
      </w:r>
      <w:r w:rsidR="00C467B1">
        <w:rPr>
          <w:rFonts w:ascii="Arial" w:hAnsi="Arial" w:cs="Arial"/>
        </w:rPr>
        <w:t xml:space="preserve"> caso fortuito ni de </w:t>
      </w:r>
      <w:r w:rsidR="00DE7901">
        <w:rPr>
          <w:rFonts w:ascii="Arial" w:hAnsi="Arial" w:cs="Arial"/>
        </w:rPr>
        <w:t xml:space="preserve">la </w:t>
      </w:r>
      <w:r w:rsidR="00C467B1">
        <w:rPr>
          <w:rFonts w:ascii="Arial" w:hAnsi="Arial" w:cs="Arial"/>
        </w:rPr>
        <w:t xml:space="preserve">fuerza mayor y </w:t>
      </w:r>
      <w:r w:rsidR="00DE7901">
        <w:rPr>
          <w:rFonts w:ascii="Arial" w:hAnsi="Arial" w:cs="Arial"/>
        </w:rPr>
        <w:t xml:space="preserve">se le sancionó </w:t>
      </w:r>
      <w:r w:rsidR="00C467B1">
        <w:rPr>
          <w:rFonts w:ascii="Arial" w:hAnsi="Arial" w:cs="Arial"/>
        </w:rPr>
        <w:t xml:space="preserve">con multa de 5 </w:t>
      </w:r>
      <w:proofErr w:type="spellStart"/>
      <w:r w:rsidR="0089770C">
        <w:rPr>
          <w:rFonts w:ascii="Arial" w:hAnsi="Arial" w:cs="Arial"/>
        </w:rPr>
        <w:t>smmlv</w:t>
      </w:r>
      <w:proofErr w:type="spellEnd"/>
      <w:r w:rsidR="00C467B1">
        <w:rPr>
          <w:rFonts w:ascii="Arial" w:hAnsi="Arial" w:cs="Arial"/>
        </w:rPr>
        <w:t>, entre otros ordenamientos</w:t>
      </w:r>
      <w:r w:rsidR="0089770C">
        <w:rPr>
          <w:rFonts w:ascii="Arial" w:hAnsi="Arial" w:cs="Arial"/>
        </w:rPr>
        <w:t>;</w:t>
      </w:r>
      <w:r w:rsidR="00C467B1">
        <w:rPr>
          <w:rFonts w:ascii="Arial" w:hAnsi="Arial" w:cs="Arial"/>
        </w:rPr>
        <w:t xml:space="preserve"> </w:t>
      </w:r>
      <w:r w:rsidR="00DE7901">
        <w:rPr>
          <w:rFonts w:ascii="Arial" w:hAnsi="Arial" w:cs="Arial"/>
        </w:rPr>
        <w:t xml:space="preserve">providencia notificada </w:t>
      </w:r>
      <w:r w:rsidR="00C467B1">
        <w:rPr>
          <w:rFonts w:ascii="Arial" w:hAnsi="Arial" w:cs="Arial"/>
        </w:rPr>
        <w:t>en estrados</w:t>
      </w:r>
      <w:r w:rsidR="00DE7901">
        <w:rPr>
          <w:rFonts w:ascii="Arial" w:hAnsi="Arial" w:cs="Arial"/>
        </w:rPr>
        <w:t xml:space="preserve">, frente a la que el </w:t>
      </w:r>
      <w:r w:rsidR="00C467B1">
        <w:rPr>
          <w:rFonts w:ascii="Arial" w:hAnsi="Arial" w:cs="Arial"/>
        </w:rPr>
        <w:t xml:space="preserve">juez indicó que no </w:t>
      </w:r>
      <w:r w:rsidR="00DE7901">
        <w:rPr>
          <w:rFonts w:ascii="Arial" w:hAnsi="Arial" w:cs="Arial"/>
        </w:rPr>
        <w:t xml:space="preserve">procedían </w:t>
      </w:r>
      <w:r w:rsidR="00C467B1">
        <w:rPr>
          <w:rFonts w:ascii="Arial" w:hAnsi="Arial" w:cs="Arial"/>
        </w:rPr>
        <w:t>recurso</w:t>
      </w:r>
      <w:r w:rsidR="00DE7901">
        <w:rPr>
          <w:rFonts w:ascii="Arial" w:hAnsi="Arial" w:cs="Arial"/>
        </w:rPr>
        <w:t>s</w:t>
      </w:r>
      <w:r w:rsidR="00C467B1">
        <w:rPr>
          <w:rFonts w:ascii="Arial" w:hAnsi="Arial" w:cs="Arial"/>
        </w:rPr>
        <w:t xml:space="preserve">, </w:t>
      </w:r>
      <w:r w:rsidR="00DE7901">
        <w:rPr>
          <w:rFonts w:ascii="Arial" w:hAnsi="Arial" w:cs="Arial"/>
        </w:rPr>
        <w:t xml:space="preserve">sin que la </w:t>
      </w:r>
      <w:r w:rsidR="00C467B1">
        <w:rPr>
          <w:rFonts w:ascii="Arial" w:hAnsi="Arial" w:cs="Arial"/>
        </w:rPr>
        <w:t xml:space="preserve">accionante </w:t>
      </w:r>
      <w:r w:rsidR="00DE7901">
        <w:rPr>
          <w:rFonts w:ascii="Arial" w:hAnsi="Arial" w:cs="Arial"/>
        </w:rPr>
        <w:t xml:space="preserve">hiciera pronunciamiento alguno </w:t>
      </w:r>
      <w:r>
        <w:rPr>
          <w:rFonts w:ascii="Arial" w:hAnsi="Arial"/>
          <w:lang w:val="es-CO"/>
        </w:rPr>
        <w:t>(</w:t>
      </w:r>
      <w:r w:rsidR="00DE7901">
        <w:rPr>
          <w:rFonts w:ascii="Arial" w:hAnsi="Arial"/>
          <w:lang w:val="es-CO"/>
        </w:rPr>
        <w:t xml:space="preserve">Disco compacto visible a folio 31, </w:t>
      </w:r>
      <w:r>
        <w:rPr>
          <w:rFonts w:ascii="Arial" w:hAnsi="Arial"/>
          <w:lang w:val="es-CO"/>
        </w:rPr>
        <w:t>ib.).</w:t>
      </w:r>
    </w:p>
    <w:p w:rsidR="00D61BBB" w:rsidRPr="00E049C7" w:rsidRDefault="00D61BBB" w:rsidP="00D61BBB">
      <w:pPr>
        <w:widowControl/>
        <w:spacing w:line="360" w:lineRule="auto"/>
        <w:jc w:val="both"/>
        <w:rPr>
          <w:rFonts w:ascii="Arial" w:hAnsi="Arial"/>
          <w:sz w:val="20"/>
          <w:lang w:val="es-CO"/>
        </w:rPr>
      </w:pPr>
    </w:p>
    <w:p w:rsidR="00C467B1" w:rsidRDefault="00D61BBB" w:rsidP="00D61BBB">
      <w:pPr>
        <w:spacing w:line="360" w:lineRule="auto"/>
        <w:jc w:val="both"/>
        <w:rPr>
          <w:rFonts w:ascii="Arial" w:hAnsi="Arial" w:cs="Arial"/>
          <w:lang w:val="es-ES_tradnl"/>
        </w:rPr>
      </w:pPr>
      <w:r w:rsidRPr="00DD0773">
        <w:rPr>
          <w:rFonts w:ascii="Arial" w:hAnsi="Arial" w:cs="Arial"/>
          <w:lang w:val="es-ES_tradnl"/>
        </w:rPr>
        <w:t xml:space="preserve">En ese orden de ideas, se tiene que </w:t>
      </w:r>
      <w:r w:rsidR="00C467B1">
        <w:rPr>
          <w:rFonts w:ascii="Arial" w:hAnsi="Arial" w:cs="Arial"/>
          <w:lang w:val="es-ES_tradnl"/>
        </w:rPr>
        <w:t xml:space="preserve">la actora </w:t>
      </w:r>
      <w:r w:rsidRPr="00DD0773">
        <w:rPr>
          <w:rFonts w:ascii="Arial" w:hAnsi="Arial" w:cs="Arial"/>
          <w:lang w:val="es-ES_tradnl"/>
        </w:rPr>
        <w:t xml:space="preserve">pretermitió agotar el recurso de </w:t>
      </w:r>
      <w:r w:rsidRPr="00DD0773">
        <w:rPr>
          <w:rFonts w:ascii="Arial" w:hAnsi="Arial" w:cs="Arial"/>
          <w:u w:val="single"/>
          <w:lang w:val="es-ES_tradnl"/>
        </w:rPr>
        <w:t xml:space="preserve">reposición (Artículo </w:t>
      </w:r>
      <w:r w:rsidR="00C467B1">
        <w:rPr>
          <w:rFonts w:ascii="Arial" w:hAnsi="Arial" w:cs="Arial"/>
          <w:u w:val="single"/>
          <w:lang w:val="es-ES_tradnl"/>
        </w:rPr>
        <w:t>318</w:t>
      </w:r>
      <w:r w:rsidRPr="00DD0773">
        <w:rPr>
          <w:rFonts w:ascii="Arial" w:hAnsi="Arial" w:cs="Arial"/>
          <w:u w:val="single"/>
          <w:lang w:val="es-ES_tradnl"/>
        </w:rPr>
        <w:t xml:space="preserve">, </w:t>
      </w:r>
      <w:r w:rsidR="00C467B1">
        <w:rPr>
          <w:rFonts w:ascii="Arial" w:hAnsi="Arial" w:cs="Arial"/>
          <w:u w:val="single"/>
          <w:lang w:val="es-ES_tradnl"/>
        </w:rPr>
        <w:t>CGP</w:t>
      </w:r>
      <w:r w:rsidRPr="00DD0773">
        <w:rPr>
          <w:rFonts w:ascii="Arial" w:hAnsi="Arial" w:cs="Arial"/>
          <w:u w:val="single"/>
          <w:lang w:val="es-ES_tradnl"/>
        </w:rPr>
        <w:t>)</w:t>
      </w:r>
      <w:r w:rsidRPr="00DD0773">
        <w:rPr>
          <w:rFonts w:ascii="Arial" w:hAnsi="Arial" w:cs="Arial"/>
          <w:lang w:val="es-ES_tradnl"/>
        </w:rPr>
        <w:t xml:space="preserve">, </w:t>
      </w:r>
      <w:r w:rsidR="00DE7901">
        <w:rPr>
          <w:rFonts w:ascii="Arial" w:hAnsi="Arial" w:cs="Arial"/>
          <w:lang w:val="es-ES_tradnl"/>
        </w:rPr>
        <w:t xml:space="preserve">contra </w:t>
      </w:r>
      <w:r>
        <w:rPr>
          <w:rFonts w:ascii="Arial" w:hAnsi="Arial" w:cs="Arial"/>
          <w:lang w:val="es-ES_tradnl"/>
        </w:rPr>
        <w:t xml:space="preserve">al </w:t>
      </w:r>
      <w:r w:rsidRPr="00DD0773">
        <w:rPr>
          <w:rFonts w:ascii="Arial" w:hAnsi="Arial" w:cs="Arial"/>
          <w:lang w:val="es-ES_tradnl"/>
        </w:rPr>
        <w:t xml:space="preserve">proveído que </w:t>
      </w:r>
      <w:r w:rsidR="00C467B1">
        <w:rPr>
          <w:rFonts w:ascii="Arial" w:hAnsi="Arial" w:cs="Arial"/>
          <w:lang w:val="es-ES_tradnl"/>
        </w:rPr>
        <w:t xml:space="preserve">le impuso la multa, </w:t>
      </w:r>
      <w:r w:rsidRPr="00DD0773">
        <w:rPr>
          <w:rFonts w:ascii="Arial" w:hAnsi="Arial" w:cs="Arial"/>
          <w:lang w:val="es-ES_tradnl"/>
        </w:rPr>
        <w:t>cuando ese era el mecanismo ordinario y expedito que tenía para procurar que el estrado judicial accionado reconsiderara aquella determinaci</w:t>
      </w:r>
      <w:r>
        <w:rPr>
          <w:rFonts w:ascii="Arial" w:hAnsi="Arial" w:cs="Arial"/>
          <w:lang w:val="es-ES_tradnl"/>
        </w:rPr>
        <w:t>ón</w:t>
      </w:r>
      <w:r w:rsidRPr="00DD0773">
        <w:rPr>
          <w:rFonts w:ascii="Arial" w:hAnsi="Arial" w:cs="Arial"/>
          <w:lang w:val="es-ES_tradnl"/>
        </w:rPr>
        <w:t>.</w:t>
      </w:r>
      <w:r w:rsidR="00C467B1">
        <w:rPr>
          <w:rFonts w:ascii="Arial" w:hAnsi="Arial" w:cs="Arial"/>
          <w:lang w:val="es-ES_tradnl"/>
        </w:rPr>
        <w:t xml:space="preserve"> Es cierto que el titular del despacho adujo que no procedía ningún recurso, sin embargo, ello </w:t>
      </w:r>
      <w:r w:rsidR="0089770C">
        <w:rPr>
          <w:rFonts w:ascii="Arial" w:hAnsi="Arial" w:cs="Arial"/>
          <w:lang w:val="es-ES_tradnl"/>
        </w:rPr>
        <w:t xml:space="preserve">es insuficiente </w:t>
      </w:r>
      <w:r w:rsidR="00C467B1">
        <w:rPr>
          <w:rFonts w:ascii="Arial" w:hAnsi="Arial" w:cs="Arial"/>
          <w:lang w:val="es-ES_tradnl"/>
        </w:rPr>
        <w:t>para que una profesional del derecho</w:t>
      </w:r>
      <w:r w:rsidR="0089770C">
        <w:rPr>
          <w:rFonts w:ascii="Arial" w:hAnsi="Arial" w:cs="Arial"/>
          <w:lang w:val="es-ES_tradnl"/>
        </w:rPr>
        <w:t>,</w:t>
      </w:r>
      <w:r w:rsidR="00C467B1">
        <w:rPr>
          <w:rFonts w:ascii="Arial" w:hAnsi="Arial" w:cs="Arial"/>
          <w:lang w:val="es-ES_tradnl"/>
        </w:rPr>
        <w:t xml:space="preserve"> como la accionante</w:t>
      </w:r>
      <w:r w:rsidR="0089770C">
        <w:rPr>
          <w:rFonts w:ascii="Arial" w:hAnsi="Arial" w:cs="Arial"/>
          <w:lang w:val="es-ES_tradnl"/>
        </w:rPr>
        <w:t xml:space="preserve">, se releve del al menos haber hecho esa mínima gestión de hacerle saber al juez su desacuerdo con esa expresión de </w:t>
      </w:r>
      <w:proofErr w:type="spellStart"/>
      <w:r w:rsidR="0089770C">
        <w:rPr>
          <w:rFonts w:ascii="Arial" w:hAnsi="Arial" w:cs="Arial"/>
          <w:lang w:val="es-ES_tradnl"/>
        </w:rPr>
        <w:t>irrecurribilidad</w:t>
      </w:r>
      <w:proofErr w:type="spellEnd"/>
      <w:r w:rsidR="0059677E">
        <w:rPr>
          <w:rFonts w:ascii="Arial" w:hAnsi="Arial" w:cs="Arial"/>
          <w:lang w:val="es-ES_tradnl"/>
        </w:rPr>
        <w:t>.</w:t>
      </w:r>
      <w:r w:rsidR="0089770C">
        <w:rPr>
          <w:rFonts w:ascii="Arial" w:hAnsi="Arial" w:cs="Arial"/>
          <w:lang w:val="es-ES_tradnl"/>
        </w:rPr>
        <w:t xml:space="preserve"> </w:t>
      </w:r>
      <w:r w:rsidR="0059677E">
        <w:rPr>
          <w:rFonts w:ascii="Arial" w:hAnsi="Arial" w:cs="Arial"/>
          <w:lang w:val="es-ES_tradnl"/>
        </w:rPr>
        <w:t>F</w:t>
      </w:r>
      <w:r w:rsidR="0089770C">
        <w:rPr>
          <w:rFonts w:ascii="Arial" w:hAnsi="Arial" w:cs="Arial"/>
          <w:lang w:val="es-ES_tradnl"/>
        </w:rPr>
        <w:t>ue pasiva su actitud, ni siquiera lo intentó, pudiendo hacerlo, nada la limitaba</w:t>
      </w:r>
      <w:r w:rsidR="00DE7901">
        <w:rPr>
          <w:rFonts w:ascii="Arial" w:hAnsi="Arial" w:cs="Arial"/>
          <w:lang w:val="es-ES_tradnl"/>
        </w:rPr>
        <w:t xml:space="preserve">. </w:t>
      </w:r>
      <w:r w:rsidR="0059677E">
        <w:rPr>
          <w:rFonts w:ascii="Arial" w:hAnsi="Arial" w:cs="Arial"/>
          <w:lang w:val="es-ES_tradnl"/>
        </w:rPr>
        <w:t>La procedencia la determina el CGP y no el juez.</w:t>
      </w:r>
    </w:p>
    <w:p w:rsidR="00C467B1" w:rsidRPr="00E049C7" w:rsidRDefault="00C467B1" w:rsidP="00D61BBB">
      <w:pPr>
        <w:spacing w:line="360" w:lineRule="auto"/>
        <w:jc w:val="both"/>
        <w:rPr>
          <w:rFonts w:ascii="Arial" w:hAnsi="Arial" w:cs="Arial"/>
          <w:sz w:val="20"/>
          <w:lang w:val="es-ES_tradnl"/>
        </w:rPr>
      </w:pPr>
    </w:p>
    <w:p w:rsidR="00E049C7" w:rsidRDefault="000420B2" w:rsidP="00D61BBB">
      <w:pPr>
        <w:spacing w:line="360" w:lineRule="auto"/>
        <w:jc w:val="both"/>
        <w:rPr>
          <w:rFonts w:ascii="Arial" w:hAnsi="Arial" w:cs="Arial"/>
          <w:lang w:val="es-ES_tradnl"/>
        </w:rPr>
      </w:pPr>
      <w:r>
        <w:rPr>
          <w:rFonts w:ascii="Arial" w:hAnsi="Arial" w:cs="Arial"/>
          <w:lang w:val="es-ES_tradnl"/>
        </w:rPr>
        <w:t xml:space="preserve">Tampoco </w:t>
      </w:r>
      <w:r w:rsidR="00600825">
        <w:rPr>
          <w:rFonts w:ascii="Arial" w:hAnsi="Arial" w:cs="Arial"/>
          <w:lang w:val="es-ES_tradnl"/>
        </w:rPr>
        <w:t xml:space="preserve">solicitó oportunamente que se declarara la </w:t>
      </w:r>
      <w:r>
        <w:rPr>
          <w:rFonts w:ascii="Arial" w:hAnsi="Arial" w:cs="Arial"/>
          <w:lang w:val="es-ES_tradnl"/>
        </w:rPr>
        <w:t>nulidad de lo actuado (Artículo 133-3º, CGP)</w:t>
      </w:r>
      <w:r w:rsidR="00600825">
        <w:rPr>
          <w:rFonts w:ascii="Arial" w:hAnsi="Arial" w:cs="Arial"/>
          <w:lang w:val="es-ES_tradnl"/>
        </w:rPr>
        <w:t xml:space="preserve"> (Folio 33 a 35, del cuaderno No.3)</w:t>
      </w:r>
      <w:r w:rsidR="009346AB">
        <w:rPr>
          <w:rFonts w:ascii="Arial" w:hAnsi="Arial" w:cs="Arial"/>
          <w:lang w:val="es-ES_tradnl"/>
        </w:rPr>
        <w:t>;</w:t>
      </w:r>
      <w:r>
        <w:rPr>
          <w:rFonts w:ascii="Arial" w:hAnsi="Arial" w:cs="Arial"/>
          <w:lang w:val="es-ES_tradnl"/>
        </w:rPr>
        <w:t xml:space="preserve"> </w:t>
      </w:r>
      <w:r w:rsidR="00600825">
        <w:rPr>
          <w:rFonts w:ascii="Arial" w:hAnsi="Arial" w:cs="Arial"/>
          <w:lang w:val="es-ES_tradnl"/>
        </w:rPr>
        <w:t>durante la audiencia solo tuvo a bien quejarse d</w:t>
      </w:r>
      <w:r>
        <w:rPr>
          <w:rFonts w:ascii="Arial" w:hAnsi="Arial" w:cs="Arial"/>
          <w:lang w:val="es-ES_tradnl"/>
        </w:rPr>
        <w:t xml:space="preserve">el interrogatorio </w:t>
      </w:r>
      <w:r w:rsidR="00600825">
        <w:rPr>
          <w:rFonts w:ascii="Arial" w:hAnsi="Arial" w:cs="Arial"/>
          <w:lang w:val="es-ES_tradnl"/>
        </w:rPr>
        <w:t xml:space="preserve">que rindió el ejecutado </w:t>
      </w:r>
      <w:r w:rsidR="00600825">
        <w:rPr>
          <w:rFonts w:ascii="Arial" w:hAnsi="Arial"/>
          <w:lang w:val="es-CO"/>
        </w:rPr>
        <w:t>(Disco compacto visible a folio 31, ibídem)</w:t>
      </w:r>
      <w:r w:rsidR="00E049C7">
        <w:rPr>
          <w:rFonts w:ascii="Arial" w:hAnsi="Arial" w:cs="Arial"/>
          <w:lang w:val="es-ES_tradnl"/>
        </w:rPr>
        <w:t>.</w:t>
      </w:r>
      <w:r w:rsidR="009346AB">
        <w:rPr>
          <w:rFonts w:ascii="Arial" w:hAnsi="Arial" w:cs="Arial"/>
          <w:lang w:val="es-ES_tradnl"/>
        </w:rPr>
        <w:t xml:space="preserve"> </w:t>
      </w:r>
    </w:p>
    <w:p w:rsidR="000420B2" w:rsidRPr="00E049C7" w:rsidRDefault="00E049C7" w:rsidP="00D61BBB">
      <w:pPr>
        <w:spacing w:line="360" w:lineRule="auto"/>
        <w:jc w:val="both"/>
        <w:rPr>
          <w:rFonts w:ascii="Arial" w:hAnsi="Arial" w:cs="Arial"/>
          <w:sz w:val="20"/>
          <w:lang w:val="es-ES_tradnl"/>
        </w:rPr>
      </w:pPr>
      <w:r>
        <w:rPr>
          <w:rFonts w:ascii="Arial" w:hAnsi="Arial" w:cs="Arial"/>
          <w:lang w:val="es-ES_tradnl"/>
        </w:rPr>
        <w:t xml:space="preserve"> </w:t>
      </w:r>
    </w:p>
    <w:p w:rsidR="00D61BBB" w:rsidRDefault="00D61BBB" w:rsidP="00D61BBB">
      <w:pPr>
        <w:spacing w:line="360" w:lineRule="auto"/>
        <w:jc w:val="both"/>
        <w:rPr>
          <w:rFonts w:ascii="Arial" w:hAnsi="Arial" w:cs="Arial"/>
          <w:sz w:val="22"/>
          <w:szCs w:val="22"/>
        </w:rPr>
      </w:pPr>
      <w:r w:rsidRPr="00DD0773">
        <w:rPr>
          <w:rFonts w:ascii="Arial" w:hAnsi="Arial" w:cs="Arial"/>
          <w:lang w:val="es-ES_tradnl"/>
        </w:rPr>
        <w:t xml:space="preserve">Evidente, entonces, es la falta de agotamiento del supuesto de subsidiariedad, como ha explicado </w:t>
      </w:r>
      <w:r w:rsidRPr="00DD0773">
        <w:rPr>
          <w:rFonts w:ascii="Arial" w:hAnsi="Arial" w:cs="Arial"/>
        </w:rPr>
        <w:t>la CC, que reiteradamente ha referido que la acción de tutela mal puede implementarse como medio para sustituir los mecanismos ordinarios de defensa, cuando por negligencia, descuido o incuria no fueron utilizados</w:t>
      </w:r>
      <w:r w:rsidRPr="00DD0773">
        <w:rPr>
          <w:rStyle w:val="Appelnotedebasdep"/>
          <w:rFonts w:ascii="Arial" w:hAnsi="Arial" w:cs="Arial"/>
          <w:sz w:val="22"/>
          <w:szCs w:val="22"/>
        </w:rPr>
        <w:footnoteReference w:id="25"/>
      </w:r>
      <w:r w:rsidRPr="00DD0773">
        <w:rPr>
          <w:rFonts w:ascii="Arial" w:hAnsi="Arial" w:cs="Arial"/>
          <w:sz w:val="22"/>
          <w:szCs w:val="22"/>
        </w:rPr>
        <w:t>.</w:t>
      </w:r>
      <w:r>
        <w:rPr>
          <w:rFonts w:ascii="Arial" w:hAnsi="Arial" w:cs="Arial"/>
          <w:sz w:val="22"/>
          <w:szCs w:val="22"/>
        </w:rPr>
        <w:t xml:space="preserve"> </w:t>
      </w:r>
    </w:p>
    <w:p w:rsidR="00D61BBB" w:rsidRPr="00E049C7" w:rsidRDefault="00D61BBB" w:rsidP="00D61BBB">
      <w:pPr>
        <w:spacing w:line="360" w:lineRule="auto"/>
        <w:jc w:val="both"/>
        <w:rPr>
          <w:rFonts w:ascii="Arial" w:hAnsi="Arial" w:cs="Arial"/>
          <w:sz w:val="20"/>
          <w:szCs w:val="22"/>
        </w:rPr>
      </w:pPr>
    </w:p>
    <w:p w:rsidR="00D61BBB" w:rsidRDefault="00D61BBB" w:rsidP="00D61BBB">
      <w:pPr>
        <w:spacing w:line="360" w:lineRule="auto"/>
        <w:jc w:val="both"/>
        <w:rPr>
          <w:rFonts w:ascii="Arial" w:hAnsi="Arial" w:cs="Arial"/>
        </w:rPr>
      </w:pPr>
      <w:r>
        <w:rPr>
          <w:rFonts w:ascii="Arial" w:hAnsi="Arial" w:cs="Arial"/>
        </w:rPr>
        <w:t xml:space="preserve">Cabe </w:t>
      </w:r>
      <w:r w:rsidRPr="00DD0773">
        <w:rPr>
          <w:rFonts w:ascii="Arial" w:hAnsi="Arial" w:cs="Arial"/>
        </w:rPr>
        <w:t xml:space="preserve">acotar que nada se arguyó y menos </w:t>
      </w:r>
      <w:r>
        <w:rPr>
          <w:rFonts w:ascii="Arial" w:hAnsi="Arial" w:cs="Arial"/>
        </w:rPr>
        <w:t xml:space="preserve">se </w:t>
      </w:r>
      <w:r w:rsidRPr="00DD0773">
        <w:rPr>
          <w:rFonts w:ascii="Arial" w:hAnsi="Arial" w:cs="Arial"/>
        </w:rPr>
        <w:t xml:space="preserve">acreditó por parte del accionante, de forma que pudiera estimarse </w:t>
      </w:r>
      <w:r w:rsidRPr="00DD0773">
        <w:rPr>
          <w:rFonts w:ascii="Arial" w:hAnsi="Arial" w:cs="Arial"/>
          <w:bCs/>
          <w:szCs w:val="22"/>
          <w:lang w:val="es-CO"/>
        </w:rPr>
        <w:t>que es una persona que requiere de protección reforzada</w:t>
      </w:r>
      <w:r w:rsidRPr="00DD0773">
        <w:rPr>
          <w:rStyle w:val="Appelnotedebasdep"/>
          <w:rFonts w:ascii="Arial" w:hAnsi="Arial" w:cs="Arial"/>
          <w:bCs/>
          <w:szCs w:val="22"/>
          <w:lang w:val="es-CO"/>
        </w:rPr>
        <w:footnoteReference w:id="26"/>
      </w:r>
      <w:r w:rsidRPr="00DD0773">
        <w:rPr>
          <w:rFonts w:ascii="Arial" w:hAnsi="Arial" w:cs="Arial"/>
          <w:bCs/>
          <w:szCs w:val="22"/>
          <w:lang w:val="es-CO"/>
        </w:rPr>
        <w:t xml:space="preserve"> o que estaba en una situación de imposibilidad para recurrir el mencionado auto</w:t>
      </w:r>
      <w:r w:rsidRPr="00DD0773">
        <w:rPr>
          <w:rStyle w:val="Appelnotedebasdep"/>
          <w:rFonts w:ascii="Arial" w:hAnsi="Arial" w:cs="Arial"/>
          <w:bCs/>
          <w:szCs w:val="22"/>
          <w:lang w:val="es-CO"/>
        </w:rPr>
        <w:footnoteReference w:id="27"/>
      </w:r>
      <w:r w:rsidRPr="00DD0773">
        <w:rPr>
          <w:rFonts w:ascii="Arial" w:hAnsi="Arial" w:cs="Arial"/>
          <w:bCs/>
          <w:szCs w:val="22"/>
          <w:lang w:val="es-CO"/>
        </w:rPr>
        <w:t xml:space="preserve">, de tal modo que amerite un análisis flexible del requisito de procedibilidad echado de menos, </w:t>
      </w:r>
      <w:r w:rsidRPr="00DD0773">
        <w:rPr>
          <w:rFonts w:ascii="Arial" w:hAnsi="Arial" w:cs="Arial"/>
        </w:rPr>
        <w:t>por ende solo a la parte le es imputable tal descuido.</w:t>
      </w:r>
    </w:p>
    <w:p w:rsidR="0059677E" w:rsidRPr="00E049C7" w:rsidRDefault="0059677E" w:rsidP="00D61BBB">
      <w:pPr>
        <w:spacing w:line="360" w:lineRule="auto"/>
        <w:jc w:val="both"/>
        <w:rPr>
          <w:rFonts w:ascii="Arial" w:hAnsi="Arial" w:cs="Arial"/>
          <w:sz w:val="20"/>
        </w:rPr>
      </w:pPr>
    </w:p>
    <w:p w:rsidR="00D61BBB" w:rsidRDefault="00D61BBB" w:rsidP="00D61BBB">
      <w:pPr>
        <w:spacing w:line="360" w:lineRule="auto"/>
        <w:ind w:right="51"/>
        <w:jc w:val="both"/>
        <w:rPr>
          <w:rFonts w:ascii="Arial" w:hAnsi="Arial" w:cs="Arial"/>
        </w:rPr>
      </w:pPr>
      <w:r w:rsidRPr="00DD0773">
        <w:rPr>
          <w:rFonts w:ascii="Arial" w:hAnsi="Arial" w:cs="Arial"/>
          <w:lang w:val="es-ES_tradnl"/>
        </w:rPr>
        <w:t>En ese contexto, la presente acción de tutela es improcedente toda vez que se incumple con uno de los siete (7) requisitos generales de procedibilidad, como lo es el de la subsidiariedad, pues no se formuló el recurso ordinario</w:t>
      </w:r>
      <w:r w:rsidRPr="00DD0773">
        <w:rPr>
          <w:rFonts w:ascii="Arial" w:hAnsi="Arial" w:cs="Arial"/>
        </w:rPr>
        <w:t>.</w:t>
      </w:r>
    </w:p>
    <w:p w:rsidR="00CE32AE" w:rsidRPr="005110DF" w:rsidRDefault="005110DF" w:rsidP="00CE32AE">
      <w:pPr>
        <w:pStyle w:val="Corpsdetexte"/>
        <w:numPr>
          <w:ilvl w:val="0"/>
          <w:numId w:val="20"/>
        </w:numPr>
        <w:spacing w:line="360" w:lineRule="auto"/>
        <w:ind w:left="851" w:right="567" w:hanging="851"/>
        <w:rPr>
          <w:rFonts w:ascii="Arial" w:hAnsi="Arial" w:cs="Arial"/>
          <w:smallCaps/>
          <w:sz w:val="28"/>
          <w:szCs w:val="24"/>
          <w:lang w:val="es-CO"/>
        </w:rPr>
      </w:pPr>
      <w:r w:rsidRPr="005110DF">
        <w:rPr>
          <w:rFonts w:ascii="Arial" w:hAnsi="Arial" w:cs="Arial"/>
          <w:smallCaps/>
          <w:sz w:val="28"/>
          <w:szCs w:val="24"/>
          <w:lang w:val="es-CO"/>
        </w:rPr>
        <w:lastRenderedPageBreak/>
        <w:t xml:space="preserve">Las conclusiones </w:t>
      </w:r>
    </w:p>
    <w:p w:rsidR="00CE32AE" w:rsidRPr="00E049C7" w:rsidRDefault="00CE32AE" w:rsidP="00CE32AE">
      <w:pPr>
        <w:spacing w:line="360" w:lineRule="auto"/>
        <w:jc w:val="both"/>
        <w:rPr>
          <w:rFonts w:ascii="Arial" w:hAnsi="Arial" w:cs="Arial"/>
          <w:sz w:val="20"/>
          <w:lang w:val="es-CO"/>
        </w:rPr>
      </w:pPr>
    </w:p>
    <w:p w:rsidR="00DD1EC0" w:rsidRDefault="00DD1EC0" w:rsidP="00DD1EC0">
      <w:pPr>
        <w:spacing w:line="360" w:lineRule="auto"/>
        <w:ind w:right="51"/>
        <w:jc w:val="both"/>
        <w:rPr>
          <w:rFonts w:ascii="Arial" w:hAnsi="Arial"/>
        </w:rPr>
      </w:pPr>
      <w:r w:rsidRPr="000145F0">
        <w:rPr>
          <w:rFonts w:ascii="Arial" w:hAnsi="Arial"/>
        </w:rPr>
        <w:t>En armonía con las premisas expuestas en los acápites anteriores</w:t>
      </w:r>
      <w:r w:rsidR="00E31266">
        <w:rPr>
          <w:rFonts w:ascii="Arial" w:hAnsi="Arial"/>
        </w:rPr>
        <w:t xml:space="preserve"> s</w:t>
      </w:r>
      <w:r w:rsidR="00F81BD6" w:rsidRPr="000145F0">
        <w:rPr>
          <w:rFonts w:ascii="Arial" w:hAnsi="Arial"/>
        </w:rPr>
        <w:t xml:space="preserve">e </w:t>
      </w:r>
      <w:r w:rsidR="00E31266">
        <w:rPr>
          <w:rFonts w:ascii="Arial" w:hAnsi="Arial"/>
        </w:rPr>
        <w:t xml:space="preserve">revocará </w:t>
      </w:r>
      <w:r w:rsidR="00F81BD6" w:rsidRPr="000145F0">
        <w:rPr>
          <w:rFonts w:ascii="Arial" w:hAnsi="Arial"/>
        </w:rPr>
        <w:t>la</w:t>
      </w:r>
      <w:r w:rsidR="001A3195">
        <w:rPr>
          <w:rFonts w:ascii="Arial" w:hAnsi="Arial"/>
        </w:rPr>
        <w:t xml:space="preserve"> sentencia de primera instancia</w:t>
      </w:r>
      <w:r w:rsidR="00E31266">
        <w:rPr>
          <w:rFonts w:ascii="Arial" w:hAnsi="Arial"/>
        </w:rPr>
        <w:t xml:space="preserve"> y se declarará improcedente la tutela presentada.</w:t>
      </w:r>
    </w:p>
    <w:p w:rsidR="00F14049" w:rsidRPr="00E049C7" w:rsidRDefault="00F14049" w:rsidP="00DD1EC0">
      <w:pPr>
        <w:spacing w:line="360" w:lineRule="auto"/>
        <w:ind w:right="51"/>
        <w:jc w:val="both"/>
        <w:rPr>
          <w:rFonts w:ascii="Arial" w:hAnsi="Arial"/>
          <w:sz w:val="20"/>
        </w:rPr>
      </w:pPr>
    </w:p>
    <w:p w:rsidR="00DD1EC0" w:rsidRPr="000145F0" w:rsidRDefault="00DD1EC0" w:rsidP="00DD1EC0">
      <w:pPr>
        <w:tabs>
          <w:tab w:val="left" w:pos="-720"/>
        </w:tabs>
        <w:suppressAutoHyphens/>
        <w:spacing w:line="360" w:lineRule="auto"/>
        <w:jc w:val="both"/>
        <w:rPr>
          <w:rFonts w:ascii="Arial" w:hAnsi="Arial" w:cs="Arial"/>
        </w:rPr>
      </w:pPr>
      <w:r w:rsidRPr="000145F0">
        <w:rPr>
          <w:rFonts w:ascii="Arial" w:hAnsi="Arial" w:cs="Arial"/>
        </w:rPr>
        <w:t xml:space="preserve">En mérito de los razonamientos jurídicos hechos, el </w:t>
      </w:r>
      <w:r w:rsidRPr="000145F0">
        <w:rPr>
          <w:rFonts w:ascii="Arial" w:hAnsi="Arial" w:cs="Arial"/>
          <w:bCs/>
          <w:smallCaps/>
        </w:rPr>
        <w:t>Tribunal Superior del Distrito Judicial de Pereira, en Sala decisión Civil - Familia</w:t>
      </w:r>
      <w:r w:rsidRPr="000145F0">
        <w:rPr>
          <w:rFonts w:ascii="Arial" w:hAnsi="Arial" w:cs="Arial"/>
        </w:rPr>
        <w:t>, administrando Justicia, en nombre de la República y por autoridad de la Ley,</w:t>
      </w:r>
    </w:p>
    <w:p w:rsidR="0074559A" w:rsidRPr="002E485A" w:rsidRDefault="0074559A" w:rsidP="00DD1EC0">
      <w:pPr>
        <w:pStyle w:val="Corpsdetexte"/>
        <w:spacing w:line="360" w:lineRule="auto"/>
        <w:jc w:val="center"/>
        <w:rPr>
          <w:rFonts w:ascii="Arial" w:hAnsi="Arial" w:cs="Arial"/>
          <w:bCs/>
          <w:smallCaps/>
          <w:sz w:val="2"/>
          <w:szCs w:val="24"/>
        </w:rPr>
      </w:pPr>
    </w:p>
    <w:p w:rsidR="00E049C7" w:rsidRPr="00591F66" w:rsidRDefault="00E049C7" w:rsidP="00DD1EC0">
      <w:pPr>
        <w:pStyle w:val="Corpsdetexte"/>
        <w:spacing w:line="360" w:lineRule="auto"/>
        <w:jc w:val="center"/>
        <w:rPr>
          <w:rFonts w:ascii="Arial" w:hAnsi="Arial" w:cs="Arial"/>
          <w:bCs/>
          <w:smallCaps/>
          <w:sz w:val="28"/>
          <w:szCs w:val="28"/>
        </w:rPr>
      </w:pPr>
    </w:p>
    <w:p w:rsidR="00DD1EC0" w:rsidRPr="0074559A" w:rsidRDefault="00DD1EC0" w:rsidP="00DD1EC0">
      <w:pPr>
        <w:pStyle w:val="Corpsdetexte"/>
        <w:spacing w:line="360" w:lineRule="auto"/>
        <w:jc w:val="center"/>
        <w:rPr>
          <w:rFonts w:ascii="Arial" w:hAnsi="Arial" w:cs="Arial"/>
          <w:bCs/>
          <w:smallCaps/>
          <w:sz w:val="28"/>
          <w:szCs w:val="24"/>
        </w:rPr>
      </w:pPr>
      <w:r w:rsidRPr="0074559A">
        <w:rPr>
          <w:rFonts w:ascii="Arial" w:hAnsi="Arial" w:cs="Arial"/>
          <w:bCs/>
          <w:smallCaps/>
          <w:sz w:val="28"/>
          <w:szCs w:val="24"/>
        </w:rPr>
        <w:t xml:space="preserve">F a l </w:t>
      </w:r>
      <w:proofErr w:type="spellStart"/>
      <w:r w:rsidRPr="0074559A">
        <w:rPr>
          <w:rFonts w:ascii="Arial" w:hAnsi="Arial" w:cs="Arial"/>
          <w:bCs/>
          <w:smallCaps/>
          <w:sz w:val="28"/>
          <w:szCs w:val="24"/>
        </w:rPr>
        <w:t>l</w:t>
      </w:r>
      <w:proofErr w:type="spellEnd"/>
      <w:r w:rsidRPr="0074559A">
        <w:rPr>
          <w:rFonts w:ascii="Arial" w:hAnsi="Arial" w:cs="Arial"/>
          <w:bCs/>
          <w:smallCaps/>
          <w:sz w:val="28"/>
          <w:szCs w:val="24"/>
        </w:rPr>
        <w:t xml:space="preserve"> a:</w:t>
      </w:r>
    </w:p>
    <w:p w:rsidR="00F81BD6" w:rsidRPr="00591F66" w:rsidRDefault="00F81BD6" w:rsidP="00F81BD6">
      <w:pPr>
        <w:tabs>
          <w:tab w:val="left" w:pos="0"/>
          <w:tab w:val="left" w:pos="142"/>
          <w:tab w:val="num" w:pos="360"/>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spacing w:val="-3"/>
          <w:sz w:val="20"/>
          <w:szCs w:val="20"/>
          <w:lang w:val="es-ES_tradnl"/>
        </w:rPr>
      </w:pPr>
    </w:p>
    <w:p w:rsidR="005450FF" w:rsidRPr="005450FF" w:rsidRDefault="00E31266" w:rsidP="00E6785D">
      <w:pPr>
        <w:pStyle w:val="Paragraphedeliste"/>
        <w:numPr>
          <w:ilvl w:val="0"/>
          <w:numId w:val="7"/>
        </w:numPr>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hanging="426"/>
        <w:jc w:val="both"/>
        <w:textAlignment w:val="baseline"/>
        <w:rPr>
          <w:rFonts w:ascii="Arial" w:hAnsi="Arial"/>
          <w:spacing w:val="-3"/>
          <w:sz w:val="24"/>
          <w:szCs w:val="24"/>
          <w:lang w:val="es-ES_tradnl"/>
        </w:rPr>
      </w:pPr>
      <w:r>
        <w:rPr>
          <w:rFonts w:ascii="Arial" w:hAnsi="Arial"/>
          <w:spacing w:val="-3"/>
          <w:sz w:val="24"/>
          <w:szCs w:val="24"/>
          <w:lang w:val="es-ES_tradnl"/>
        </w:rPr>
        <w:t xml:space="preserve">REVOCAR </w:t>
      </w:r>
      <w:r w:rsidR="001A3195" w:rsidRPr="00DD1EC0">
        <w:rPr>
          <w:rFonts w:ascii="Arial" w:hAnsi="Arial"/>
          <w:sz w:val="24"/>
          <w:szCs w:val="24"/>
        </w:rPr>
        <w:t xml:space="preserve">la sentencia del </w:t>
      </w:r>
      <w:r>
        <w:rPr>
          <w:rFonts w:ascii="Arial" w:hAnsi="Arial"/>
          <w:sz w:val="24"/>
          <w:szCs w:val="24"/>
        </w:rPr>
        <w:t>20-01-2017</w:t>
      </w:r>
      <w:r w:rsidR="005450FF">
        <w:rPr>
          <w:rFonts w:ascii="Arial" w:hAnsi="Arial"/>
          <w:sz w:val="24"/>
          <w:szCs w:val="24"/>
        </w:rPr>
        <w:t xml:space="preserve"> </w:t>
      </w:r>
      <w:r w:rsidR="001A3195" w:rsidRPr="00DD1EC0">
        <w:rPr>
          <w:rFonts w:ascii="Arial" w:hAnsi="Arial"/>
          <w:sz w:val="24"/>
          <w:szCs w:val="24"/>
        </w:rPr>
        <w:t xml:space="preserve">proferida por el Juzgado </w:t>
      </w:r>
      <w:r>
        <w:rPr>
          <w:rFonts w:ascii="Arial" w:hAnsi="Arial"/>
          <w:sz w:val="24"/>
          <w:szCs w:val="24"/>
        </w:rPr>
        <w:t xml:space="preserve">Promiscuo del Circuito de Belén de Umbría, R., y en su lugar, DECLARAR IMPROCEDENTE el amparo constitucional, según lo expuesto. </w:t>
      </w:r>
    </w:p>
    <w:p w:rsidR="005450FF" w:rsidRPr="00665C8E" w:rsidRDefault="005450FF" w:rsidP="005450FF">
      <w:pPr>
        <w:pStyle w:val="Paragraphedeliste"/>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left="426"/>
        <w:jc w:val="both"/>
        <w:textAlignment w:val="baseline"/>
        <w:rPr>
          <w:rFonts w:ascii="Arial" w:hAnsi="Arial"/>
          <w:spacing w:val="-3"/>
          <w:sz w:val="20"/>
          <w:szCs w:val="24"/>
          <w:lang w:val="es-ES_tradnl"/>
        </w:rPr>
      </w:pPr>
    </w:p>
    <w:p w:rsidR="00DD1EC0" w:rsidRPr="00DD1EC0" w:rsidRDefault="00DD1EC0" w:rsidP="00DD1EC0">
      <w:pPr>
        <w:pStyle w:val="Paragraphedeliste"/>
        <w:numPr>
          <w:ilvl w:val="0"/>
          <w:numId w:val="7"/>
        </w:numPr>
        <w:tabs>
          <w:tab w:val="clear" w:pos="426"/>
          <w:tab w:val="num" w:pos="360"/>
        </w:tabs>
        <w:spacing w:after="0" w:line="360" w:lineRule="auto"/>
        <w:ind w:left="360" w:right="51"/>
        <w:jc w:val="both"/>
        <w:rPr>
          <w:rFonts w:ascii="Arial" w:hAnsi="Arial"/>
          <w:sz w:val="24"/>
          <w:szCs w:val="24"/>
        </w:rPr>
      </w:pPr>
      <w:r w:rsidRPr="00DD1EC0">
        <w:rPr>
          <w:rFonts w:ascii="Arial" w:hAnsi="Arial" w:cs="Arial"/>
          <w:spacing w:val="-3"/>
          <w:sz w:val="24"/>
          <w:szCs w:val="24"/>
        </w:rPr>
        <w:t>NOTIFICAR esta decisión a todas las partes, por el medio más expedito y eficaz.</w:t>
      </w:r>
    </w:p>
    <w:p w:rsidR="00DD1EC0" w:rsidRPr="00665C8E" w:rsidRDefault="00DD1EC0" w:rsidP="00DD1EC0">
      <w:pPr>
        <w:pStyle w:val="Paragraphedeliste"/>
        <w:spacing w:after="0" w:line="360" w:lineRule="auto"/>
        <w:ind w:left="360" w:right="51"/>
        <w:jc w:val="both"/>
        <w:rPr>
          <w:rFonts w:ascii="Arial" w:hAnsi="Arial"/>
          <w:sz w:val="20"/>
          <w:szCs w:val="24"/>
        </w:rPr>
      </w:pPr>
    </w:p>
    <w:p w:rsidR="00DD1EC0" w:rsidRPr="00DD1EC0" w:rsidRDefault="00DD1EC0" w:rsidP="00DD1EC0">
      <w:pPr>
        <w:pStyle w:val="Paragraphedeliste"/>
        <w:numPr>
          <w:ilvl w:val="0"/>
          <w:numId w:val="7"/>
        </w:numPr>
        <w:tabs>
          <w:tab w:val="clear" w:pos="426"/>
          <w:tab w:val="num" w:pos="360"/>
        </w:tabs>
        <w:spacing w:after="0" w:line="360" w:lineRule="auto"/>
        <w:ind w:left="360" w:right="51"/>
        <w:jc w:val="both"/>
        <w:rPr>
          <w:rFonts w:ascii="Arial" w:hAnsi="Arial"/>
          <w:sz w:val="24"/>
          <w:szCs w:val="24"/>
        </w:rPr>
      </w:pPr>
      <w:r w:rsidRPr="00DD1EC0">
        <w:rPr>
          <w:rFonts w:ascii="Arial" w:hAnsi="Arial" w:cs="Arial"/>
          <w:spacing w:val="-3"/>
          <w:sz w:val="24"/>
          <w:szCs w:val="24"/>
        </w:rPr>
        <w:t>REMITIR este expediente, a la Corte Constitucional para su eventual revisión.</w:t>
      </w:r>
    </w:p>
    <w:p w:rsidR="003F672F" w:rsidRPr="00E75498" w:rsidRDefault="003F672F" w:rsidP="003F672F">
      <w:pPr>
        <w:pStyle w:val="Corpsdetexte"/>
        <w:tabs>
          <w:tab w:val="clear" w:pos="708"/>
        </w:tabs>
        <w:spacing w:line="360" w:lineRule="auto"/>
        <w:rPr>
          <w:rFonts w:ascii="Arial" w:hAnsi="Arial" w:cs="Arial"/>
          <w:sz w:val="4"/>
          <w:szCs w:val="24"/>
        </w:rPr>
      </w:pPr>
    </w:p>
    <w:p w:rsidR="00AB50BF" w:rsidRPr="00E75498" w:rsidRDefault="00AB50BF" w:rsidP="003F672F">
      <w:pPr>
        <w:pStyle w:val="Corpsdetexte"/>
        <w:tabs>
          <w:tab w:val="clear" w:pos="708"/>
        </w:tabs>
        <w:spacing w:line="360" w:lineRule="auto"/>
        <w:jc w:val="center"/>
        <w:rPr>
          <w:rFonts w:ascii="Arial" w:hAnsi="Arial"/>
          <w:smallCaps/>
          <w:sz w:val="2"/>
          <w:szCs w:val="24"/>
        </w:rPr>
      </w:pPr>
    </w:p>
    <w:p w:rsidR="00E049C7" w:rsidRPr="00E049C7" w:rsidRDefault="00E049C7" w:rsidP="003F672F">
      <w:pPr>
        <w:pStyle w:val="Corpsdetexte"/>
        <w:tabs>
          <w:tab w:val="clear" w:pos="708"/>
        </w:tabs>
        <w:spacing w:line="360" w:lineRule="auto"/>
        <w:jc w:val="center"/>
        <w:rPr>
          <w:rFonts w:ascii="Arial" w:hAnsi="Arial"/>
          <w:smallCaps/>
          <w:sz w:val="12"/>
          <w:szCs w:val="24"/>
        </w:rPr>
      </w:pPr>
    </w:p>
    <w:p w:rsidR="003F672F" w:rsidRPr="00741658" w:rsidRDefault="003F672F" w:rsidP="003F672F">
      <w:pPr>
        <w:pStyle w:val="Corpsdetexte"/>
        <w:tabs>
          <w:tab w:val="clear" w:pos="708"/>
        </w:tabs>
        <w:spacing w:line="360" w:lineRule="auto"/>
        <w:jc w:val="center"/>
        <w:rPr>
          <w:rFonts w:ascii="Arial" w:hAnsi="Arial" w:cs="Arial"/>
          <w:sz w:val="22"/>
          <w:szCs w:val="24"/>
          <w:lang w:val="en-GB"/>
        </w:rPr>
      </w:pPr>
      <w:proofErr w:type="spellStart"/>
      <w:r w:rsidRPr="00741658">
        <w:rPr>
          <w:rFonts w:ascii="Arial" w:hAnsi="Arial"/>
          <w:smallCaps/>
          <w:sz w:val="28"/>
          <w:szCs w:val="24"/>
          <w:lang w:val="en-GB"/>
        </w:rPr>
        <w:t>Notifíquese</w:t>
      </w:r>
      <w:proofErr w:type="spellEnd"/>
      <w:r w:rsidRPr="00741658">
        <w:rPr>
          <w:rFonts w:ascii="Arial" w:hAnsi="Arial"/>
          <w:smallCaps/>
          <w:sz w:val="28"/>
          <w:szCs w:val="24"/>
          <w:lang w:val="en-GB"/>
        </w:rPr>
        <w:t>,</w:t>
      </w:r>
    </w:p>
    <w:p w:rsidR="00E049C7" w:rsidRPr="00741658" w:rsidRDefault="00E049C7" w:rsidP="00E049C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mallCaps/>
          <w:spacing w:val="-3"/>
          <w:w w:val="150"/>
          <w:sz w:val="22"/>
          <w:lang w:val="en-GB"/>
        </w:rPr>
      </w:pPr>
    </w:p>
    <w:p w:rsidR="00E049C7" w:rsidRPr="00741658" w:rsidRDefault="00E049C7" w:rsidP="00E049C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mallCaps/>
          <w:spacing w:val="-3"/>
          <w:w w:val="150"/>
          <w:sz w:val="16"/>
          <w:lang w:val="en-GB"/>
        </w:rPr>
      </w:pPr>
    </w:p>
    <w:p w:rsidR="00E049C7" w:rsidRPr="00741658" w:rsidRDefault="00E049C7" w:rsidP="00E049C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mallCaps/>
          <w:spacing w:val="-3"/>
          <w:w w:val="150"/>
          <w:sz w:val="20"/>
          <w:lang w:val="en-GB"/>
        </w:rPr>
      </w:pPr>
    </w:p>
    <w:p w:rsidR="0017096D" w:rsidRPr="00741658" w:rsidRDefault="00041A55" w:rsidP="00E049C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mallCaps/>
          <w:spacing w:val="-3"/>
          <w:w w:val="150"/>
          <w:lang w:val="en-GB"/>
        </w:rPr>
      </w:pPr>
      <w:proofErr w:type="spellStart"/>
      <w:r w:rsidRPr="00741658">
        <w:rPr>
          <w:rFonts w:ascii="Arial" w:hAnsi="Arial" w:cs="Arial"/>
          <w:smallCaps/>
          <w:spacing w:val="-3"/>
          <w:w w:val="150"/>
          <w:lang w:val="en-GB"/>
        </w:rPr>
        <w:t>Duberney</w:t>
      </w:r>
      <w:proofErr w:type="spellEnd"/>
      <w:r w:rsidRPr="00741658">
        <w:rPr>
          <w:rFonts w:ascii="Arial" w:hAnsi="Arial" w:cs="Arial"/>
          <w:smallCaps/>
          <w:spacing w:val="-3"/>
          <w:w w:val="150"/>
          <w:lang w:val="en-GB"/>
        </w:rPr>
        <w:t xml:space="preserve"> </w:t>
      </w:r>
      <w:proofErr w:type="spellStart"/>
      <w:r w:rsidRPr="00741658">
        <w:rPr>
          <w:rFonts w:ascii="Arial" w:hAnsi="Arial" w:cs="Arial"/>
          <w:smallCaps/>
          <w:spacing w:val="-3"/>
          <w:w w:val="150"/>
          <w:lang w:val="en-GB"/>
        </w:rPr>
        <w:t>Grisales</w:t>
      </w:r>
      <w:proofErr w:type="spellEnd"/>
      <w:r w:rsidRPr="00741658">
        <w:rPr>
          <w:rFonts w:ascii="Arial" w:hAnsi="Arial" w:cs="Arial"/>
          <w:smallCaps/>
          <w:spacing w:val="-3"/>
          <w:w w:val="150"/>
          <w:lang w:val="en-GB"/>
        </w:rPr>
        <w:t xml:space="preserve"> Herrera</w:t>
      </w:r>
    </w:p>
    <w:p w:rsidR="00E75498" w:rsidRPr="00741658" w:rsidRDefault="0017096D" w:rsidP="00E049C7">
      <w:pPr>
        <w:pStyle w:val="Corpsdetexte"/>
        <w:tabs>
          <w:tab w:val="clear" w:pos="708"/>
        </w:tabs>
        <w:spacing w:line="360" w:lineRule="auto"/>
        <w:jc w:val="center"/>
        <w:rPr>
          <w:rFonts w:ascii="Arial" w:hAnsi="Arial" w:cs="Arial"/>
          <w:sz w:val="22"/>
          <w:szCs w:val="24"/>
          <w:lang w:val="en-GB"/>
        </w:rPr>
      </w:pPr>
      <w:r w:rsidRPr="00741658">
        <w:rPr>
          <w:rFonts w:ascii="Arial" w:hAnsi="Arial" w:cs="Arial"/>
          <w:smallCaps/>
          <w:w w:val="150"/>
          <w:sz w:val="24"/>
          <w:szCs w:val="24"/>
          <w:lang w:val="en-GB"/>
        </w:rPr>
        <w:t xml:space="preserve">M </w:t>
      </w:r>
      <w:r w:rsidR="00763A88" w:rsidRPr="00741658">
        <w:rPr>
          <w:rFonts w:ascii="Arial" w:hAnsi="Arial" w:cs="Arial"/>
          <w:smallCaps/>
          <w:w w:val="150"/>
          <w:sz w:val="24"/>
          <w:szCs w:val="24"/>
          <w:lang w:val="en-GB"/>
        </w:rPr>
        <w:t>a g i s t r a d o</w:t>
      </w:r>
    </w:p>
    <w:p w:rsidR="00E049C7" w:rsidRPr="00741658" w:rsidRDefault="00E049C7" w:rsidP="00E049C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smallCaps/>
          <w:w w:val="150"/>
          <w:sz w:val="18"/>
          <w:lang w:val="en-GB"/>
        </w:rPr>
      </w:pPr>
    </w:p>
    <w:p w:rsidR="00E049C7" w:rsidRPr="00741658" w:rsidRDefault="00E049C7" w:rsidP="00E049C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smallCaps/>
          <w:w w:val="150"/>
          <w:sz w:val="22"/>
          <w:lang w:val="en-GB"/>
        </w:rPr>
      </w:pPr>
    </w:p>
    <w:p w:rsidR="00E049C7" w:rsidRPr="00741658" w:rsidRDefault="00E049C7" w:rsidP="00E049C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smallCaps/>
          <w:w w:val="150"/>
          <w:lang w:val="en-GB"/>
        </w:rPr>
      </w:pPr>
    </w:p>
    <w:p w:rsidR="00E31266" w:rsidRPr="00741658" w:rsidRDefault="00041A55" w:rsidP="00E049C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mallCaps/>
          <w:spacing w:val="-3"/>
          <w:w w:val="150"/>
          <w:lang w:val="en-GB"/>
        </w:rPr>
      </w:pPr>
      <w:proofErr w:type="spellStart"/>
      <w:proofErr w:type="gramStart"/>
      <w:r w:rsidRPr="00741658">
        <w:rPr>
          <w:rFonts w:ascii="Arial" w:hAnsi="Arial"/>
          <w:smallCaps/>
          <w:w w:val="150"/>
          <w:lang w:val="en-GB"/>
        </w:rPr>
        <w:t>Edder</w:t>
      </w:r>
      <w:proofErr w:type="spellEnd"/>
      <w:r w:rsidRPr="00741658">
        <w:rPr>
          <w:rFonts w:ascii="Arial" w:hAnsi="Arial"/>
          <w:smallCaps/>
          <w:w w:val="150"/>
          <w:lang w:val="en-GB"/>
        </w:rPr>
        <w:t xml:space="preserve"> Jimmy Sánchez C.</w:t>
      </w:r>
      <w:proofErr w:type="gramEnd"/>
      <w:r w:rsidRPr="00741658">
        <w:rPr>
          <w:rFonts w:ascii="Arial" w:hAnsi="Arial"/>
          <w:smallCaps/>
          <w:w w:val="150"/>
          <w:lang w:val="en-GB"/>
        </w:rPr>
        <w:t xml:space="preserve">       </w:t>
      </w:r>
      <w:r w:rsidR="002A20B0" w:rsidRPr="00741658">
        <w:rPr>
          <w:rFonts w:ascii="Arial" w:hAnsi="Arial"/>
          <w:smallCaps/>
          <w:w w:val="150"/>
          <w:lang w:val="en-GB"/>
        </w:rPr>
        <w:t xml:space="preserve">       </w:t>
      </w:r>
      <w:r w:rsidR="00E31266" w:rsidRPr="00741658">
        <w:rPr>
          <w:rFonts w:ascii="Arial" w:hAnsi="Arial" w:cs="Arial"/>
          <w:smallCaps/>
          <w:spacing w:val="-3"/>
          <w:w w:val="150"/>
          <w:lang w:val="en-GB"/>
        </w:rPr>
        <w:t>Jaime A</w:t>
      </w:r>
      <w:r w:rsidR="00E31266" w:rsidRPr="00741658">
        <w:rPr>
          <w:rFonts w:ascii="Arial" w:hAnsi="Arial"/>
          <w:smallCaps/>
          <w:w w:val="150"/>
          <w:lang w:val="en-GB"/>
        </w:rPr>
        <w:t xml:space="preserve">lberto </w:t>
      </w:r>
      <w:proofErr w:type="spellStart"/>
      <w:r w:rsidR="00E31266" w:rsidRPr="00741658">
        <w:rPr>
          <w:rFonts w:ascii="Arial" w:hAnsi="Arial" w:cs="Arial"/>
          <w:smallCaps/>
          <w:spacing w:val="-3"/>
          <w:w w:val="150"/>
          <w:lang w:val="en-GB"/>
        </w:rPr>
        <w:t>Saraza</w:t>
      </w:r>
      <w:proofErr w:type="spellEnd"/>
      <w:r w:rsidR="00E31266" w:rsidRPr="00741658">
        <w:rPr>
          <w:rFonts w:ascii="Arial" w:hAnsi="Arial" w:cs="Arial"/>
          <w:smallCaps/>
          <w:spacing w:val="-3"/>
          <w:w w:val="150"/>
          <w:lang w:val="en-GB"/>
        </w:rPr>
        <w:t xml:space="preserve"> N.</w:t>
      </w:r>
    </w:p>
    <w:p w:rsidR="00350057" w:rsidRDefault="00041A55" w:rsidP="00E049C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smallCaps/>
          <w:w w:val="150"/>
          <w:lang w:val="en-GB"/>
        </w:rPr>
      </w:pPr>
      <w:r w:rsidRPr="002A20B0">
        <w:rPr>
          <w:rFonts w:ascii="Arial" w:hAnsi="Arial" w:cs="Arial"/>
          <w:smallCaps/>
          <w:w w:val="150"/>
          <w:lang w:val="en-GB"/>
        </w:rPr>
        <w:t xml:space="preserve">   </w:t>
      </w:r>
      <w:r w:rsidR="00763A88" w:rsidRPr="002A20B0">
        <w:rPr>
          <w:rFonts w:ascii="Arial" w:hAnsi="Arial" w:cs="Arial"/>
          <w:smallCaps/>
          <w:w w:val="150"/>
          <w:lang w:val="en-GB"/>
        </w:rPr>
        <w:t xml:space="preserve">     </w:t>
      </w:r>
      <w:r w:rsidRPr="002A20B0">
        <w:rPr>
          <w:rFonts w:ascii="Arial" w:hAnsi="Arial" w:cs="Arial"/>
          <w:smallCaps/>
          <w:w w:val="150"/>
          <w:lang w:val="en-GB"/>
        </w:rPr>
        <w:t xml:space="preserve"> </w:t>
      </w:r>
      <w:r w:rsidR="0017096D" w:rsidRPr="002A20B0">
        <w:rPr>
          <w:rFonts w:ascii="Arial" w:hAnsi="Arial" w:cs="Arial"/>
          <w:smallCaps/>
          <w:w w:val="150"/>
          <w:lang w:val="en-GB"/>
        </w:rPr>
        <w:t xml:space="preserve">M </w:t>
      </w:r>
      <w:r w:rsidR="00763A88" w:rsidRPr="002A20B0">
        <w:rPr>
          <w:rFonts w:ascii="Arial" w:hAnsi="Arial" w:cs="Arial"/>
          <w:smallCaps/>
          <w:w w:val="150"/>
          <w:lang w:val="en-GB"/>
        </w:rPr>
        <w:t xml:space="preserve">a g i s t r a d o </w:t>
      </w:r>
      <w:r w:rsidR="00763A88" w:rsidRPr="002A20B0">
        <w:rPr>
          <w:rFonts w:ascii="Arial" w:hAnsi="Arial" w:cs="Arial"/>
          <w:smallCaps/>
          <w:w w:val="150"/>
          <w:lang w:val="en-GB"/>
        </w:rPr>
        <w:tab/>
      </w:r>
      <w:r w:rsidR="002A20B0">
        <w:rPr>
          <w:rFonts w:ascii="Arial" w:hAnsi="Arial" w:cs="Arial"/>
          <w:smallCaps/>
          <w:w w:val="150"/>
          <w:lang w:val="en-GB"/>
        </w:rPr>
        <w:tab/>
      </w:r>
      <w:r w:rsidR="002A20B0">
        <w:rPr>
          <w:rFonts w:ascii="Arial" w:hAnsi="Arial" w:cs="Arial"/>
          <w:smallCaps/>
          <w:w w:val="150"/>
          <w:lang w:val="en-GB"/>
        </w:rPr>
        <w:tab/>
        <w:t xml:space="preserve">           </w:t>
      </w:r>
      <w:r w:rsidR="0017096D" w:rsidRPr="002A20B0">
        <w:rPr>
          <w:rFonts w:ascii="Arial" w:hAnsi="Arial" w:cs="Arial"/>
          <w:smallCaps/>
          <w:w w:val="150"/>
          <w:lang w:val="en-GB"/>
        </w:rPr>
        <w:t xml:space="preserve">M </w:t>
      </w:r>
      <w:r w:rsidR="00E31266">
        <w:rPr>
          <w:rFonts w:ascii="Arial" w:hAnsi="Arial" w:cs="Arial"/>
          <w:smallCaps/>
          <w:w w:val="150"/>
          <w:lang w:val="en-GB"/>
        </w:rPr>
        <w:t>a g i s t r a d o</w:t>
      </w:r>
    </w:p>
    <w:p w:rsidR="00E75498" w:rsidRPr="00E049C7" w:rsidRDefault="00E049C7" w:rsidP="00E049C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smallCaps/>
          <w:w w:val="150"/>
          <w:sz w:val="8"/>
          <w:lang w:val="es-CO"/>
        </w:rPr>
      </w:pPr>
      <w:r w:rsidRPr="00E049C7">
        <w:rPr>
          <w:rFonts w:ascii="Arial" w:hAnsi="Arial" w:cs="Arial"/>
          <w:smallCaps/>
          <w:w w:val="150"/>
          <w:sz w:val="8"/>
          <w:lang w:val="es-CO"/>
        </w:rPr>
        <w:t>DGH/ODCD/2017</w:t>
      </w:r>
    </w:p>
    <w:sectPr w:rsidR="00E75498" w:rsidRPr="00E049C7" w:rsidSect="000420B2">
      <w:headerReference w:type="even" r:id="rId10"/>
      <w:headerReference w:type="default" r:id="rId11"/>
      <w:footerReference w:type="even" r:id="rId12"/>
      <w:footerReference w:type="default" r:id="rId13"/>
      <w:headerReference w:type="first" r:id="rId14"/>
      <w:footerReference w:type="first" r:id="rId15"/>
      <w:pgSz w:w="12242" w:h="18722" w:code="121"/>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3B6" w:rsidRDefault="00A433B6" w:rsidP="002F20AB">
      <w:r>
        <w:separator/>
      </w:r>
    </w:p>
  </w:endnote>
  <w:endnote w:type="continuationSeparator" w:id="0">
    <w:p w:rsidR="00A433B6" w:rsidRDefault="00A433B6"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5B" w:rsidRDefault="005E665B">
    <w:pPr>
      <w:pStyle w:val="Pieddepag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separate"/>
    </w:r>
    <w:r>
      <w:rPr>
        <w:rStyle w:val="Numrodepage"/>
        <w:rFonts w:cs="Verdana"/>
        <w:noProof/>
      </w:rPr>
      <w:t>10</w:t>
    </w:r>
    <w:r>
      <w:rPr>
        <w:rStyle w:val="Numrodepage"/>
        <w:rFonts w:cs="Verdana"/>
      </w:rPr>
      <w:fldChar w:fldCharType="end"/>
    </w:r>
  </w:p>
  <w:p w:rsidR="005E665B" w:rsidRDefault="005E665B">
    <w:pPr>
      <w:pStyle w:val="Pieddepage"/>
      <w:ind w:right="360"/>
    </w:pPr>
  </w:p>
  <w:p w:rsidR="00F5568F" w:rsidRDefault="00F5568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5B" w:rsidRPr="00F839CE" w:rsidRDefault="005E665B" w:rsidP="00A67268">
    <w:pPr>
      <w:pStyle w:val="Pieddepage"/>
      <w:pBdr>
        <w:bottom w:val="double" w:sz="6" w:space="1" w:color="auto"/>
      </w:pBdr>
      <w:spacing w:line="360" w:lineRule="auto"/>
      <w:rPr>
        <w:rFonts w:ascii="Arial" w:hAnsi="Arial" w:cs="Arial"/>
        <w:spacing w:val="20"/>
        <w:w w:val="200"/>
        <w:sz w:val="14"/>
        <w:szCs w:val="10"/>
        <w:lang w:val="es-ES"/>
      </w:rPr>
    </w:pPr>
  </w:p>
  <w:p w:rsidR="005E665B" w:rsidRDefault="005E665B" w:rsidP="00751EE2">
    <w:pPr>
      <w:pStyle w:val="Pieddepage"/>
      <w:spacing w:line="360" w:lineRule="auto"/>
      <w:jc w:val="right"/>
      <w:rPr>
        <w:rFonts w:ascii="Arial" w:hAnsi="Arial" w:cs="Arial"/>
        <w:spacing w:val="20"/>
        <w:w w:val="200"/>
        <w:sz w:val="14"/>
        <w:szCs w:val="10"/>
      </w:rPr>
    </w:pPr>
  </w:p>
  <w:p w:rsidR="005E665B" w:rsidRPr="00C53999" w:rsidRDefault="005E665B" w:rsidP="00751EE2">
    <w:pPr>
      <w:pStyle w:val="Pieddepage"/>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5E665B" w:rsidRPr="00C53999" w:rsidRDefault="005E665B" w:rsidP="00751EE2">
    <w:pPr>
      <w:pStyle w:val="Pieddepage"/>
      <w:jc w:val="right"/>
      <w:rPr>
        <w:lang w:val="es-ES"/>
      </w:rPr>
    </w:pPr>
    <w:r w:rsidRPr="00C53999">
      <w:rPr>
        <w:rFonts w:ascii="Arial" w:hAnsi="Arial" w:cs="Arial"/>
        <w:spacing w:val="20"/>
        <w:w w:val="200"/>
        <w:sz w:val="10"/>
        <w:szCs w:val="10"/>
        <w:lang w:val="es-ES"/>
      </w:rPr>
      <w:t xml:space="preserve">MP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5B" w:rsidRPr="00C53999" w:rsidRDefault="005E665B" w:rsidP="006E1629">
    <w:pPr>
      <w:pStyle w:val="Pieddepage"/>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5E665B" w:rsidRPr="00213147" w:rsidRDefault="005E665B" w:rsidP="006E1629">
    <w:pPr>
      <w:pStyle w:val="Pieddepage"/>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3B6" w:rsidRDefault="00A433B6" w:rsidP="002F20AB">
      <w:r>
        <w:separator/>
      </w:r>
    </w:p>
  </w:footnote>
  <w:footnote w:type="continuationSeparator" w:id="0">
    <w:p w:rsidR="00A433B6" w:rsidRDefault="00A433B6" w:rsidP="002F20AB">
      <w:r>
        <w:continuationSeparator/>
      </w:r>
    </w:p>
  </w:footnote>
  <w:footnote w:id="1">
    <w:p w:rsidR="005E665B" w:rsidRPr="00927FC3" w:rsidRDefault="005E665B" w:rsidP="002E15B5">
      <w:pPr>
        <w:pStyle w:val="Notedebasdepage"/>
        <w:rPr>
          <w:rFonts w:asciiTheme="minorHAnsi" w:hAnsiTheme="minorHAnsi"/>
          <w:lang w:val="es-CO"/>
        </w:rPr>
      </w:pPr>
      <w:r w:rsidRPr="00927FC3">
        <w:rPr>
          <w:rStyle w:val="Appelnotedebasdep"/>
          <w:rFonts w:asciiTheme="minorHAnsi" w:hAnsiTheme="minorHAnsi"/>
          <w:lang w:val="es-CO"/>
        </w:rPr>
        <w:footnoteRef/>
      </w:r>
      <w:r w:rsidRPr="00927FC3">
        <w:rPr>
          <w:rFonts w:asciiTheme="minorHAnsi" w:hAnsiTheme="minorHAnsi"/>
          <w:lang w:val="es-CO"/>
        </w:rPr>
        <w:t xml:space="preserve"> CC. SU-377 de 2014, reiterada en la T-083 de 2016.</w:t>
      </w:r>
    </w:p>
  </w:footnote>
  <w:footnote w:id="2">
    <w:p w:rsidR="005E665B" w:rsidRPr="00741658" w:rsidRDefault="005E665B" w:rsidP="002E15B5">
      <w:pPr>
        <w:pStyle w:val="Notedebasdepage"/>
        <w:rPr>
          <w:rFonts w:asciiTheme="minorHAnsi" w:hAnsiTheme="minorHAnsi"/>
          <w:lang w:val="fr-FR"/>
        </w:rPr>
      </w:pPr>
      <w:r w:rsidRPr="00927FC3">
        <w:rPr>
          <w:rStyle w:val="Appelnotedebasdep"/>
          <w:rFonts w:asciiTheme="minorHAnsi" w:hAnsiTheme="minorHAnsi"/>
          <w:lang w:val="es-CO"/>
        </w:rPr>
        <w:footnoteRef/>
      </w:r>
      <w:r w:rsidRPr="00741658">
        <w:rPr>
          <w:rFonts w:asciiTheme="minorHAnsi" w:hAnsiTheme="minorHAnsi"/>
          <w:lang w:val="fr-FR"/>
        </w:rPr>
        <w:t xml:space="preserve"> CC. Ob. Cit.</w:t>
      </w:r>
    </w:p>
  </w:footnote>
  <w:footnote w:id="3">
    <w:p w:rsidR="005E665B" w:rsidRPr="00741658" w:rsidRDefault="005E665B" w:rsidP="002E15B5">
      <w:pPr>
        <w:pStyle w:val="Notedebasdepage"/>
        <w:rPr>
          <w:rFonts w:asciiTheme="minorHAnsi" w:hAnsiTheme="minorHAnsi"/>
          <w:lang w:val="fr-FR"/>
        </w:rPr>
      </w:pPr>
      <w:r w:rsidRPr="00927FC3">
        <w:rPr>
          <w:rStyle w:val="Appelnotedebasdep"/>
          <w:rFonts w:asciiTheme="minorHAnsi" w:hAnsiTheme="minorHAnsi"/>
          <w:lang w:val="es-CO"/>
        </w:rPr>
        <w:footnoteRef/>
      </w:r>
      <w:r w:rsidRPr="00741658">
        <w:rPr>
          <w:rFonts w:asciiTheme="minorHAnsi" w:hAnsiTheme="minorHAnsi"/>
          <w:lang w:val="fr-FR"/>
        </w:rPr>
        <w:t xml:space="preserve"> CC. </w:t>
      </w:r>
      <w:r w:rsidRPr="00741658">
        <w:rPr>
          <w:rFonts w:asciiTheme="minorHAnsi" w:hAnsiTheme="minorHAnsi"/>
          <w:shd w:val="clear" w:color="auto" w:fill="FFFFFF"/>
          <w:lang w:val="fr-FR"/>
        </w:rPr>
        <w:t>T-531 de 2002.</w:t>
      </w:r>
    </w:p>
  </w:footnote>
  <w:footnote w:id="4">
    <w:p w:rsidR="005E665B" w:rsidRPr="00741658" w:rsidRDefault="005E665B" w:rsidP="002E15B5">
      <w:pPr>
        <w:pStyle w:val="Notedebasdepage"/>
        <w:rPr>
          <w:lang w:val="fr-FR"/>
        </w:rPr>
      </w:pPr>
      <w:r>
        <w:rPr>
          <w:rStyle w:val="Appelnotedebasdep"/>
        </w:rPr>
        <w:footnoteRef/>
      </w:r>
      <w:r w:rsidRPr="00741658">
        <w:rPr>
          <w:lang w:val="fr-FR"/>
        </w:rPr>
        <w:t xml:space="preserve"> </w:t>
      </w:r>
      <w:r w:rsidRPr="00741658">
        <w:rPr>
          <w:rFonts w:asciiTheme="minorHAnsi" w:hAnsiTheme="minorHAnsi"/>
          <w:lang w:val="fr-FR"/>
        </w:rPr>
        <w:t xml:space="preserve">CC. </w:t>
      </w:r>
      <w:r w:rsidRPr="00741658">
        <w:rPr>
          <w:rFonts w:asciiTheme="minorHAnsi" w:hAnsiTheme="minorHAnsi"/>
          <w:shd w:val="clear" w:color="auto" w:fill="FFFFFF"/>
          <w:lang w:val="fr-FR"/>
        </w:rPr>
        <w:t xml:space="preserve">T-531 de 2002, </w:t>
      </w:r>
      <w:r w:rsidRPr="00741658">
        <w:rPr>
          <w:rFonts w:asciiTheme="minorHAnsi" w:hAnsiTheme="minorHAnsi"/>
          <w:lang w:val="fr-FR"/>
        </w:rPr>
        <w:t>reiterada en la T-083 de 2016</w:t>
      </w:r>
    </w:p>
  </w:footnote>
  <w:footnote w:id="5">
    <w:p w:rsidR="005E665B" w:rsidRPr="00741658" w:rsidRDefault="005E665B" w:rsidP="002E15B5">
      <w:pPr>
        <w:pStyle w:val="Notedebasdepage"/>
        <w:rPr>
          <w:rFonts w:asciiTheme="minorHAnsi" w:hAnsiTheme="minorHAnsi"/>
          <w:lang w:val="fr-FR"/>
        </w:rPr>
      </w:pPr>
      <w:r w:rsidRPr="00927FC3">
        <w:rPr>
          <w:rStyle w:val="Appelnotedebasdep"/>
          <w:rFonts w:asciiTheme="minorHAnsi" w:hAnsiTheme="minorHAnsi"/>
          <w:lang w:val="es-CO"/>
        </w:rPr>
        <w:footnoteRef/>
      </w:r>
      <w:r w:rsidRPr="00741658">
        <w:rPr>
          <w:rFonts w:asciiTheme="minorHAnsi" w:hAnsiTheme="minorHAnsi"/>
          <w:lang w:val="fr-FR"/>
        </w:rPr>
        <w:t xml:space="preserve"> CC. Sentencia </w:t>
      </w:r>
      <w:r w:rsidRPr="00741658">
        <w:rPr>
          <w:rFonts w:asciiTheme="minorHAnsi" w:hAnsiTheme="minorHAnsi"/>
          <w:shd w:val="clear" w:color="auto" w:fill="FFFFFF"/>
          <w:lang w:val="fr-FR"/>
        </w:rPr>
        <w:t>T-001 de 1997.</w:t>
      </w:r>
    </w:p>
  </w:footnote>
  <w:footnote w:id="6">
    <w:p w:rsidR="005E665B" w:rsidRPr="00741658" w:rsidRDefault="005E665B" w:rsidP="002E15B5">
      <w:pPr>
        <w:pStyle w:val="Notedebasdepage"/>
        <w:rPr>
          <w:rFonts w:asciiTheme="minorHAnsi" w:hAnsiTheme="minorHAnsi"/>
          <w:lang w:val="fr-FR"/>
        </w:rPr>
      </w:pPr>
      <w:r w:rsidRPr="00927FC3">
        <w:rPr>
          <w:rStyle w:val="Appelnotedebasdep"/>
          <w:rFonts w:asciiTheme="minorHAnsi" w:hAnsiTheme="minorHAnsi"/>
          <w:lang w:val="es-CO"/>
        </w:rPr>
        <w:footnoteRef/>
      </w:r>
      <w:r w:rsidRPr="00741658">
        <w:rPr>
          <w:rFonts w:asciiTheme="minorHAnsi" w:hAnsiTheme="minorHAnsi"/>
          <w:lang w:val="fr-FR"/>
        </w:rPr>
        <w:t xml:space="preserve"> CC. Ob. Cit.</w:t>
      </w:r>
    </w:p>
  </w:footnote>
  <w:footnote w:id="7">
    <w:p w:rsidR="005E665B" w:rsidRPr="00741658" w:rsidRDefault="005E665B" w:rsidP="002E15B5">
      <w:pPr>
        <w:pStyle w:val="Notedebasdepage"/>
        <w:rPr>
          <w:rFonts w:asciiTheme="minorHAnsi" w:hAnsiTheme="minorHAnsi"/>
          <w:lang w:val="fr-FR"/>
        </w:rPr>
      </w:pPr>
      <w:r w:rsidRPr="00927FC3">
        <w:rPr>
          <w:rStyle w:val="Appelnotedebasdep"/>
          <w:rFonts w:asciiTheme="minorHAnsi" w:hAnsiTheme="minorHAnsi"/>
          <w:lang w:val="es-CO"/>
        </w:rPr>
        <w:footnoteRef/>
      </w:r>
      <w:r w:rsidRPr="00741658">
        <w:rPr>
          <w:rFonts w:asciiTheme="minorHAnsi" w:hAnsiTheme="minorHAnsi"/>
          <w:lang w:val="fr-FR"/>
        </w:rPr>
        <w:t xml:space="preserve"> CC. </w:t>
      </w:r>
      <w:r w:rsidRPr="00741658">
        <w:rPr>
          <w:rFonts w:asciiTheme="minorHAnsi" w:hAnsiTheme="minorHAnsi"/>
          <w:shd w:val="clear" w:color="auto" w:fill="FFFFFF"/>
          <w:lang w:val="fr-FR"/>
        </w:rPr>
        <w:t>T-530 de 1998.</w:t>
      </w:r>
    </w:p>
  </w:footnote>
  <w:footnote w:id="8">
    <w:p w:rsidR="005E665B" w:rsidRPr="00741658" w:rsidRDefault="005E665B" w:rsidP="002E15B5">
      <w:pPr>
        <w:pStyle w:val="Notedebasdepage"/>
        <w:rPr>
          <w:rFonts w:asciiTheme="minorHAnsi" w:hAnsiTheme="minorHAnsi"/>
          <w:lang w:val="fr-FR"/>
        </w:rPr>
      </w:pPr>
      <w:r w:rsidRPr="00927FC3">
        <w:rPr>
          <w:rStyle w:val="Appelnotedebasdep"/>
          <w:rFonts w:asciiTheme="minorHAnsi" w:hAnsiTheme="minorHAnsi"/>
          <w:lang w:val="es-CO"/>
        </w:rPr>
        <w:footnoteRef/>
      </w:r>
      <w:r w:rsidRPr="00741658">
        <w:rPr>
          <w:rFonts w:asciiTheme="minorHAnsi" w:hAnsiTheme="minorHAnsi"/>
          <w:lang w:val="fr-FR"/>
        </w:rPr>
        <w:t xml:space="preserve"> CC. </w:t>
      </w:r>
      <w:r w:rsidRPr="00741658">
        <w:rPr>
          <w:rFonts w:asciiTheme="minorHAnsi" w:hAnsiTheme="minorHAnsi"/>
          <w:shd w:val="clear" w:color="auto" w:fill="FFFFFF"/>
          <w:lang w:val="fr-FR"/>
        </w:rPr>
        <w:t>T-695 de1998.</w:t>
      </w:r>
    </w:p>
  </w:footnote>
  <w:footnote w:id="9">
    <w:p w:rsidR="005E665B" w:rsidRPr="00741658" w:rsidRDefault="005E665B" w:rsidP="002E15B5">
      <w:pPr>
        <w:pStyle w:val="Notedebasdepage"/>
        <w:rPr>
          <w:rFonts w:asciiTheme="minorHAnsi" w:hAnsiTheme="minorHAnsi"/>
          <w:lang w:val="fr-FR"/>
        </w:rPr>
      </w:pPr>
      <w:r w:rsidRPr="00927FC3">
        <w:rPr>
          <w:rStyle w:val="Appelnotedebasdep"/>
          <w:rFonts w:asciiTheme="minorHAnsi" w:hAnsiTheme="minorHAnsi"/>
          <w:lang w:val="es-CO"/>
        </w:rPr>
        <w:footnoteRef/>
      </w:r>
      <w:r w:rsidRPr="00741658">
        <w:rPr>
          <w:rFonts w:asciiTheme="minorHAnsi" w:hAnsiTheme="minorHAnsi"/>
          <w:lang w:val="fr-FR"/>
        </w:rPr>
        <w:t xml:space="preserve"> CC. </w:t>
      </w:r>
      <w:r w:rsidRPr="00741658">
        <w:rPr>
          <w:rFonts w:asciiTheme="minorHAnsi" w:hAnsiTheme="minorHAnsi"/>
          <w:shd w:val="clear" w:color="auto" w:fill="FFFFFF"/>
          <w:lang w:val="fr-FR"/>
        </w:rPr>
        <w:t>T-530 de 1998.</w:t>
      </w:r>
    </w:p>
  </w:footnote>
  <w:footnote w:id="10">
    <w:p w:rsidR="005E665B" w:rsidRPr="00741658" w:rsidRDefault="005E665B" w:rsidP="002E15B5">
      <w:pPr>
        <w:pStyle w:val="Notedebasdepage"/>
        <w:rPr>
          <w:rFonts w:asciiTheme="minorHAnsi" w:hAnsiTheme="minorHAnsi"/>
          <w:lang w:val="fr-FR"/>
        </w:rPr>
      </w:pPr>
      <w:r w:rsidRPr="00927FC3">
        <w:rPr>
          <w:rStyle w:val="Appelnotedebasdep"/>
          <w:rFonts w:asciiTheme="minorHAnsi" w:hAnsiTheme="minorHAnsi"/>
          <w:lang w:val="es-CO"/>
        </w:rPr>
        <w:footnoteRef/>
      </w:r>
      <w:r w:rsidRPr="00741658">
        <w:rPr>
          <w:rFonts w:asciiTheme="minorHAnsi" w:hAnsiTheme="minorHAnsi"/>
          <w:lang w:val="fr-FR"/>
        </w:rPr>
        <w:t xml:space="preserve"> CC. T-207 de 1997.</w:t>
      </w:r>
    </w:p>
  </w:footnote>
  <w:footnote w:id="11">
    <w:p w:rsidR="005E665B" w:rsidRPr="00741658" w:rsidRDefault="005E665B" w:rsidP="002E15B5">
      <w:pPr>
        <w:pStyle w:val="Notedebasdepage"/>
        <w:rPr>
          <w:lang w:val="fr-FR"/>
        </w:rPr>
      </w:pPr>
      <w:r w:rsidRPr="00927FC3">
        <w:rPr>
          <w:rStyle w:val="Appelnotedebasdep"/>
          <w:rFonts w:asciiTheme="minorHAnsi" w:hAnsiTheme="minorHAnsi"/>
          <w:lang w:val="es-CO"/>
        </w:rPr>
        <w:footnoteRef/>
      </w:r>
      <w:r w:rsidRPr="00741658">
        <w:rPr>
          <w:rFonts w:asciiTheme="minorHAnsi" w:hAnsiTheme="minorHAnsi"/>
          <w:lang w:val="fr-FR"/>
        </w:rPr>
        <w:t xml:space="preserve"> CC. T-550 de 1993.</w:t>
      </w:r>
    </w:p>
  </w:footnote>
  <w:footnote w:id="12">
    <w:p w:rsidR="00AB40D4" w:rsidRPr="00741658" w:rsidRDefault="00AB40D4" w:rsidP="00AB40D4">
      <w:pPr>
        <w:pStyle w:val="Notedebasdepage"/>
        <w:rPr>
          <w:rFonts w:asciiTheme="minorHAnsi" w:hAnsiTheme="minorHAnsi"/>
          <w:lang w:val="fr-FR"/>
        </w:rPr>
      </w:pPr>
      <w:r>
        <w:rPr>
          <w:rStyle w:val="Appelnotedebasdep"/>
          <w:rFonts w:asciiTheme="minorHAnsi" w:hAnsiTheme="minorHAnsi"/>
          <w:lang w:val="es-CO"/>
        </w:rPr>
        <w:footnoteRef/>
      </w:r>
      <w:r w:rsidRPr="00741658">
        <w:rPr>
          <w:rFonts w:asciiTheme="minorHAnsi" w:hAnsiTheme="minorHAnsi"/>
          <w:lang w:val="fr-FR"/>
        </w:rPr>
        <w:t xml:space="preserve"> CSJ, Civil. STC15561-2015.</w:t>
      </w:r>
    </w:p>
  </w:footnote>
  <w:footnote w:id="13">
    <w:p w:rsidR="00FB46B7" w:rsidRPr="00741658" w:rsidRDefault="00FB46B7" w:rsidP="00FB46B7">
      <w:pPr>
        <w:pStyle w:val="Notedebasdepage"/>
        <w:jc w:val="both"/>
        <w:rPr>
          <w:rFonts w:asciiTheme="minorHAnsi" w:hAnsiTheme="minorHAnsi"/>
          <w:lang w:val="fr-FR"/>
        </w:rPr>
      </w:pPr>
      <w:r w:rsidRPr="00A229F6">
        <w:rPr>
          <w:rStyle w:val="Appelnotedebasdep"/>
          <w:lang w:val="es-CO"/>
        </w:rPr>
        <w:footnoteRef/>
      </w:r>
      <w:r w:rsidRPr="00741658">
        <w:rPr>
          <w:lang w:val="fr-FR"/>
        </w:rPr>
        <w:t xml:space="preserve"> </w:t>
      </w:r>
      <w:r w:rsidRPr="00741658">
        <w:rPr>
          <w:rFonts w:ascii="Calibri" w:hAnsi="Calibri"/>
          <w:lang w:val="fr-FR"/>
        </w:rPr>
        <w:t>CC. T-382 de 2016</w:t>
      </w:r>
      <w:r w:rsidR="00B624E8" w:rsidRPr="00741658">
        <w:rPr>
          <w:rFonts w:ascii="Calibri" w:hAnsi="Calibri"/>
          <w:lang w:val="fr-FR"/>
        </w:rPr>
        <w:t>.</w:t>
      </w:r>
    </w:p>
  </w:footnote>
  <w:footnote w:id="14">
    <w:p w:rsidR="00FB46B7" w:rsidRPr="00FB46B7" w:rsidRDefault="00FB46B7" w:rsidP="00FB46B7">
      <w:pPr>
        <w:pStyle w:val="Notedebasdepage"/>
        <w:rPr>
          <w:rFonts w:ascii="Calibri" w:hAnsi="Calibri"/>
          <w:lang w:val="es-CO"/>
        </w:rPr>
      </w:pPr>
      <w:r w:rsidRPr="00A229F6">
        <w:rPr>
          <w:rStyle w:val="Appelnotedebasdep"/>
          <w:rFonts w:ascii="Calibri" w:hAnsi="Calibri"/>
          <w:lang w:val="es-CO"/>
        </w:rPr>
        <w:footnoteRef/>
      </w:r>
      <w:r w:rsidRPr="00741658">
        <w:rPr>
          <w:rFonts w:ascii="Calibri" w:hAnsi="Calibri"/>
          <w:lang w:val="fr-FR"/>
        </w:rPr>
        <w:t xml:space="preserve"> CC. T-1020 de 2003</w:t>
      </w:r>
      <w:r w:rsidR="00D61BBB" w:rsidRPr="00741658">
        <w:rPr>
          <w:rFonts w:ascii="Calibri" w:hAnsi="Calibri"/>
          <w:lang w:val="fr-FR"/>
        </w:rPr>
        <w:t>,</w:t>
      </w:r>
      <w:r w:rsidRPr="00741658">
        <w:rPr>
          <w:rFonts w:ascii="Calibri" w:hAnsi="Calibri"/>
          <w:lang w:val="fr-FR"/>
        </w:rPr>
        <w:t xml:space="preserve"> T-531 de </w:t>
      </w:r>
      <w:r w:rsidR="00B624E8" w:rsidRPr="00741658">
        <w:rPr>
          <w:rFonts w:ascii="Calibri" w:hAnsi="Calibri"/>
          <w:lang w:val="fr-FR"/>
        </w:rPr>
        <w:t>2002,</w:t>
      </w:r>
      <w:r w:rsidR="00D61BBB" w:rsidRPr="00741658">
        <w:rPr>
          <w:rFonts w:asciiTheme="minorHAnsi" w:hAnsiTheme="minorHAnsi"/>
          <w:lang w:val="fr-FR"/>
        </w:rPr>
        <w:t xml:space="preserve"> T-546 de 2013 y T-160 de 2014, </w:t>
      </w:r>
      <w:r w:rsidR="00D61BBB" w:rsidRPr="00741658">
        <w:rPr>
          <w:rFonts w:asciiTheme="minorHAnsi" w:hAnsiTheme="minorHAnsi"/>
          <w:bCs/>
          <w:bdr w:val="none" w:sz="0" w:space="0" w:color="auto" w:frame="1"/>
          <w:lang w:val="fr-FR"/>
        </w:rPr>
        <w:t>T-056 de 2015</w:t>
      </w:r>
      <w:r w:rsidR="00D61BBB" w:rsidRPr="00741658">
        <w:rPr>
          <w:rFonts w:asciiTheme="minorHAnsi" w:hAnsiTheme="minorHAnsi"/>
          <w:lang w:val="fr-FR"/>
        </w:rPr>
        <w:t xml:space="preserve"> y </w:t>
      </w:r>
      <w:r w:rsidR="00D61BBB" w:rsidRPr="00741658">
        <w:rPr>
          <w:rFonts w:asciiTheme="minorHAnsi" w:hAnsiTheme="minorHAnsi"/>
          <w:bCs/>
          <w:bdr w:val="none" w:sz="0" w:space="0" w:color="auto" w:frame="1"/>
          <w:lang w:val="fr-FR"/>
        </w:rPr>
        <w:t>T-100 de 2016</w:t>
      </w:r>
      <w:r w:rsidRPr="00741658">
        <w:rPr>
          <w:rFonts w:ascii="Calibri" w:hAnsi="Calibri"/>
          <w:lang w:val="fr-FR"/>
        </w:rPr>
        <w:t xml:space="preserve">, entre otras. </w:t>
      </w:r>
      <w:r>
        <w:rPr>
          <w:rFonts w:ascii="Calibri" w:hAnsi="Calibri"/>
          <w:lang w:val="es-ES"/>
        </w:rPr>
        <w:t>Se</w:t>
      </w:r>
      <w:r w:rsidRPr="00FB46B7">
        <w:rPr>
          <w:rFonts w:ascii="Calibri" w:hAnsi="Calibri"/>
          <w:lang w:val="es-ES"/>
        </w:rPr>
        <w:t xml:space="preserve"> tiene dicho que: (i) Debe existir una manifestación expresa del agente oficioso en el sentido de que actúa como tal; (ii) Efectivamente, el titular del derecho fundamental, no debe estar en condiciones físicas o mentales para promover su propia defensa; y, (iii) Siempre que sea posible, deben ratificarse en forma oportuna por el titular del derecho, tanto los hechos como las pretensiones.</w:t>
      </w:r>
    </w:p>
  </w:footnote>
  <w:footnote w:id="15">
    <w:p w:rsidR="00D61BBB" w:rsidRPr="00741658" w:rsidRDefault="00D61BBB" w:rsidP="00D61BBB">
      <w:pPr>
        <w:pStyle w:val="Notedebasdepage"/>
        <w:jc w:val="both"/>
        <w:rPr>
          <w:rFonts w:asciiTheme="minorHAnsi" w:hAnsiTheme="minorHAnsi"/>
          <w:lang w:val="es-CO"/>
        </w:rPr>
      </w:pPr>
      <w:r w:rsidRPr="00E17BD7">
        <w:rPr>
          <w:rStyle w:val="Appelnotedebasdep"/>
          <w:rFonts w:asciiTheme="minorHAnsi" w:hAnsiTheme="minorHAnsi" w:cs="Calibri"/>
        </w:rPr>
        <w:footnoteRef/>
      </w:r>
      <w:r w:rsidRPr="00741658">
        <w:rPr>
          <w:rFonts w:asciiTheme="minorHAnsi" w:hAnsiTheme="minorHAnsi" w:cs="Calibri"/>
          <w:lang w:val="es-CO"/>
        </w:rPr>
        <w:t xml:space="preserve"> QUINCHE R., Manuel F. Vías de hecho, acción de tutela contra providencias, Temis SA, Bogotá, 2013, p.103.</w:t>
      </w:r>
    </w:p>
  </w:footnote>
  <w:footnote w:id="16">
    <w:p w:rsidR="00D61BBB" w:rsidRPr="00741658" w:rsidRDefault="00D61BBB" w:rsidP="00D61BBB">
      <w:pPr>
        <w:pStyle w:val="Notedebasdepage"/>
        <w:jc w:val="both"/>
        <w:rPr>
          <w:rFonts w:asciiTheme="minorHAnsi" w:hAnsiTheme="minorHAnsi"/>
          <w:lang w:val="es-CO"/>
        </w:rPr>
      </w:pPr>
      <w:r w:rsidRPr="00E17BD7">
        <w:rPr>
          <w:rStyle w:val="Appelnotedebasdep"/>
          <w:rFonts w:asciiTheme="minorHAnsi" w:hAnsiTheme="minorHAnsi"/>
        </w:rPr>
        <w:footnoteRef/>
      </w:r>
      <w:r w:rsidRPr="00741658">
        <w:rPr>
          <w:rFonts w:asciiTheme="minorHAnsi" w:hAnsiTheme="minorHAnsi"/>
          <w:lang w:val="es-CO"/>
        </w:rPr>
        <w:t xml:space="preserve"> </w:t>
      </w:r>
      <w:r w:rsidRPr="00741658">
        <w:rPr>
          <w:rFonts w:asciiTheme="minorHAnsi" w:hAnsiTheme="minorHAnsi" w:cs="Calibri"/>
          <w:lang w:val="es-CO"/>
        </w:rPr>
        <w:t>QUIROGA N., Édgar A. Tutela contra decisiones judiciales, Universidad Santo Tomás y editorial Ibáñez, Bogotá DC, 2014, p.83.</w:t>
      </w:r>
    </w:p>
  </w:footnote>
  <w:footnote w:id="17">
    <w:p w:rsidR="00D61BBB" w:rsidRPr="00741658" w:rsidRDefault="00D61BBB" w:rsidP="00D61BBB">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741658">
        <w:rPr>
          <w:rFonts w:asciiTheme="minorHAnsi" w:hAnsiTheme="minorHAnsi" w:cstheme="minorHAnsi"/>
          <w:lang w:val="fr-FR"/>
        </w:rPr>
        <w:t xml:space="preserve"> CC. T-917 de 2011.</w:t>
      </w:r>
    </w:p>
  </w:footnote>
  <w:footnote w:id="18">
    <w:p w:rsidR="00D61BBB" w:rsidRPr="00741658" w:rsidRDefault="00D61BBB" w:rsidP="00D61BBB">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741658">
        <w:rPr>
          <w:rFonts w:asciiTheme="minorHAnsi" w:hAnsiTheme="minorHAnsi" w:cstheme="minorHAnsi"/>
          <w:lang w:val="fr-FR"/>
        </w:rPr>
        <w:t xml:space="preserve"> CC. C-590 de 2005.</w:t>
      </w:r>
    </w:p>
  </w:footnote>
  <w:footnote w:id="19">
    <w:p w:rsidR="00D61BBB" w:rsidRPr="00741658" w:rsidRDefault="00D61BBB" w:rsidP="00D61BBB">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741658">
        <w:rPr>
          <w:rFonts w:asciiTheme="minorHAnsi" w:hAnsiTheme="minorHAnsi" w:cstheme="minorHAnsi"/>
          <w:lang w:val="fr-FR"/>
        </w:rPr>
        <w:t xml:space="preserve"> CC. T-034 de 2017, </w:t>
      </w:r>
      <w:r w:rsidRPr="00741658">
        <w:rPr>
          <w:rFonts w:asciiTheme="minorHAnsi" w:hAnsiTheme="minorHAnsi" w:cstheme="minorHAnsi"/>
          <w:bCs/>
          <w:lang w:val="fr-FR"/>
        </w:rPr>
        <w:t>T-001 de 2017,</w:t>
      </w:r>
      <w:r w:rsidRPr="00741658">
        <w:rPr>
          <w:rFonts w:asciiTheme="minorHAnsi" w:hAnsiTheme="minorHAnsi" w:cstheme="minorHAnsi"/>
          <w:b/>
          <w:bCs/>
          <w:lang w:val="fr-FR"/>
        </w:rPr>
        <w:t xml:space="preserve"> </w:t>
      </w:r>
      <w:r w:rsidRPr="00741658">
        <w:rPr>
          <w:rFonts w:asciiTheme="minorHAnsi" w:hAnsiTheme="minorHAnsi" w:cstheme="minorHAnsi"/>
          <w:bCs/>
          <w:lang w:val="fr-FR"/>
        </w:rPr>
        <w:t>T-107 de 2016</w:t>
      </w:r>
      <w:r w:rsidRPr="00741658">
        <w:rPr>
          <w:rFonts w:asciiTheme="minorHAnsi" w:hAnsiTheme="minorHAnsi" w:cstheme="minorHAnsi"/>
          <w:lang w:val="fr-FR"/>
        </w:rPr>
        <w:t xml:space="preserve"> y T-064 de 2015, entre otras.</w:t>
      </w:r>
    </w:p>
  </w:footnote>
  <w:footnote w:id="20">
    <w:p w:rsidR="00D61BBB" w:rsidRPr="00F72E96" w:rsidRDefault="00D61BBB" w:rsidP="00D61BBB">
      <w:pPr>
        <w:pStyle w:val="Notedebasdepage"/>
        <w:rPr>
          <w:rFonts w:asciiTheme="minorHAnsi" w:hAnsiTheme="minorHAnsi" w:cstheme="minorHAnsi"/>
          <w:lang w:val="es-CO"/>
        </w:rPr>
      </w:pPr>
      <w:r w:rsidRPr="00F72E96">
        <w:rPr>
          <w:rStyle w:val="Appelnotedebasdep"/>
          <w:rFonts w:asciiTheme="minorHAnsi" w:hAnsiTheme="minorHAnsi" w:cstheme="minorHAnsi"/>
        </w:rPr>
        <w:footnoteRef/>
      </w:r>
      <w:r w:rsidRPr="00741658">
        <w:rPr>
          <w:rFonts w:asciiTheme="minorHAnsi" w:hAnsiTheme="minorHAnsi" w:cstheme="minorHAnsi"/>
          <w:lang w:val="es-CO"/>
        </w:rPr>
        <w:t xml:space="preserve"> </w:t>
      </w:r>
      <w:r w:rsidRPr="00F72E96">
        <w:rPr>
          <w:rFonts w:asciiTheme="minorHAnsi" w:hAnsiTheme="minorHAnsi" w:cstheme="minorHAnsi"/>
          <w:lang w:val="es-MX"/>
        </w:rPr>
        <w:t>CC. T-307 de 2015.</w:t>
      </w:r>
    </w:p>
  </w:footnote>
  <w:footnote w:id="21">
    <w:p w:rsidR="00D61BBB" w:rsidRPr="00741658" w:rsidRDefault="00D61BBB" w:rsidP="00D61BBB">
      <w:pPr>
        <w:pStyle w:val="Notedebasdepage"/>
        <w:jc w:val="both"/>
        <w:rPr>
          <w:rFonts w:asciiTheme="minorHAnsi" w:hAnsiTheme="minorHAnsi" w:cstheme="minorHAnsi"/>
          <w:lang w:val="es-CO"/>
        </w:rPr>
      </w:pPr>
      <w:r w:rsidRPr="00F72E96">
        <w:rPr>
          <w:rFonts w:asciiTheme="minorHAnsi" w:hAnsiTheme="minorHAnsi" w:cstheme="minorHAnsi"/>
          <w:vertAlign w:val="superscript"/>
        </w:rPr>
        <w:footnoteRef/>
      </w:r>
      <w:r w:rsidRPr="00741658">
        <w:rPr>
          <w:rFonts w:asciiTheme="minorHAnsi" w:hAnsiTheme="minorHAnsi" w:cstheme="minorHAnsi"/>
          <w:lang w:val="es-CO"/>
        </w:rPr>
        <w:t xml:space="preserve"> ESCUELA JUDICIAL RODRIGO LARA BONILLA. </w:t>
      </w:r>
      <w:r w:rsidRPr="00F72E96">
        <w:rPr>
          <w:rFonts w:asciiTheme="minorHAnsi" w:hAnsiTheme="minorHAnsi" w:cstheme="minorHAnsi"/>
          <w:lang w:val="es-CO"/>
        </w:rPr>
        <w:t xml:space="preserve">La acción de tutela en el ordenamiento constitucional colombiano, </w:t>
      </w:r>
      <w:r>
        <w:rPr>
          <w:rFonts w:asciiTheme="minorHAnsi" w:hAnsiTheme="minorHAnsi" w:cstheme="minorHAnsi"/>
          <w:lang w:val="es-CO"/>
        </w:rPr>
        <w:t xml:space="preserve">  </w:t>
      </w:r>
      <w:r w:rsidRPr="00F72E96">
        <w:rPr>
          <w:rFonts w:asciiTheme="minorHAnsi" w:hAnsiTheme="minorHAnsi" w:cstheme="minorHAnsi"/>
          <w:lang w:val="es-CO"/>
        </w:rPr>
        <w:t xml:space="preserve">Universidad Nacional de Colombia, Catalina Botero Marino, </w:t>
      </w:r>
      <w:proofErr w:type="spellStart"/>
      <w:r w:rsidRPr="00F72E96">
        <w:rPr>
          <w:rFonts w:asciiTheme="minorHAnsi" w:hAnsiTheme="minorHAnsi" w:cstheme="minorHAnsi"/>
          <w:lang w:val="es-CO"/>
        </w:rPr>
        <w:t>Ediprime</w:t>
      </w:r>
      <w:proofErr w:type="spellEnd"/>
      <w:r w:rsidRPr="00F72E96">
        <w:rPr>
          <w:rFonts w:asciiTheme="minorHAnsi" w:hAnsiTheme="minorHAnsi" w:cstheme="minorHAnsi"/>
          <w:lang w:val="es-CO"/>
        </w:rPr>
        <w:t xml:space="preserve"> Ltda., 2006, p.61-75.</w:t>
      </w:r>
    </w:p>
  </w:footnote>
  <w:footnote w:id="22">
    <w:p w:rsidR="00D61BBB" w:rsidRPr="00741658" w:rsidRDefault="00D61BBB" w:rsidP="00D61BBB">
      <w:pPr>
        <w:pStyle w:val="Notedebasdepage"/>
        <w:jc w:val="both"/>
        <w:rPr>
          <w:rFonts w:asciiTheme="minorHAnsi" w:hAnsiTheme="minorHAnsi" w:cstheme="minorHAnsi"/>
          <w:lang w:val="es-CO"/>
        </w:rPr>
      </w:pPr>
      <w:r w:rsidRPr="00F72E96">
        <w:rPr>
          <w:rStyle w:val="Appelnotedebasdep"/>
          <w:rFonts w:asciiTheme="minorHAnsi" w:hAnsiTheme="minorHAnsi" w:cstheme="minorHAnsi"/>
        </w:rPr>
        <w:footnoteRef/>
      </w:r>
      <w:r w:rsidRPr="00741658">
        <w:rPr>
          <w:rFonts w:asciiTheme="minorHAnsi" w:hAnsiTheme="minorHAnsi" w:cstheme="minorHAnsi"/>
          <w:lang w:val="es-CO"/>
        </w:rPr>
        <w:t xml:space="preserve"> QUINCHE R., Manuel F. La acción de tutela, el amparo en Colombia, Bogotá DC, 2011, p.233-285.</w:t>
      </w:r>
    </w:p>
  </w:footnote>
  <w:footnote w:id="23">
    <w:p w:rsidR="00D61BBB" w:rsidRPr="00F72E96" w:rsidRDefault="00D61BBB" w:rsidP="00D61BBB">
      <w:pPr>
        <w:pStyle w:val="Notedebasdepage"/>
        <w:jc w:val="both"/>
        <w:rPr>
          <w:rFonts w:asciiTheme="minorHAnsi" w:hAnsiTheme="minorHAnsi" w:cstheme="minorHAnsi"/>
          <w:lang w:val="es-CO"/>
        </w:rPr>
      </w:pPr>
      <w:r w:rsidRPr="00F72E96">
        <w:rPr>
          <w:rStyle w:val="Appelnotedebasdep"/>
          <w:rFonts w:asciiTheme="minorHAnsi" w:hAnsiTheme="minorHAnsi" w:cstheme="minorHAnsi"/>
        </w:rPr>
        <w:footnoteRef/>
      </w:r>
      <w:r w:rsidRPr="00741658">
        <w:rPr>
          <w:rFonts w:asciiTheme="minorHAnsi" w:hAnsiTheme="minorHAnsi" w:cstheme="minorHAnsi"/>
          <w:lang w:val="es-CO"/>
        </w:rPr>
        <w:t xml:space="preserve"> </w:t>
      </w:r>
      <w:r w:rsidRPr="00F72E96">
        <w:rPr>
          <w:rFonts w:asciiTheme="minorHAnsi" w:hAnsiTheme="minorHAnsi" w:cstheme="minorHAnsi"/>
          <w:lang w:val="es-CO"/>
        </w:rPr>
        <w:t>C</w:t>
      </w:r>
      <w:r>
        <w:rPr>
          <w:rFonts w:asciiTheme="minorHAnsi" w:hAnsiTheme="minorHAnsi" w:cstheme="minorHAnsi"/>
          <w:lang w:val="es-CO"/>
        </w:rPr>
        <w:t xml:space="preserve">C. T-037 de 2016 y T-120 de </w:t>
      </w:r>
      <w:r w:rsidRPr="00741658">
        <w:rPr>
          <w:rFonts w:asciiTheme="minorHAnsi" w:hAnsiTheme="minorHAnsi" w:cstheme="minorHAnsi"/>
          <w:lang w:val="es-CO"/>
        </w:rPr>
        <w:t>2016, entre otras.</w:t>
      </w:r>
    </w:p>
  </w:footnote>
  <w:footnote w:id="24">
    <w:p w:rsidR="00D61BBB" w:rsidRPr="00F72E96" w:rsidRDefault="00D61BBB" w:rsidP="00D61BBB">
      <w:pPr>
        <w:pStyle w:val="Notedebasdepage"/>
        <w:jc w:val="both"/>
        <w:rPr>
          <w:rFonts w:asciiTheme="minorHAnsi" w:hAnsiTheme="minorHAnsi" w:cstheme="minorHAnsi"/>
          <w:lang w:val="es-CO"/>
        </w:rPr>
      </w:pPr>
      <w:r w:rsidRPr="00F72E96">
        <w:rPr>
          <w:rStyle w:val="Appelnotedebasdep"/>
          <w:rFonts w:asciiTheme="minorHAnsi" w:hAnsiTheme="minorHAnsi" w:cstheme="minorHAnsi"/>
        </w:rPr>
        <w:footnoteRef/>
      </w:r>
      <w:r w:rsidRPr="00741658">
        <w:rPr>
          <w:rFonts w:asciiTheme="minorHAnsi" w:hAnsiTheme="minorHAnsi" w:cstheme="minorHAnsi"/>
          <w:lang w:val="es-CO"/>
        </w:rPr>
        <w:t xml:space="preserve"> </w:t>
      </w:r>
      <w:r w:rsidRPr="00F72E96">
        <w:rPr>
          <w:rFonts w:asciiTheme="minorHAnsi" w:hAnsiTheme="minorHAnsi" w:cstheme="minorHAnsi"/>
          <w:lang w:val="es-CO"/>
        </w:rPr>
        <w:t xml:space="preserve">CSJ, </w:t>
      </w:r>
      <w:r w:rsidRPr="00741658">
        <w:rPr>
          <w:rFonts w:asciiTheme="minorHAnsi" w:hAnsiTheme="minorHAnsi" w:cstheme="minorHAnsi"/>
          <w:lang w:val="es-CO"/>
        </w:rPr>
        <w:t>Sala Civil. STC6121-2015 y STC3931-2016, entre otras.</w:t>
      </w:r>
    </w:p>
  </w:footnote>
  <w:footnote w:id="25">
    <w:p w:rsidR="00D61BBB" w:rsidRPr="00741658" w:rsidRDefault="00D61BBB" w:rsidP="00D61BBB">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741658">
        <w:rPr>
          <w:rFonts w:asciiTheme="minorHAnsi" w:hAnsiTheme="minorHAnsi" w:cstheme="minorHAnsi"/>
          <w:lang w:val="fr-FR"/>
        </w:rPr>
        <w:t xml:space="preserve"> CC. T-396 de 2014.</w:t>
      </w:r>
    </w:p>
  </w:footnote>
  <w:footnote w:id="26">
    <w:p w:rsidR="00D61BBB" w:rsidRPr="00741658" w:rsidRDefault="00D61BBB" w:rsidP="00D61BBB">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741658">
        <w:rPr>
          <w:rFonts w:asciiTheme="minorHAnsi" w:hAnsiTheme="minorHAnsi" w:cstheme="minorHAnsi"/>
          <w:lang w:val="fr-FR"/>
        </w:rPr>
        <w:t xml:space="preserve"> CC. T-093 de 2015.</w:t>
      </w:r>
    </w:p>
  </w:footnote>
  <w:footnote w:id="27">
    <w:p w:rsidR="00D61BBB" w:rsidRPr="00F72E96" w:rsidRDefault="00D61BBB" w:rsidP="00D61BBB">
      <w:pPr>
        <w:pStyle w:val="Notedebasdepage"/>
        <w:jc w:val="both"/>
        <w:rPr>
          <w:rFonts w:asciiTheme="minorHAnsi" w:hAnsiTheme="minorHAnsi" w:cstheme="minorHAnsi"/>
          <w:lang w:val="es-CO"/>
        </w:rPr>
      </w:pPr>
      <w:r w:rsidRPr="00F72E96">
        <w:rPr>
          <w:rStyle w:val="Appelnotedebasdep"/>
          <w:rFonts w:asciiTheme="minorHAnsi" w:hAnsiTheme="minorHAnsi" w:cstheme="minorHAnsi"/>
        </w:rPr>
        <w:footnoteRef/>
      </w:r>
      <w:r w:rsidRPr="00F72E96">
        <w:rPr>
          <w:rFonts w:asciiTheme="minorHAnsi" w:hAnsiTheme="minorHAnsi" w:cstheme="minorHAnsi"/>
        </w:rPr>
        <w:t xml:space="preserve"> CC. T-</w:t>
      </w:r>
      <w:r>
        <w:rPr>
          <w:rFonts w:asciiTheme="minorHAnsi" w:hAnsiTheme="minorHAnsi" w:cstheme="minorHAnsi"/>
        </w:rPr>
        <w:t>214</w:t>
      </w:r>
      <w:r w:rsidRPr="00F72E96">
        <w:rPr>
          <w:rFonts w:asciiTheme="minorHAnsi" w:hAnsiTheme="minorHAnsi" w:cstheme="minorHAnsi"/>
        </w:rPr>
        <w:t xml:space="preserve"> de</w:t>
      </w:r>
      <w:r w:rsidR="009346AB">
        <w:rPr>
          <w:rFonts w:asciiTheme="minorHAnsi" w:hAnsiTheme="minorHAnsi" w:cstheme="minorHAnsi"/>
        </w:rPr>
        <w:t xml:space="preserve"> </w:t>
      </w:r>
      <w:r w:rsidRPr="00F72E96">
        <w:rPr>
          <w:rFonts w:asciiTheme="minorHAnsi" w:hAnsiTheme="minorHAnsi" w:cstheme="minorHAnsi"/>
        </w:rPr>
        <w:t>201</w:t>
      </w:r>
      <w:r>
        <w:rPr>
          <w:rFonts w:asciiTheme="minorHAnsi" w:hAnsiTheme="minorHAnsi" w:cstheme="minorHAnsi"/>
        </w:rPr>
        <w:t>4</w:t>
      </w:r>
      <w:r w:rsidRPr="00F72E96">
        <w:rPr>
          <w:rFonts w:asciiTheme="minorHAnsi" w:hAnsiTheme="minorHAnsi" w:cs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5B" w:rsidRDefault="005E665B" w:rsidP="006E1629">
    <w:pPr>
      <w:pStyle w:val="En-tt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end"/>
    </w:r>
  </w:p>
  <w:p w:rsidR="005E665B" w:rsidRDefault="005E665B">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5B" w:rsidRPr="00AA6B28" w:rsidRDefault="005E665B">
    <w:pPr>
      <w:pStyle w:val="En-tte"/>
      <w:pBdr>
        <w:bottom w:val="single" w:sz="4" w:space="1" w:color="D9D9D9"/>
      </w:pBdr>
      <w:jc w:val="right"/>
      <w:rPr>
        <w:rFonts w:ascii="Calibri" w:hAnsi="Calibri"/>
        <w:b/>
        <w:lang w:val="es-CO"/>
      </w:rPr>
    </w:pPr>
    <w:r w:rsidRPr="00AA6B28">
      <w:rPr>
        <w:rFonts w:ascii="Calibri" w:hAnsi="Calibri"/>
        <w:color w:val="7F7F7F"/>
        <w:spacing w:val="60"/>
        <w:sz w:val="22"/>
        <w:lang w:val="es-CO"/>
      </w:rPr>
      <w:t>Página</w:t>
    </w:r>
    <w:r w:rsidRPr="00AA6B28">
      <w:rPr>
        <w:rFonts w:ascii="Calibri" w:hAnsi="Calibri"/>
        <w:sz w:val="22"/>
        <w:lang w:val="es-CO"/>
      </w:rPr>
      <w:t xml:space="preserve"> | </w:t>
    </w:r>
    <w:r w:rsidRPr="00AA6B28">
      <w:rPr>
        <w:rFonts w:ascii="Calibri" w:hAnsi="Calibri"/>
        <w:sz w:val="22"/>
        <w:lang w:val="es-CO"/>
      </w:rPr>
      <w:fldChar w:fldCharType="begin"/>
    </w:r>
    <w:r w:rsidRPr="00AA6B28">
      <w:rPr>
        <w:rFonts w:ascii="Calibri" w:hAnsi="Calibri"/>
        <w:sz w:val="22"/>
        <w:lang w:val="es-CO"/>
      </w:rPr>
      <w:instrText xml:space="preserve"> PAGE   \* MERGEFORMAT </w:instrText>
    </w:r>
    <w:r w:rsidRPr="00AA6B28">
      <w:rPr>
        <w:rFonts w:ascii="Calibri" w:hAnsi="Calibri"/>
        <w:sz w:val="22"/>
        <w:lang w:val="es-CO"/>
      </w:rPr>
      <w:fldChar w:fldCharType="separate"/>
    </w:r>
    <w:r w:rsidR="00591F66">
      <w:rPr>
        <w:rFonts w:ascii="Calibri" w:hAnsi="Calibri"/>
        <w:noProof/>
        <w:sz w:val="22"/>
        <w:lang w:val="es-CO"/>
      </w:rPr>
      <w:t>1</w:t>
    </w:r>
    <w:r w:rsidRPr="00AA6B28">
      <w:rPr>
        <w:rFonts w:ascii="Calibri" w:hAnsi="Calibri"/>
        <w:sz w:val="22"/>
        <w:lang w:val="es-CO"/>
      </w:rPr>
      <w:fldChar w:fldCharType="end"/>
    </w:r>
  </w:p>
  <w:p w:rsidR="005E665B" w:rsidRPr="00AA6B28" w:rsidRDefault="005E665B" w:rsidP="00235DC0">
    <w:pPr>
      <w:pStyle w:val="En-tte"/>
      <w:ind w:right="360"/>
      <w:jc w:val="both"/>
      <w:rPr>
        <w:rFonts w:ascii="Calibri" w:hAnsi="Calibri" w:cs="Calibri"/>
        <w:i/>
        <w:sz w:val="20"/>
        <w:szCs w:val="20"/>
        <w:lang w:val="es-CO"/>
      </w:rPr>
    </w:pPr>
    <w:r w:rsidRPr="00AA6B28">
      <w:rPr>
        <w:rFonts w:ascii="Calibri" w:hAnsi="Calibri" w:cs="Calibri"/>
        <w:i/>
        <w:sz w:val="20"/>
        <w:szCs w:val="20"/>
        <w:lang w:val="es-CO"/>
      </w:rPr>
      <w:t>EXPEDIENTE No.</w:t>
    </w:r>
    <w:r w:rsidR="00FF420C">
      <w:rPr>
        <w:rFonts w:ascii="Calibri" w:hAnsi="Calibri" w:cs="Calibri"/>
        <w:i/>
        <w:sz w:val="20"/>
        <w:szCs w:val="20"/>
        <w:lang w:val="es-CO"/>
      </w:rPr>
      <w:t>2016</w:t>
    </w:r>
    <w:r>
      <w:rPr>
        <w:rFonts w:ascii="Calibri" w:hAnsi="Calibri" w:cs="Calibri"/>
        <w:i/>
        <w:sz w:val="20"/>
        <w:szCs w:val="20"/>
        <w:lang w:val="es-CO"/>
      </w:rPr>
      <w:t>-</w:t>
    </w:r>
    <w:r w:rsidR="00FF420C">
      <w:rPr>
        <w:rFonts w:ascii="Calibri" w:hAnsi="Calibri" w:cs="Calibri"/>
        <w:i/>
        <w:sz w:val="20"/>
        <w:szCs w:val="20"/>
        <w:lang w:val="es-CO"/>
      </w:rPr>
      <w:t>00120</w:t>
    </w:r>
    <w:r>
      <w:rPr>
        <w:rFonts w:ascii="Calibri" w:hAnsi="Calibri" w:cs="Calibri"/>
        <w:i/>
        <w:sz w:val="20"/>
        <w:szCs w:val="20"/>
        <w:lang w:val="es-CO"/>
      </w:rPr>
      <w:t>-01</w:t>
    </w:r>
    <w:r w:rsidRPr="00AA6B28">
      <w:rPr>
        <w:rFonts w:ascii="Calibri" w:hAnsi="Calibri" w:cs="Calibri"/>
        <w:i/>
        <w:sz w:val="20"/>
        <w:szCs w:val="20"/>
        <w:lang w:val="es-CO"/>
      </w:rPr>
      <w:t xml:space="preserve"> </w:t>
    </w:r>
  </w:p>
  <w:p w:rsidR="005E665B" w:rsidRPr="00F839CE" w:rsidRDefault="005E665B" w:rsidP="006F562A">
    <w:pPr>
      <w:pStyle w:val="En-tte"/>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5B" w:rsidRPr="0092089F" w:rsidRDefault="005E665B">
    <w:pPr>
      <w:pStyle w:val="En-tte"/>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5E665B" w:rsidRDefault="005E665B" w:rsidP="006E1629">
    <w:pPr>
      <w:pStyle w:val="En-tte"/>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A5F3256"/>
    <w:multiLevelType w:val="multilevel"/>
    <w:tmpl w:val="716A848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04326E5"/>
    <w:multiLevelType w:val="hybridMultilevel"/>
    <w:tmpl w:val="CD20CB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3">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4AB7084A"/>
    <w:multiLevelType w:val="multilevel"/>
    <w:tmpl w:val="7E9C9BA0"/>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0">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2">
    <w:nsid w:val="51EF047B"/>
    <w:multiLevelType w:val="multilevel"/>
    <w:tmpl w:val="322C0916"/>
    <w:lvl w:ilvl="0">
      <w:start w:val="6"/>
      <w:numFmt w:val="decimal"/>
      <w:lvlText w:val="%1."/>
      <w:lvlJc w:val="left"/>
      <w:pPr>
        <w:ind w:left="390" w:hanging="390"/>
      </w:pPr>
      <w:rPr>
        <w:rFonts w:hint="default"/>
        <w:sz w:val="24"/>
      </w:rPr>
    </w:lvl>
    <w:lvl w:ilvl="1">
      <w:start w:val="1"/>
      <w:numFmt w:val="decimal"/>
      <w:lvlText w:val="%1.%2."/>
      <w:lvlJc w:val="left"/>
      <w:pPr>
        <w:ind w:left="750" w:hanging="39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23">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9EC7578"/>
    <w:multiLevelType w:val="multilevel"/>
    <w:tmpl w:val="AE3479D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8">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9">
    <w:nsid w:val="6B3A60B6"/>
    <w:multiLevelType w:val="multilevel"/>
    <w:tmpl w:val="07E63CC4"/>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6FE27F03"/>
    <w:multiLevelType w:val="multilevel"/>
    <w:tmpl w:val="C9D8125A"/>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07451F3"/>
    <w:multiLevelType w:val="multilevel"/>
    <w:tmpl w:val="33324CF0"/>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5">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6">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7">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5"/>
  </w:num>
  <w:num w:numId="2">
    <w:abstractNumId w:val="26"/>
  </w:num>
  <w:num w:numId="3">
    <w:abstractNumId w:val="19"/>
  </w:num>
  <w:num w:numId="4">
    <w:abstractNumId w:val="16"/>
  </w:num>
  <w:num w:numId="5">
    <w:abstractNumId w:val="28"/>
  </w:num>
  <w:num w:numId="6">
    <w:abstractNumId w:val="17"/>
  </w:num>
  <w:num w:numId="7">
    <w:abstractNumId w:val="3"/>
  </w:num>
  <w:num w:numId="8">
    <w:abstractNumId w:val="12"/>
  </w:num>
  <w:num w:numId="9">
    <w:abstractNumId w:val="13"/>
  </w:num>
  <w:num w:numId="10">
    <w:abstractNumId w:val="2"/>
  </w:num>
  <w:num w:numId="11">
    <w:abstractNumId w:val="25"/>
  </w:num>
  <w:num w:numId="12">
    <w:abstractNumId w:val="9"/>
  </w:num>
  <w:num w:numId="13">
    <w:abstractNumId w:val="15"/>
  </w:num>
  <w:num w:numId="14">
    <w:abstractNumId w:val="34"/>
  </w:num>
  <w:num w:numId="15">
    <w:abstractNumId w:val="21"/>
  </w:num>
  <w:num w:numId="16">
    <w:abstractNumId w:val="1"/>
  </w:num>
  <w:num w:numId="17">
    <w:abstractNumId w:val="36"/>
  </w:num>
  <w:num w:numId="18">
    <w:abstractNumId w:val="23"/>
  </w:num>
  <w:num w:numId="19">
    <w:abstractNumId w:val="33"/>
  </w:num>
  <w:num w:numId="20">
    <w:abstractNumId w:val="30"/>
  </w:num>
  <w:num w:numId="21">
    <w:abstractNumId w:val="5"/>
  </w:num>
  <w:num w:numId="22">
    <w:abstractNumId w:val="0"/>
  </w:num>
  <w:num w:numId="23">
    <w:abstractNumId w:val="37"/>
  </w:num>
  <w:num w:numId="24">
    <w:abstractNumId w:val="20"/>
  </w:num>
  <w:num w:numId="25">
    <w:abstractNumId w:val="11"/>
  </w:num>
  <w:num w:numId="26">
    <w:abstractNumId w:val="14"/>
  </w:num>
  <w:num w:numId="27">
    <w:abstractNumId w:val="4"/>
  </w:num>
  <w:num w:numId="28">
    <w:abstractNumId w:val="27"/>
  </w:num>
  <w:num w:numId="29">
    <w:abstractNumId w:val="10"/>
  </w:num>
  <w:num w:numId="30">
    <w:abstractNumId w:val="30"/>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7"/>
  </w:num>
  <w:num w:numId="34">
    <w:abstractNumId w:val="8"/>
  </w:num>
  <w:num w:numId="35">
    <w:abstractNumId w:val="22"/>
  </w:num>
  <w:num w:numId="36">
    <w:abstractNumId w:val="31"/>
  </w:num>
  <w:num w:numId="37">
    <w:abstractNumId w:val="32"/>
  </w:num>
  <w:num w:numId="38">
    <w:abstractNumId w:val="29"/>
  </w:num>
  <w:num w:numId="39">
    <w:abstractNumId w:val="24"/>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191C"/>
    <w:rsid w:val="0000299D"/>
    <w:rsid w:val="00002C84"/>
    <w:rsid w:val="00003111"/>
    <w:rsid w:val="00005281"/>
    <w:rsid w:val="00006C9E"/>
    <w:rsid w:val="00007912"/>
    <w:rsid w:val="000100E5"/>
    <w:rsid w:val="00011CF2"/>
    <w:rsid w:val="00011D52"/>
    <w:rsid w:val="00013BE8"/>
    <w:rsid w:val="000145F0"/>
    <w:rsid w:val="00017BC5"/>
    <w:rsid w:val="0002042C"/>
    <w:rsid w:val="00021178"/>
    <w:rsid w:val="000215F0"/>
    <w:rsid w:val="00022F38"/>
    <w:rsid w:val="00023886"/>
    <w:rsid w:val="00023FAD"/>
    <w:rsid w:val="00024E51"/>
    <w:rsid w:val="00025764"/>
    <w:rsid w:val="00026F32"/>
    <w:rsid w:val="00027251"/>
    <w:rsid w:val="00031D5D"/>
    <w:rsid w:val="000332E9"/>
    <w:rsid w:val="00033F1E"/>
    <w:rsid w:val="00041A55"/>
    <w:rsid w:val="00041B57"/>
    <w:rsid w:val="000420B2"/>
    <w:rsid w:val="0004382E"/>
    <w:rsid w:val="00043EC5"/>
    <w:rsid w:val="00047896"/>
    <w:rsid w:val="000505E7"/>
    <w:rsid w:val="00051F5B"/>
    <w:rsid w:val="00052FE3"/>
    <w:rsid w:val="00055B9D"/>
    <w:rsid w:val="00056027"/>
    <w:rsid w:val="000601B1"/>
    <w:rsid w:val="00060954"/>
    <w:rsid w:val="00060F7F"/>
    <w:rsid w:val="0006117C"/>
    <w:rsid w:val="000615E1"/>
    <w:rsid w:val="0006167A"/>
    <w:rsid w:val="00061922"/>
    <w:rsid w:val="000621BD"/>
    <w:rsid w:val="000634BA"/>
    <w:rsid w:val="00065A2F"/>
    <w:rsid w:val="000664A8"/>
    <w:rsid w:val="00066726"/>
    <w:rsid w:val="00067E4F"/>
    <w:rsid w:val="0007063B"/>
    <w:rsid w:val="00072310"/>
    <w:rsid w:val="00072763"/>
    <w:rsid w:val="00072B7F"/>
    <w:rsid w:val="00073265"/>
    <w:rsid w:val="0007503D"/>
    <w:rsid w:val="0007524F"/>
    <w:rsid w:val="00075C73"/>
    <w:rsid w:val="00076139"/>
    <w:rsid w:val="00076772"/>
    <w:rsid w:val="00076D55"/>
    <w:rsid w:val="00076F62"/>
    <w:rsid w:val="0007768D"/>
    <w:rsid w:val="000776B7"/>
    <w:rsid w:val="0008009F"/>
    <w:rsid w:val="000818FB"/>
    <w:rsid w:val="0008191F"/>
    <w:rsid w:val="000820F0"/>
    <w:rsid w:val="00083CC1"/>
    <w:rsid w:val="0008424D"/>
    <w:rsid w:val="0008427C"/>
    <w:rsid w:val="0008432D"/>
    <w:rsid w:val="00085FB4"/>
    <w:rsid w:val="00086D8F"/>
    <w:rsid w:val="00086DEB"/>
    <w:rsid w:val="0008767C"/>
    <w:rsid w:val="00087DB9"/>
    <w:rsid w:val="00091A3B"/>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51FF"/>
    <w:rsid w:val="000A5412"/>
    <w:rsid w:val="000A6C04"/>
    <w:rsid w:val="000B1B32"/>
    <w:rsid w:val="000B307B"/>
    <w:rsid w:val="000B6A4A"/>
    <w:rsid w:val="000B7BE2"/>
    <w:rsid w:val="000C0A5D"/>
    <w:rsid w:val="000C6F60"/>
    <w:rsid w:val="000C7144"/>
    <w:rsid w:val="000C7176"/>
    <w:rsid w:val="000C75AD"/>
    <w:rsid w:val="000C7C79"/>
    <w:rsid w:val="000D1818"/>
    <w:rsid w:val="000D253C"/>
    <w:rsid w:val="000D302F"/>
    <w:rsid w:val="000D3AE1"/>
    <w:rsid w:val="000D4585"/>
    <w:rsid w:val="000D5ECA"/>
    <w:rsid w:val="000E1A18"/>
    <w:rsid w:val="000E2262"/>
    <w:rsid w:val="000E324D"/>
    <w:rsid w:val="000E4B1F"/>
    <w:rsid w:val="000E52D7"/>
    <w:rsid w:val="000E7042"/>
    <w:rsid w:val="000E742B"/>
    <w:rsid w:val="000E7ABD"/>
    <w:rsid w:val="000F1AC1"/>
    <w:rsid w:val="000F2CA2"/>
    <w:rsid w:val="000F3710"/>
    <w:rsid w:val="000F3FF5"/>
    <w:rsid w:val="000F45EF"/>
    <w:rsid w:val="000F6C11"/>
    <w:rsid w:val="001012AD"/>
    <w:rsid w:val="001017E7"/>
    <w:rsid w:val="001039FB"/>
    <w:rsid w:val="00103CD9"/>
    <w:rsid w:val="0010401B"/>
    <w:rsid w:val="001042EB"/>
    <w:rsid w:val="001055E9"/>
    <w:rsid w:val="00105F37"/>
    <w:rsid w:val="001064AC"/>
    <w:rsid w:val="00106AD1"/>
    <w:rsid w:val="001107AC"/>
    <w:rsid w:val="001127AE"/>
    <w:rsid w:val="00115C96"/>
    <w:rsid w:val="00117015"/>
    <w:rsid w:val="00117C99"/>
    <w:rsid w:val="00117D2E"/>
    <w:rsid w:val="00120933"/>
    <w:rsid w:val="00120EAE"/>
    <w:rsid w:val="001240AF"/>
    <w:rsid w:val="00124A3F"/>
    <w:rsid w:val="00124BDB"/>
    <w:rsid w:val="00124DDA"/>
    <w:rsid w:val="00124F49"/>
    <w:rsid w:val="00125979"/>
    <w:rsid w:val="001266B4"/>
    <w:rsid w:val="00126EC6"/>
    <w:rsid w:val="001322A1"/>
    <w:rsid w:val="0013310E"/>
    <w:rsid w:val="00133D97"/>
    <w:rsid w:val="00135B04"/>
    <w:rsid w:val="001424D3"/>
    <w:rsid w:val="00143D8D"/>
    <w:rsid w:val="0014678E"/>
    <w:rsid w:val="00146F13"/>
    <w:rsid w:val="00147EF8"/>
    <w:rsid w:val="00147F79"/>
    <w:rsid w:val="00150AF5"/>
    <w:rsid w:val="00150C96"/>
    <w:rsid w:val="00152DAF"/>
    <w:rsid w:val="0015445A"/>
    <w:rsid w:val="001545B7"/>
    <w:rsid w:val="00156283"/>
    <w:rsid w:val="00156865"/>
    <w:rsid w:val="00160A8B"/>
    <w:rsid w:val="00161353"/>
    <w:rsid w:val="00162BFC"/>
    <w:rsid w:val="00162DEF"/>
    <w:rsid w:val="00162EC9"/>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8099D"/>
    <w:rsid w:val="00180F71"/>
    <w:rsid w:val="0018124A"/>
    <w:rsid w:val="00181871"/>
    <w:rsid w:val="00184D93"/>
    <w:rsid w:val="00187410"/>
    <w:rsid w:val="001878F8"/>
    <w:rsid w:val="001900A1"/>
    <w:rsid w:val="001900B9"/>
    <w:rsid w:val="001917D1"/>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195"/>
    <w:rsid w:val="001A3B2A"/>
    <w:rsid w:val="001A3EF7"/>
    <w:rsid w:val="001A49E0"/>
    <w:rsid w:val="001A4B98"/>
    <w:rsid w:val="001A4F41"/>
    <w:rsid w:val="001A71BE"/>
    <w:rsid w:val="001A7CD5"/>
    <w:rsid w:val="001B03A5"/>
    <w:rsid w:val="001B0E37"/>
    <w:rsid w:val="001B22A1"/>
    <w:rsid w:val="001B2876"/>
    <w:rsid w:val="001B2BF9"/>
    <w:rsid w:val="001B47F2"/>
    <w:rsid w:val="001B4E5A"/>
    <w:rsid w:val="001B5C6F"/>
    <w:rsid w:val="001B6B9C"/>
    <w:rsid w:val="001C1259"/>
    <w:rsid w:val="001C1611"/>
    <w:rsid w:val="001C2101"/>
    <w:rsid w:val="001D0A6A"/>
    <w:rsid w:val="001D14A5"/>
    <w:rsid w:val="001D2702"/>
    <w:rsid w:val="001D300C"/>
    <w:rsid w:val="001D3D53"/>
    <w:rsid w:val="001D5B0F"/>
    <w:rsid w:val="001D6658"/>
    <w:rsid w:val="001D6840"/>
    <w:rsid w:val="001D76C4"/>
    <w:rsid w:val="001E1592"/>
    <w:rsid w:val="001E311C"/>
    <w:rsid w:val="001E6AB8"/>
    <w:rsid w:val="001E706A"/>
    <w:rsid w:val="001E7EDB"/>
    <w:rsid w:val="001F08CF"/>
    <w:rsid w:val="001F08D7"/>
    <w:rsid w:val="001F0AC0"/>
    <w:rsid w:val="001F1DC2"/>
    <w:rsid w:val="001F2983"/>
    <w:rsid w:val="001F2A3E"/>
    <w:rsid w:val="001F2F42"/>
    <w:rsid w:val="001F3204"/>
    <w:rsid w:val="001F55DF"/>
    <w:rsid w:val="001F6067"/>
    <w:rsid w:val="001F6B77"/>
    <w:rsid w:val="001F7D5D"/>
    <w:rsid w:val="0020003C"/>
    <w:rsid w:val="00202EB9"/>
    <w:rsid w:val="0020383C"/>
    <w:rsid w:val="00204694"/>
    <w:rsid w:val="00205091"/>
    <w:rsid w:val="00207906"/>
    <w:rsid w:val="00210A59"/>
    <w:rsid w:val="00213147"/>
    <w:rsid w:val="00214468"/>
    <w:rsid w:val="00214A4A"/>
    <w:rsid w:val="00217035"/>
    <w:rsid w:val="00221B21"/>
    <w:rsid w:val="00221B6D"/>
    <w:rsid w:val="00225472"/>
    <w:rsid w:val="00227BA7"/>
    <w:rsid w:val="00227D2E"/>
    <w:rsid w:val="002306D2"/>
    <w:rsid w:val="00230D6E"/>
    <w:rsid w:val="00230F0D"/>
    <w:rsid w:val="00231A7F"/>
    <w:rsid w:val="00231EFB"/>
    <w:rsid w:val="002338DF"/>
    <w:rsid w:val="00235DC0"/>
    <w:rsid w:val="00240E98"/>
    <w:rsid w:val="0024263E"/>
    <w:rsid w:val="00242E93"/>
    <w:rsid w:val="002431E8"/>
    <w:rsid w:val="00243973"/>
    <w:rsid w:val="00243BF8"/>
    <w:rsid w:val="00245D96"/>
    <w:rsid w:val="00250401"/>
    <w:rsid w:val="00250FAB"/>
    <w:rsid w:val="00251042"/>
    <w:rsid w:val="002524D7"/>
    <w:rsid w:val="00252B94"/>
    <w:rsid w:val="00253BE8"/>
    <w:rsid w:val="00253DB2"/>
    <w:rsid w:val="00254312"/>
    <w:rsid w:val="00254D05"/>
    <w:rsid w:val="00255A76"/>
    <w:rsid w:val="00255E29"/>
    <w:rsid w:val="00257A0E"/>
    <w:rsid w:val="00257C43"/>
    <w:rsid w:val="002617B1"/>
    <w:rsid w:val="00265452"/>
    <w:rsid w:val="00267DED"/>
    <w:rsid w:val="00270CC7"/>
    <w:rsid w:val="0027273C"/>
    <w:rsid w:val="00275F09"/>
    <w:rsid w:val="00275F4A"/>
    <w:rsid w:val="0028166B"/>
    <w:rsid w:val="00283209"/>
    <w:rsid w:val="0028498A"/>
    <w:rsid w:val="002865F6"/>
    <w:rsid w:val="00286A56"/>
    <w:rsid w:val="00287CF2"/>
    <w:rsid w:val="002901E0"/>
    <w:rsid w:val="002905EB"/>
    <w:rsid w:val="00290D6E"/>
    <w:rsid w:val="00291B96"/>
    <w:rsid w:val="002923B3"/>
    <w:rsid w:val="0029313D"/>
    <w:rsid w:val="002946FF"/>
    <w:rsid w:val="002950F1"/>
    <w:rsid w:val="0029571A"/>
    <w:rsid w:val="0029574A"/>
    <w:rsid w:val="00296EA8"/>
    <w:rsid w:val="002978A1"/>
    <w:rsid w:val="002A0F18"/>
    <w:rsid w:val="002A20B0"/>
    <w:rsid w:val="002A259F"/>
    <w:rsid w:val="002A2B8A"/>
    <w:rsid w:val="002A5547"/>
    <w:rsid w:val="002B0529"/>
    <w:rsid w:val="002B2E94"/>
    <w:rsid w:val="002B4459"/>
    <w:rsid w:val="002B44A9"/>
    <w:rsid w:val="002B4504"/>
    <w:rsid w:val="002B503F"/>
    <w:rsid w:val="002B6043"/>
    <w:rsid w:val="002B7A49"/>
    <w:rsid w:val="002C0DE9"/>
    <w:rsid w:val="002C4CF9"/>
    <w:rsid w:val="002C738E"/>
    <w:rsid w:val="002C763E"/>
    <w:rsid w:val="002D1038"/>
    <w:rsid w:val="002D5131"/>
    <w:rsid w:val="002D6785"/>
    <w:rsid w:val="002D688F"/>
    <w:rsid w:val="002D6B23"/>
    <w:rsid w:val="002E15B5"/>
    <w:rsid w:val="002E1A27"/>
    <w:rsid w:val="002E1BBA"/>
    <w:rsid w:val="002E33DD"/>
    <w:rsid w:val="002E393C"/>
    <w:rsid w:val="002E3E3F"/>
    <w:rsid w:val="002E485A"/>
    <w:rsid w:val="002E64BE"/>
    <w:rsid w:val="002E71F1"/>
    <w:rsid w:val="002E7DC6"/>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461D"/>
    <w:rsid w:val="003169D9"/>
    <w:rsid w:val="00317A3A"/>
    <w:rsid w:val="00320A40"/>
    <w:rsid w:val="0032385F"/>
    <w:rsid w:val="003276F4"/>
    <w:rsid w:val="003278B1"/>
    <w:rsid w:val="00330FD7"/>
    <w:rsid w:val="00332FAA"/>
    <w:rsid w:val="0033413E"/>
    <w:rsid w:val="003377CA"/>
    <w:rsid w:val="00340212"/>
    <w:rsid w:val="0034319E"/>
    <w:rsid w:val="00344D27"/>
    <w:rsid w:val="00345261"/>
    <w:rsid w:val="00350057"/>
    <w:rsid w:val="0035091C"/>
    <w:rsid w:val="003509ED"/>
    <w:rsid w:val="00351422"/>
    <w:rsid w:val="00351A77"/>
    <w:rsid w:val="00351BE4"/>
    <w:rsid w:val="00351DC4"/>
    <w:rsid w:val="003530CC"/>
    <w:rsid w:val="00356574"/>
    <w:rsid w:val="00356E28"/>
    <w:rsid w:val="003575CA"/>
    <w:rsid w:val="003620FA"/>
    <w:rsid w:val="00362F8C"/>
    <w:rsid w:val="00367DF8"/>
    <w:rsid w:val="003708EF"/>
    <w:rsid w:val="0037385E"/>
    <w:rsid w:val="00373EC1"/>
    <w:rsid w:val="00374FC2"/>
    <w:rsid w:val="00377C39"/>
    <w:rsid w:val="00377F8E"/>
    <w:rsid w:val="003801D6"/>
    <w:rsid w:val="00382DC4"/>
    <w:rsid w:val="003832EC"/>
    <w:rsid w:val="00383C88"/>
    <w:rsid w:val="003855C9"/>
    <w:rsid w:val="00386A25"/>
    <w:rsid w:val="003908F6"/>
    <w:rsid w:val="0039105A"/>
    <w:rsid w:val="003913E3"/>
    <w:rsid w:val="003929B3"/>
    <w:rsid w:val="00393460"/>
    <w:rsid w:val="00393A40"/>
    <w:rsid w:val="0039564A"/>
    <w:rsid w:val="00396D5A"/>
    <w:rsid w:val="00396F25"/>
    <w:rsid w:val="00397CA0"/>
    <w:rsid w:val="003A241C"/>
    <w:rsid w:val="003A29EA"/>
    <w:rsid w:val="003A3829"/>
    <w:rsid w:val="003A46C9"/>
    <w:rsid w:val="003A5C0C"/>
    <w:rsid w:val="003A606E"/>
    <w:rsid w:val="003A7064"/>
    <w:rsid w:val="003B030B"/>
    <w:rsid w:val="003B0B67"/>
    <w:rsid w:val="003B17E8"/>
    <w:rsid w:val="003B26B1"/>
    <w:rsid w:val="003B4254"/>
    <w:rsid w:val="003B5607"/>
    <w:rsid w:val="003B59CD"/>
    <w:rsid w:val="003B5FE0"/>
    <w:rsid w:val="003B604B"/>
    <w:rsid w:val="003B6214"/>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506"/>
    <w:rsid w:val="003D1702"/>
    <w:rsid w:val="003D329E"/>
    <w:rsid w:val="003D3820"/>
    <w:rsid w:val="003D3B31"/>
    <w:rsid w:val="003D6C6E"/>
    <w:rsid w:val="003E18D8"/>
    <w:rsid w:val="003E431C"/>
    <w:rsid w:val="003E6D15"/>
    <w:rsid w:val="003F0119"/>
    <w:rsid w:val="003F01EC"/>
    <w:rsid w:val="003F10B4"/>
    <w:rsid w:val="003F162E"/>
    <w:rsid w:val="003F298D"/>
    <w:rsid w:val="003F63F2"/>
    <w:rsid w:val="003F672F"/>
    <w:rsid w:val="0040074A"/>
    <w:rsid w:val="004008EF"/>
    <w:rsid w:val="004017E5"/>
    <w:rsid w:val="004046B5"/>
    <w:rsid w:val="00404829"/>
    <w:rsid w:val="0041105C"/>
    <w:rsid w:val="004121F7"/>
    <w:rsid w:val="004134D8"/>
    <w:rsid w:val="0041414C"/>
    <w:rsid w:val="0041757E"/>
    <w:rsid w:val="00417661"/>
    <w:rsid w:val="00417DA3"/>
    <w:rsid w:val="00421D69"/>
    <w:rsid w:val="0042362D"/>
    <w:rsid w:val="004259A6"/>
    <w:rsid w:val="00427D6B"/>
    <w:rsid w:val="00430378"/>
    <w:rsid w:val="00431AEE"/>
    <w:rsid w:val="004343C1"/>
    <w:rsid w:val="004344C0"/>
    <w:rsid w:val="0043473A"/>
    <w:rsid w:val="00434E57"/>
    <w:rsid w:val="00435CCB"/>
    <w:rsid w:val="00435CE5"/>
    <w:rsid w:val="00435E0C"/>
    <w:rsid w:val="00436117"/>
    <w:rsid w:val="00436ECB"/>
    <w:rsid w:val="00437F21"/>
    <w:rsid w:val="004421F1"/>
    <w:rsid w:val="00443720"/>
    <w:rsid w:val="00444414"/>
    <w:rsid w:val="00444980"/>
    <w:rsid w:val="00444E8C"/>
    <w:rsid w:val="004466BF"/>
    <w:rsid w:val="004518F7"/>
    <w:rsid w:val="0045202E"/>
    <w:rsid w:val="00452844"/>
    <w:rsid w:val="00454539"/>
    <w:rsid w:val="00455284"/>
    <w:rsid w:val="004604D3"/>
    <w:rsid w:val="00461F7E"/>
    <w:rsid w:val="0046206E"/>
    <w:rsid w:val="00463482"/>
    <w:rsid w:val="00463578"/>
    <w:rsid w:val="00463583"/>
    <w:rsid w:val="00463D16"/>
    <w:rsid w:val="00464A72"/>
    <w:rsid w:val="00467235"/>
    <w:rsid w:val="0046775F"/>
    <w:rsid w:val="00472E2D"/>
    <w:rsid w:val="004736F9"/>
    <w:rsid w:val="00474092"/>
    <w:rsid w:val="00474304"/>
    <w:rsid w:val="00475136"/>
    <w:rsid w:val="00475C03"/>
    <w:rsid w:val="00476D6C"/>
    <w:rsid w:val="00480688"/>
    <w:rsid w:val="0048202A"/>
    <w:rsid w:val="00482736"/>
    <w:rsid w:val="00483D25"/>
    <w:rsid w:val="00485811"/>
    <w:rsid w:val="00486576"/>
    <w:rsid w:val="00490305"/>
    <w:rsid w:val="004905B4"/>
    <w:rsid w:val="0049109E"/>
    <w:rsid w:val="0049174B"/>
    <w:rsid w:val="004930CF"/>
    <w:rsid w:val="00493C9F"/>
    <w:rsid w:val="00494780"/>
    <w:rsid w:val="004975AA"/>
    <w:rsid w:val="004A0593"/>
    <w:rsid w:val="004A05CD"/>
    <w:rsid w:val="004A0DCF"/>
    <w:rsid w:val="004A0F23"/>
    <w:rsid w:val="004A0FE6"/>
    <w:rsid w:val="004A1E39"/>
    <w:rsid w:val="004A2227"/>
    <w:rsid w:val="004A2DDC"/>
    <w:rsid w:val="004A38E3"/>
    <w:rsid w:val="004A5B43"/>
    <w:rsid w:val="004A6DD5"/>
    <w:rsid w:val="004A6E0A"/>
    <w:rsid w:val="004A7D32"/>
    <w:rsid w:val="004B3751"/>
    <w:rsid w:val="004B3D58"/>
    <w:rsid w:val="004B47A3"/>
    <w:rsid w:val="004B53D6"/>
    <w:rsid w:val="004B5E6C"/>
    <w:rsid w:val="004B638F"/>
    <w:rsid w:val="004C0806"/>
    <w:rsid w:val="004C31A3"/>
    <w:rsid w:val="004C3A38"/>
    <w:rsid w:val="004C4256"/>
    <w:rsid w:val="004C4A5C"/>
    <w:rsid w:val="004C5BDE"/>
    <w:rsid w:val="004C6746"/>
    <w:rsid w:val="004C7D84"/>
    <w:rsid w:val="004D1CFD"/>
    <w:rsid w:val="004D4476"/>
    <w:rsid w:val="004D4912"/>
    <w:rsid w:val="004D49AC"/>
    <w:rsid w:val="004D564D"/>
    <w:rsid w:val="004D678C"/>
    <w:rsid w:val="004D69AB"/>
    <w:rsid w:val="004D7EC1"/>
    <w:rsid w:val="004E0205"/>
    <w:rsid w:val="004E2B78"/>
    <w:rsid w:val="004E4AC4"/>
    <w:rsid w:val="004E6287"/>
    <w:rsid w:val="004E702E"/>
    <w:rsid w:val="004F1BDB"/>
    <w:rsid w:val="004F31F1"/>
    <w:rsid w:val="004F448C"/>
    <w:rsid w:val="004F5D30"/>
    <w:rsid w:val="004F6583"/>
    <w:rsid w:val="004F6D6A"/>
    <w:rsid w:val="004F7A80"/>
    <w:rsid w:val="004F7AA5"/>
    <w:rsid w:val="00502776"/>
    <w:rsid w:val="00503BF5"/>
    <w:rsid w:val="00503F83"/>
    <w:rsid w:val="00505776"/>
    <w:rsid w:val="005069CE"/>
    <w:rsid w:val="00506B03"/>
    <w:rsid w:val="0050752F"/>
    <w:rsid w:val="0051036C"/>
    <w:rsid w:val="005110DF"/>
    <w:rsid w:val="00512B8A"/>
    <w:rsid w:val="00513E31"/>
    <w:rsid w:val="00514705"/>
    <w:rsid w:val="00514EA8"/>
    <w:rsid w:val="00515E52"/>
    <w:rsid w:val="00517B20"/>
    <w:rsid w:val="005206FB"/>
    <w:rsid w:val="00520BF9"/>
    <w:rsid w:val="0052222D"/>
    <w:rsid w:val="00522421"/>
    <w:rsid w:val="005227AC"/>
    <w:rsid w:val="00524424"/>
    <w:rsid w:val="00524A0F"/>
    <w:rsid w:val="005254D4"/>
    <w:rsid w:val="00525EDC"/>
    <w:rsid w:val="005265D9"/>
    <w:rsid w:val="005266C2"/>
    <w:rsid w:val="00527AF8"/>
    <w:rsid w:val="0053052C"/>
    <w:rsid w:val="00530623"/>
    <w:rsid w:val="00531544"/>
    <w:rsid w:val="00534323"/>
    <w:rsid w:val="00534EE4"/>
    <w:rsid w:val="00535F02"/>
    <w:rsid w:val="0053721C"/>
    <w:rsid w:val="0053742E"/>
    <w:rsid w:val="005378BD"/>
    <w:rsid w:val="00541088"/>
    <w:rsid w:val="00541D99"/>
    <w:rsid w:val="0054435F"/>
    <w:rsid w:val="00545096"/>
    <w:rsid w:val="005450FF"/>
    <w:rsid w:val="0054570A"/>
    <w:rsid w:val="00545A2C"/>
    <w:rsid w:val="00546CA1"/>
    <w:rsid w:val="00546F0C"/>
    <w:rsid w:val="00547163"/>
    <w:rsid w:val="0054723D"/>
    <w:rsid w:val="00547436"/>
    <w:rsid w:val="00550989"/>
    <w:rsid w:val="00550D96"/>
    <w:rsid w:val="00551CB9"/>
    <w:rsid w:val="005537AD"/>
    <w:rsid w:val="005548B0"/>
    <w:rsid w:val="00554C04"/>
    <w:rsid w:val="005551E2"/>
    <w:rsid w:val="00557BCF"/>
    <w:rsid w:val="005605E5"/>
    <w:rsid w:val="00562995"/>
    <w:rsid w:val="00563DAB"/>
    <w:rsid w:val="00564216"/>
    <w:rsid w:val="00565175"/>
    <w:rsid w:val="00565450"/>
    <w:rsid w:val="005660B9"/>
    <w:rsid w:val="00570C27"/>
    <w:rsid w:val="00571181"/>
    <w:rsid w:val="00571A04"/>
    <w:rsid w:val="00574FAA"/>
    <w:rsid w:val="0057530B"/>
    <w:rsid w:val="005755F3"/>
    <w:rsid w:val="005770C3"/>
    <w:rsid w:val="00580913"/>
    <w:rsid w:val="00581321"/>
    <w:rsid w:val="00582361"/>
    <w:rsid w:val="00584B9D"/>
    <w:rsid w:val="005859B5"/>
    <w:rsid w:val="00587194"/>
    <w:rsid w:val="00587698"/>
    <w:rsid w:val="005902CE"/>
    <w:rsid w:val="00590CB5"/>
    <w:rsid w:val="00591F66"/>
    <w:rsid w:val="0059311A"/>
    <w:rsid w:val="0059342A"/>
    <w:rsid w:val="0059677E"/>
    <w:rsid w:val="00596C0B"/>
    <w:rsid w:val="00597CED"/>
    <w:rsid w:val="005A2467"/>
    <w:rsid w:val="005A2595"/>
    <w:rsid w:val="005A3B1D"/>
    <w:rsid w:val="005A3C01"/>
    <w:rsid w:val="005A461E"/>
    <w:rsid w:val="005A54E2"/>
    <w:rsid w:val="005A66FC"/>
    <w:rsid w:val="005A7334"/>
    <w:rsid w:val="005A7685"/>
    <w:rsid w:val="005A7BED"/>
    <w:rsid w:val="005B025A"/>
    <w:rsid w:val="005B248B"/>
    <w:rsid w:val="005B2516"/>
    <w:rsid w:val="005B2BDE"/>
    <w:rsid w:val="005B387F"/>
    <w:rsid w:val="005B3BD2"/>
    <w:rsid w:val="005B606C"/>
    <w:rsid w:val="005B66D3"/>
    <w:rsid w:val="005C085F"/>
    <w:rsid w:val="005C19D8"/>
    <w:rsid w:val="005C1C5A"/>
    <w:rsid w:val="005C2225"/>
    <w:rsid w:val="005C31C9"/>
    <w:rsid w:val="005C3B96"/>
    <w:rsid w:val="005C458F"/>
    <w:rsid w:val="005C6722"/>
    <w:rsid w:val="005C7391"/>
    <w:rsid w:val="005C7936"/>
    <w:rsid w:val="005D1620"/>
    <w:rsid w:val="005D269F"/>
    <w:rsid w:val="005D29AD"/>
    <w:rsid w:val="005D2A01"/>
    <w:rsid w:val="005D4289"/>
    <w:rsid w:val="005D5B8A"/>
    <w:rsid w:val="005D64FE"/>
    <w:rsid w:val="005E0DC3"/>
    <w:rsid w:val="005E14BE"/>
    <w:rsid w:val="005E25A0"/>
    <w:rsid w:val="005E45DD"/>
    <w:rsid w:val="005E665B"/>
    <w:rsid w:val="005E799C"/>
    <w:rsid w:val="005F1D7B"/>
    <w:rsid w:val="005F288E"/>
    <w:rsid w:val="005F2B51"/>
    <w:rsid w:val="005F4CEA"/>
    <w:rsid w:val="005F583A"/>
    <w:rsid w:val="005F6B42"/>
    <w:rsid w:val="005F7975"/>
    <w:rsid w:val="00600602"/>
    <w:rsid w:val="00600825"/>
    <w:rsid w:val="00600AC6"/>
    <w:rsid w:val="006018EB"/>
    <w:rsid w:val="006027B0"/>
    <w:rsid w:val="00604455"/>
    <w:rsid w:val="00607FBD"/>
    <w:rsid w:val="00607FC8"/>
    <w:rsid w:val="00611180"/>
    <w:rsid w:val="00614195"/>
    <w:rsid w:val="00614452"/>
    <w:rsid w:val="006145D8"/>
    <w:rsid w:val="00615133"/>
    <w:rsid w:val="00615E1E"/>
    <w:rsid w:val="00616841"/>
    <w:rsid w:val="00617636"/>
    <w:rsid w:val="00620C95"/>
    <w:rsid w:val="0062698A"/>
    <w:rsid w:val="006278ED"/>
    <w:rsid w:val="00630A34"/>
    <w:rsid w:val="00631D04"/>
    <w:rsid w:val="00634AD8"/>
    <w:rsid w:val="00634D8C"/>
    <w:rsid w:val="00634E55"/>
    <w:rsid w:val="006352B7"/>
    <w:rsid w:val="00635ED8"/>
    <w:rsid w:val="0063671B"/>
    <w:rsid w:val="0063767B"/>
    <w:rsid w:val="00637AB3"/>
    <w:rsid w:val="00640CA5"/>
    <w:rsid w:val="00641308"/>
    <w:rsid w:val="0064234D"/>
    <w:rsid w:val="00644F63"/>
    <w:rsid w:val="00645798"/>
    <w:rsid w:val="006472F2"/>
    <w:rsid w:val="00650262"/>
    <w:rsid w:val="006507EA"/>
    <w:rsid w:val="006508CF"/>
    <w:rsid w:val="0065133D"/>
    <w:rsid w:val="00651AA6"/>
    <w:rsid w:val="00652D2F"/>
    <w:rsid w:val="006535FE"/>
    <w:rsid w:val="006545A0"/>
    <w:rsid w:val="00655913"/>
    <w:rsid w:val="006562FD"/>
    <w:rsid w:val="006568AE"/>
    <w:rsid w:val="00656C54"/>
    <w:rsid w:val="00660082"/>
    <w:rsid w:val="00661297"/>
    <w:rsid w:val="006615CB"/>
    <w:rsid w:val="006627C2"/>
    <w:rsid w:val="00662B8C"/>
    <w:rsid w:val="006641CB"/>
    <w:rsid w:val="006642B1"/>
    <w:rsid w:val="0066436E"/>
    <w:rsid w:val="00665C8E"/>
    <w:rsid w:val="006668E1"/>
    <w:rsid w:val="006678FC"/>
    <w:rsid w:val="00667F0F"/>
    <w:rsid w:val="00671D69"/>
    <w:rsid w:val="00672F20"/>
    <w:rsid w:val="00676C54"/>
    <w:rsid w:val="00684673"/>
    <w:rsid w:val="0068471D"/>
    <w:rsid w:val="0068549C"/>
    <w:rsid w:val="006862CD"/>
    <w:rsid w:val="006904E2"/>
    <w:rsid w:val="00690E0F"/>
    <w:rsid w:val="00692159"/>
    <w:rsid w:val="00692569"/>
    <w:rsid w:val="006938F5"/>
    <w:rsid w:val="00694281"/>
    <w:rsid w:val="006950A1"/>
    <w:rsid w:val="00695FDF"/>
    <w:rsid w:val="0069656E"/>
    <w:rsid w:val="006975BD"/>
    <w:rsid w:val="006A04FE"/>
    <w:rsid w:val="006A3A1D"/>
    <w:rsid w:val="006A3A7B"/>
    <w:rsid w:val="006A5F1E"/>
    <w:rsid w:val="006A66EB"/>
    <w:rsid w:val="006A6927"/>
    <w:rsid w:val="006A6C0A"/>
    <w:rsid w:val="006A6FA0"/>
    <w:rsid w:val="006A7035"/>
    <w:rsid w:val="006A78E4"/>
    <w:rsid w:val="006B0DC5"/>
    <w:rsid w:val="006B0F10"/>
    <w:rsid w:val="006B28B3"/>
    <w:rsid w:val="006B3DB3"/>
    <w:rsid w:val="006B6B2E"/>
    <w:rsid w:val="006B6D9B"/>
    <w:rsid w:val="006B757F"/>
    <w:rsid w:val="006B77CB"/>
    <w:rsid w:val="006C0A90"/>
    <w:rsid w:val="006C11A5"/>
    <w:rsid w:val="006C1FB5"/>
    <w:rsid w:val="006C2AFC"/>
    <w:rsid w:val="006C325C"/>
    <w:rsid w:val="006C509C"/>
    <w:rsid w:val="006C5C89"/>
    <w:rsid w:val="006D1947"/>
    <w:rsid w:val="006D1972"/>
    <w:rsid w:val="006D1B00"/>
    <w:rsid w:val="006D3B8F"/>
    <w:rsid w:val="006D5236"/>
    <w:rsid w:val="006D5F62"/>
    <w:rsid w:val="006D6BA1"/>
    <w:rsid w:val="006D7214"/>
    <w:rsid w:val="006E1629"/>
    <w:rsid w:val="006E1832"/>
    <w:rsid w:val="006E3DA0"/>
    <w:rsid w:val="006E5690"/>
    <w:rsid w:val="006E58B7"/>
    <w:rsid w:val="006E6874"/>
    <w:rsid w:val="006E6B60"/>
    <w:rsid w:val="006E71AC"/>
    <w:rsid w:val="006E78FF"/>
    <w:rsid w:val="006F01CE"/>
    <w:rsid w:val="006F07F5"/>
    <w:rsid w:val="006F1D71"/>
    <w:rsid w:val="006F1FC6"/>
    <w:rsid w:val="006F24DB"/>
    <w:rsid w:val="006F2808"/>
    <w:rsid w:val="006F4219"/>
    <w:rsid w:val="006F44E5"/>
    <w:rsid w:val="006F4A4C"/>
    <w:rsid w:val="006F52B4"/>
    <w:rsid w:val="006F562A"/>
    <w:rsid w:val="006F5A2B"/>
    <w:rsid w:val="006F6160"/>
    <w:rsid w:val="006F695B"/>
    <w:rsid w:val="00701835"/>
    <w:rsid w:val="00701A66"/>
    <w:rsid w:val="007032A7"/>
    <w:rsid w:val="00703414"/>
    <w:rsid w:val="00705353"/>
    <w:rsid w:val="00706990"/>
    <w:rsid w:val="00707B4A"/>
    <w:rsid w:val="007117A0"/>
    <w:rsid w:val="00716B70"/>
    <w:rsid w:val="007201D5"/>
    <w:rsid w:val="0072020C"/>
    <w:rsid w:val="00720D87"/>
    <w:rsid w:val="0072250C"/>
    <w:rsid w:val="007238E9"/>
    <w:rsid w:val="007239AD"/>
    <w:rsid w:val="00723F96"/>
    <w:rsid w:val="00725575"/>
    <w:rsid w:val="00725A38"/>
    <w:rsid w:val="00726989"/>
    <w:rsid w:val="0073192F"/>
    <w:rsid w:val="00731B65"/>
    <w:rsid w:val="00731CB2"/>
    <w:rsid w:val="00732403"/>
    <w:rsid w:val="007328DA"/>
    <w:rsid w:val="0073555B"/>
    <w:rsid w:val="007358F3"/>
    <w:rsid w:val="00735CD2"/>
    <w:rsid w:val="00740778"/>
    <w:rsid w:val="00741658"/>
    <w:rsid w:val="00743286"/>
    <w:rsid w:val="0074559A"/>
    <w:rsid w:val="007469AE"/>
    <w:rsid w:val="007470B5"/>
    <w:rsid w:val="00747531"/>
    <w:rsid w:val="00747ED4"/>
    <w:rsid w:val="00751EE2"/>
    <w:rsid w:val="007535D5"/>
    <w:rsid w:val="00753EFD"/>
    <w:rsid w:val="007552B7"/>
    <w:rsid w:val="00755DA9"/>
    <w:rsid w:val="00757533"/>
    <w:rsid w:val="00757715"/>
    <w:rsid w:val="00763A88"/>
    <w:rsid w:val="007640D2"/>
    <w:rsid w:val="00764347"/>
    <w:rsid w:val="007671B0"/>
    <w:rsid w:val="00767940"/>
    <w:rsid w:val="00771090"/>
    <w:rsid w:val="007720C9"/>
    <w:rsid w:val="0077234A"/>
    <w:rsid w:val="00774500"/>
    <w:rsid w:val="00775C19"/>
    <w:rsid w:val="00775E15"/>
    <w:rsid w:val="00775F63"/>
    <w:rsid w:val="00776B80"/>
    <w:rsid w:val="007776C4"/>
    <w:rsid w:val="00777919"/>
    <w:rsid w:val="00781457"/>
    <w:rsid w:val="00781B9C"/>
    <w:rsid w:val="007857F3"/>
    <w:rsid w:val="00785B30"/>
    <w:rsid w:val="007860C0"/>
    <w:rsid w:val="00786CF7"/>
    <w:rsid w:val="0078774C"/>
    <w:rsid w:val="00790B5F"/>
    <w:rsid w:val="00791A42"/>
    <w:rsid w:val="007937B6"/>
    <w:rsid w:val="00794635"/>
    <w:rsid w:val="007956E2"/>
    <w:rsid w:val="00795905"/>
    <w:rsid w:val="00795FFE"/>
    <w:rsid w:val="007962BE"/>
    <w:rsid w:val="0079684A"/>
    <w:rsid w:val="00797324"/>
    <w:rsid w:val="00797588"/>
    <w:rsid w:val="0079762C"/>
    <w:rsid w:val="007A16DB"/>
    <w:rsid w:val="007A1A8D"/>
    <w:rsid w:val="007A21BD"/>
    <w:rsid w:val="007A2210"/>
    <w:rsid w:val="007A3458"/>
    <w:rsid w:val="007A53D4"/>
    <w:rsid w:val="007A56E2"/>
    <w:rsid w:val="007A58FC"/>
    <w:rsid w:val="007A6DAB"/>
    <w:rsid w:val="007A6EFF"/>
    <w:rsid w:val="007A73BB"/>
    <w:rsid w:val="007B1C17"/>
    <w:rsid w:val="007B2DD3"/>
    <w:rsid w:val="007B4249"/>
    <w:rsid w:val="007B4307"/>
    <w:rsid w:val="007B4FAE"/>
    <w:rsid w:val="007B68AB"/>
    <w:rsid w:val="007B7CB1"/>
    <w:rsid w:val="007C1154"/>
    <w:rsid w:val="007C134C"/>
    <w:rsid w:val="007C1F0B"/>
    <w:rsid w:val="007C3091"/>
    <w:rsid w:val="007C32C7"/>
    <w:rsid w:val="007C68C1"/>
    <w:rsid w:val="007C6965"/>
    <w:rsid w:val="007D130E"/>
    <w:rsid w:val="007D1E22"/>
    <w:rsid w:val="007D4737"/>
    <w:rsid w:val="007D6F7F"/>
    <w:rsid w:val="007E1963"/>
    <w:rsid w:val="007E269D"/>
    <w:rsid w:val="007E2FA0"/>
    <w:rsid w:val="007E3CDF"/>
    <w:rsid w:val="007E4E84"/>
    <w:rsid w:val="007E62ED"/>
    <w:rsid w:val="007E7710"/>
    <w:rsid w:val="007F2158"/>
    <w:rsid w:val="007F3A65"/>
    <w:rsid w:val="007F7D49"/>
    <w:rsid w:val="00800654"/>
    <w:rsid w:val="00800C57"/>
    <w:rsid w:val="008025E6"/>
    <w:rsid w:val="008067C9"/>
    <w:rsid w:val="008114E1"/>
    <w:rsid w:val="00812318"/>
    <w:rsid w:val="00814381"/>
    <w:rsid w:val="0081509A"/>
    <w:rsid w:val="0081536B"/>
    <w:rsid w:val="0081561D"/>
    <w:rsid w:val="00815BC3"/>
    <w:rsid w:val="00816246"/>
    <w:rsid w:val="0081669C"/>
    <w:rsid w:val="00821AC0"/>
    <w:rsid w:val="00821FFD"/>
    <w:rsid w:val="00823227"/>
    <w:rsid w:val="008241DE"/>
    <w:rsid w:val="008260C7"/>
    <w:rsid w:val="00830F64"/>
    <w:rsid w:val="008367CF"/>
    <w:rsid w:val="0083685E"/>
    <w:rsid w:val="00836EE1"/>
    <w:rsid w:val="00842C70"/>
    <w:rsid w:val="00843062"/>
    <w:rsid w:val="00843342"/>
    <w:rsid w:val="00843668"/>
    <w:rsid w:val="00844928"/>
    <w:rsid w:val="00845D57"/>
    <w:rsid w:val="00846E0C"/>
    <w:rsid w:val="0084769F"/>
    <w:rsid w:val="00847A96"/>
    <w:rsid w:val="00847D64"/>
    <w:rsid w:val="00847F3F"/>
    <w:rsid w:val="00851A70"/>
    <w:rsid w:val="0085260A"/>
    <w:rsid w:val="00852D40"/>
    <w:rsid w:val="00854008"/>
    <w:rsid w:val="00857554"/>
    <w:rsid w:val="008577D9"/>
    <w:rsid w:val="00860841"/>
    <w:rsid w:val="00860DAD"/>
    <w:rsid w:val="00860E07"/>
    <w:rsid w:val="008616C9"/>
    <w:rsid w:val="008630A2"/>
    <w:rsid w:val="00864D0F"/>
    <w:rsid w:val="0086594C"/>
    <w:rsid w:val="0086606D"/>
    <w:rsid w:val="00866292"/>
    <w:rsid w:val="00866D83"/>
    <w:rsid w:val="00866FC7"/>
    <w:rsid w:val="00872680"/>
    <w:rsid w:val="00874CC8"/>
    <w:rsid w:val="00875D4E"/>
    <w:rsid w:val="00877A45"/>
    <w:rsid w:val="0088212C"/>
    <w:rsid w:val="00882F38"/>
    <w:rsid w:val="008847CB"/>
    <w:rsid w:val="0088683E"/>
    <w:rsid w:val="00893FCA"/>
    <w:rsid w:val="008961CD"/>
    <w:rsid w:val="00896588"/>
    <w:rsid w:val="00896FA9"/>
    <w:rsid w:val="0089770C"/>
    <w:rsid w:val="008A1328"/>
    <w:rsid w:val="008A14FC"/>
    <w:rsid w:val="008A2B57"/>
    <w:rsid w:val="008A4A7A"/>
    <w:rsid w:val="008A4D55"/>
    <w:rsid w:val="008B0BC9"/>
    <w:rsid w:val="008B0D88"/>
    <w:rsid w:val="008B2D04"/>
    <w:rsid w:val="008B3C3E"/>
    <w:rsid w:val="008B615C"/>
    <w:rsid w:val="008B7331"/>
    <w:rsid w:val="008C043B"/>
    <w:rsid w:val="008C0916"/>
    <w:rsid w:val="008C0F06"/>
    <w:rsid w:val="008C16DE"/>
    <w:rsid w:val="008C37E4"/>
    <w:rsid w:val="008C3D59"/>
    <w:rsid w:val="008C42CD"/>
    <w:rsid w:val="008C4916"/>
    <w:rsid w:val="008C4B4E"/>
    <w:rsid w:val="008C4B67"/>
    <w:rsid w:val="008C7AF3"/>
    <w:rsid w:val="008D112B"/>
    <w:rsid w:val="008D1688"/>
    <w:rsid w:val="008D4074"/>
    <w:rsid w:val="008D4EE1"/>
    <w:rsid w:val="008D5CC7"/>
    <w:rsid w:val="008D698B"/>
    <w:rsid w:val="008D767F"/>
    <w:rsid w:val="008D77CB"/>
    <w:rsid w:val="008E1D0B"/>
    <w:rsid w:val="008E33BF"/>
    <w:rsid w:val="008E4DA9"/>
    <w:rsid w:val="008E50EF"/>
    <w:rsid w:val="008E5C6D"/>
    <w:rsid w:val="008E6FC1"/>
    <w:rsid w:val="008F04FE"/>
    <w:rsid w:val="008F05E9"/>
    <w:rsid w:val="008F2A37"/>
    <w:rsid w:val="008F2DE9"/>
    <w:rsid w:val="008F2E47"/>
    <w:rsid w:val="008F3514"/>
    <w:rsid w:val="008F449D"/>
    <w:rsid w:val="008F4E88"/>
    <w:rsid w:val="008F533C"/>
    <w:rsid w:val="008F60D0"/>
    <w:rsid w:val="008F6566"/>
    <w:rsid w:val="008F6FC2"/>
    <w:rsid w:val="008F71EF"/>
    <w:rsid w:val="00900508"/>
    <w:rsid w:val="00901E1E"/>
    <w:rsid w:val="009026FC"/>
    <w:rsid w:val="00902D4C"/>
    <w:rsid w:val="00904E56"/>
    <w:rsid w:val="00905425"/>
    <w:rsid w:val="00905E36"/>
    <w:rsid w:val="00907B47"/>
    <w:rsid w:val="009129E2"/>
    <w:rsid w:val="00912A38"/>
    <w:rsid w:val="00913716"/>
    <w:rsid w:val="00913B35"/>
    <w:rsid w:val="009147B3"/>
    <w:rsid w:val="00915071"/>
    <w:rsid w:val="00916708"/>
    <w:rsid w:val="00916BD5"/>
    <w:rsid w:val="0091769E"/>
    <w:rsid w:val="00917999"/>
    <w:rsid w:val="00917BF8"/>
    <w:rsid w:val="0092089F"/>
    <w:rsid w:val="00922E55"/>
    <w:rsid w:val="0092352E"/>
    <w:rsid w:val="009262D5"/>
    <w:rsid w:val="00927162"/>
    <w:rsid w:val="0092748E"/>
    <w:rsid w:val="00931691"/>
    <w:rsid w:val="0093403F"/>
    <w:rsid w:val="009346AB"/>
    <w:rsid w:val="009346FF"/>
    <w:rsid w:val="00937955"/>
    <w:rsid w:val="0094060D"/>
    <w:rsid w:val="00940B61"/>
    <w:rsid w:val="00940C53"/>
    <w:rsid w:val="00940FE3"/>
    <w:rsid w:val="009429E1"/>
    <w:rsid w:val="00942D80"/>
    <w:rsid w:val="00943BD1"/>
    <w:rsid w:val="0095183F"/>
    <w:rsid w:val="009520FD"/>
    <w:rsid w:val="0095291D"/>
    <w:rsid w:val="009551E8"/>
    <w:rsid w:val="009565CF"/>
    <w:rsid w:val="00956621"/>
    <w:rsid w:val="00956A70"/>
    <w:rsid w:val="00957870"/>
    <w:rsid w:val="00963416"/>
    <w:rsid w:val="00963C4C"/>
    <w:rsid w:val="0096734B"/>
    <w:rsid w:val="0096755F"/>
    <w:rsid w:val="00970BE6"/>
    <w:rsid w:val="00971C3A"/>
    <w:rsid w:val="00972E5F"/>
    <w:rsid w:val="00974030"/>
    <w:rsid w:val="00974EE1"/>
    <w:rsid w:val="00975546"/>
    <w:rsid w:val="00975740"/>
    <w:rsid w:val="009758F3"/>
    <w:rsid w:val="00977C42"/>
    <w:rsid w:val="00980038"/>
    <w:rsid w:val="00980916"/>
    <w:rsid w:val="00983599"/>
    <w:rsid w:val="00985901"/>
    <w:rsid w:val="00985D9D"/>
    <w:rsid w:val="0098633C"/>
    <w:rsid w:val="00986544"/>
    <w:rsid w:val="0098678D"/>
    <w:rsid w:val="00993072"/>
    <w:rsid w:val="00994E00"/>
    <w:rsid w:val="00995A0B"/>
    <w:rsid w:val="009963C1"/>
    <w:rsid w:val="009968A3"/>
    <w:rsid w:val="00996E1D"/>
    <w:rsid w:val="00997AFC"/>
    <w:rsid w:val="00997B9C"/>
    <w:rsid w:val="009A09E7"/>
    <w:rsid w:val="009A17AB"/>
    <w:rsid w:val="009A2623"/>
    <w:rsid w:val="009A30FA"/>
    <w:rsid w:val="009A4B2D"/>
    <w:rsid w:val="009A4B9C"/>
    <w:rsid w:val="009A7604"/>
    <w:rsid w:val="009A7C3E"/>
    <w:rsid w:val="009B2801"/>
    <w:rsid w:val="009B4F92"/>
    <w:rsid w:val="009C00B3"/>
    <w:rsid w:val="009C1824"/>
    <w:rsid w:val="009C2DA9"/>
    <w:rsid w:val="009C553D"/>
    <w:rsid w:val="009C56F5"/>
    <w:rsid w:val="009C635F"/>
    <w:rsid w:val="009D0422"/>
    <w:rsid w:val="009D0D8E"/>
    <w:rsid w:val="009D1E21"/>
    <w:rsid w:val="009D2AA8"/>
    <w:rsid w:val="009D2AAF"/>
    <w:rsid w:val="009D2BC9"/>
    <w:rsid w:val="009D4D2B"/>
    <w:rsid w:val="009E17E9"/>
    <w:rsid w:val="009E4769"/>
    <w:rsid w:val="009E579C"/>
    <w:rsid w:val="009E65C8"/>
    <w:rsid w:val="009E7674"/>
    <w:rsid w:val="009F0BC3"/>
    <w:rsid w:val="009F17BA"/>
    <w:rsid w:val="009F3788"/>
    <w:rsid w:val="009F5C6C"/>
    <w:rsid w:val="009F7765"/>
    <w:rsid w:val="009F7B88"/>
    <w:rsid w:val="009F7C3E"/>
    <w:rsid w:val="009F7FC5"/>
    <w:rsid w:val="00A01283"/>
    <w:rsid w:val="00A018E6"/>
    <w:rsid w:val="00A01C46"/>
    <w:rsid w:val="00A040C2"/>
    <w:rsid w:val="00A05DB4"/>
    <w:rsid w:val="00A1019D"/>
    <w:rsid w:val="00A1098C"/>
    <w:rsid w:val="00A1168F"/>
    <w:rsid w:val="00A12315"/>
    <w:rsid w:val="00A13B23"/>
    <w:rsid w:val="00A14E56"/>
    <w:rsid w:val="00A16E76"/>
    <w:rsid w:val="00A21281"/>
    <w:rsid w:val="00A231EF"/>
    <w:rsid w:val="00A23B0E"/>
    <w:rsid w:val="00A23C49"/>
    <w:rsid w:val="00A24DF3"/>
    <w:rsid w:val="00A25327"/>
    <w:rsid w:val="00A25584"/>
    <w:rsid w:val="00A25DCF"/>
    <w:rsid w:val="00A25EF0"/>
    <w:rsid w:val="00A26337"/>
    <w:rsid w:val="00A304FA"/>
    <w:rsid w:val="00A30C3F"/>
    <w:rsid w:val="00A31490"/>
    <w:rsid w:val="00A36D98"/>
    <w:rsid w:val="00A36DEC"/>
    <w:rsid w:val="00A36EB8"/>
    <w:rsid w:val="00A37190"/>
    <w:rsid w:val="00A3754E"/>
    <w:rsid w:val="00A376DA"/>
    <w:rsid w:val="00A42755"/>
    <w:rsid w:val="00A4288C"/>
    <w:rsid w:val="00A433B6"/>
    <w:rsid w:val="00A4376B"/>
    <w:rsid w:val="00A4395D"/>
    <w:rsid w:val="00A43E7E"/>
    <w:rsid w:val="00A45F3A"/>
    <w:rsid w:val="00A46722"/>
    <w:rsid w:val="00A51118"/>
    <w:rsid w:val="00A519A2"/>
    <w:rsid w:val="00A531E0"/>
    <w:rsid w:val="00A5414B"/>
    <w:rsid w:val="00A554B2"/>
    <w:rsid w:val="00A55ED7"/>
    <w:rsid w:val="00A55F71"/>
    <w:rsid w:val="00A60F57"/>
    <w:rsid w:val="00A63601"/>
    <w:rsid w:val="00A643AF"/>
    <w:rsid w:val="00A66348"/>
    <w:rsid w:val="00A67268"/>
    <w:rsid w:val="00A67644"/>
    <w:rsid w:val="00A6794E"/>
    <w:rsid w:val="00A701ED"/>
    <w:rsid w:val="00A71300"/>
    <w:rsid w:val="00A716DD"/>
    <w:rsid w:val="00A717E8"/>
    <w:rsid w:val="00A72FCA"/>
    <w:rsid w:val="00A73DA4"/>
    <w:rsid w:val="00A74577"/>
    <w:rsid w:val="00A747DA"/>
    <w:rsid w:val="00A748C7"/>
    <w:rsid w:val="00A752DB"/>
    <w:rsid w:val="00A755B7"/>
    <w:rsid w:val="00A75B1D"/>
    <w:rsid w:val="00A75DA8"/>
    <w:rsid w:val="00A763B0"/>
    <w:rsid w:val="00A77179"/>
    <w:rsid w:val="00A77F4A"/>
    <w:rsid w:val="00A80F0C"/>
    <w:rsid w:val="00A8100F"/>
    <w:rsid w:val="00A8129C"/>
    <w:rsid w:val="00A8199C"/>
    <w:rsid w:val="00A82ED3"/>
    <w:rsid w:val="00A8309A"/>
    <w:rsid w:val="00A859C7"/>
    <w:rsid w:val="00A867A7"/>
    <w:rsid w:val="00A8787C"/>
    <w:rsid w:val="00A92EB1"/>
    <w:rsid w:val="00A93460"/>
    <w:rsid w:val="00A93B4F"/>
    <w:rsid w:val="00A94126"/>
    <w:rsid w:val="00A94AAE"/>
    <w:rsid w:val="00A9535D"/>
    <w:rsid w:val="00AA06EF"/>
    <w:rsid w:val="00AA1C1A"/>
    <w:rsid w:val="00AA25A4"/>
    <w:rsid w:val="00AA25B6"/>
    <w:rsid w:val="00AA2AD9"/>
    <w:rsid w:val="00AA6B28"/>
    <w:rsid w:val="00AB0D7B"/>
    <w:rsid w:val="00AB190E"/>
    <w:rsid w:val="00AB2B91"/>
    <w:rsid w:val="00AB3059"/>
    <w:rsid w:val="00AB40D4"/>
    <w:rsid w:val="00AB45FB"/>
    <w:rsid w:val="00AB498B"/>
    <w:rsid w:val="00AB50BF"/>
    <w:rsid w:val="00AB538D"/>
    <w:rsid w:val="00AB54C2"/>
    <w:rsid w:val="00AB6246"/>
    <w:rsid w:val="00AB7BF3"/>
    <w:rsid w:val="00AC01AE"/>
    <w:rsid w:val="00AC411C"/>
    <w:rsid w:val="00AC5998"/>
    <w:rsid w:val="00AC626D"/>
    <w:rsid w:val="00AC66DA"/>
    <w:rsid w:val="00AC67A1"/>
    <w:rsid w:val="00AC70ED"/>
    <w:rsid w:val="00AC7679"/>
    <w:rsid w:val="00AD073C"/>
    <w:rsid w:val="00AD0BF1"/>
    <w:rsid w:val="00AD2E57"/>
    <w:rsid w:val="00AD3CE7"/>
    <w:rsid w:val="00AD5832"/>
    <w:rsid w:val="00AD5990"/>
    <w:rsid w:val="00AE08D1"/>
    <w:rsid w:val="00AE0F4B"/>
    <w:rsid w:val="00AE3D47"/>
    <w:rsid w:val="00AE45C6"/>
    <w:rsid w:val="00AE4964"/>
    <w:rsid w:val="00AE4CFE"/>
    <w:rsid w:val="00AE6A4F"/>
    <w:rsid w:val="00AE6C6B"/>
    <w:rsid w:val="00AE7D08"/>
    <w:rsid w:val="00AF48A5"/>
    <w:rsid w:val="00AF6FE8"/>
    <w:rsid w:val="00B0031E"/>
    <w:rsid w:val="00B00453"/>
    <w:rsid w:val="00B00489"/>
    <w:rsid w:val="00B011DC"/>
    <w:rsid w:val="00B023D5"/>
    <w:rsid w:val="00B02529"/>
    <w:rsid w:val="00B033DB"/>
    <w:rsid w:val="00B047CD"/>
    <w:rsid w:val="00B047F5"/>
    <w:rsid w:val="00B04D33"/>
    <w:rsid w:val="00B05CFA"/>
    <w:rsid w:val="00B06D42"/>
    <w:rsid w:val="00B072A5"/>
    <w:rsid w:val="00B07CB8"/>
    <w:rsid w:val="00B11B6E"/>
    <w:rsid w:val="00B11EA9"/>
    <w:rsid w:val="00B122EF"/>
    <w:rsid w:val="00B123B3"/>
    <w:rsid w:val="00B13D0F"/>
    <w:rsid w:val="00B14227"/>
    <w:rsid w:val="00B14311"/>
    <w:rsid w:val="00B15A63"/>
    <w:rsid w:val="00B15E33"/>
    <w:rsid w:val="00B16DD3"/>
    <w:rsid w:val="00B17799"/>
    <w:rsid w:val="00B202C3"/>
    <w:rsid w:val="00B2085E"/>
    <w:rsid w:val="00B20A39"/>
    <w:rsid w:val="00B21BCD"/>
    <w:rsid w:val="00B247D4"/>
    <w:rsid w:val="00B24E19"/>
    <w:rsid w:val="00B26BE9"/>
    <w:rsid w:val="00B30644"/>
    <w:rsid w:val="00B30689"/>
    <w:rsid w:val="00B3071D"/>
    <w:rsid w:val="00B317C5"/>
    <w:rsid w:val="00B32328"/>
    <w:rsid w:val="00B34E93"/>
    <w:rsid w:val="00B357FD"/>
    <w:rsid w:val="00B36DCA"/>
    <w:rsid w:val="00B40C21"/>
    <w:rsid w:val="00B41036"/>
    <w:rsid w:val="00B4190A"/>
    <w:rsid w:val="00B437AB"/>
    <w:rsid w:val="00B43D9D"/>
    <w:rsid w:val="00B440FD"/>
    <w:rsid w:val="00B44BA8"/>
    <w:rsid w:val="00B4624C"/>
    <w:rsid w:val="00B478FE"/>
    <w:rsid w:val="00B47F00"/>
    <w:rsid w:val="00B509BE"/>
    <w:rsid w:val="00B50AF9"/>
    <w:rsid w:val="00B5195E"/>
    <w:rsid w:val="00B52709"/>
    <w:rsid w:val="00B533C4"/>
    <w:rsid w:val="00B54973"/>
    <w:rsid w:val="00B54BA9"/>
    <w:rsid w:val="00B552A6"/>
    <w:rsid w:val="00B5576A"/>
    <w:rsid w:val="00B55D36"/>
    <w:rsid w:val="00B620F5"/>
    <w:rsid w:val="00B62341"/>
    <w:rsid w:val="00B624E8"/>
    <w:rsid w:val="00B62F4B"/>
    <w:rsid w:val="00B64C11"/>
    <w:rsid w:val="00B64CE8"/>
    <w:rsid w:val="00B64EF9"/>
    <w:rsid w:val="00B66B8E"/>
    <w:rsid w:val="00B6731F"/>
    <w:rsid w:val="00B676CC"/>
    <w:rsid w:val="00B677AB"/>
    <w:rsid w:val="00B67935"/>
    <w:rsid w:val="00B67AF7"/>
    <w:rsid w:val="00B70072"/>
    <w:rsid w:val="00B72130"/>
    <w:rsid w:val="00B74916"/>
    <w:rsid w:val="00B755A0"/>
    <w:rsid w:val="00B7667E"/>
    <w:rsid w:val="00B772B6"/>
    <w:rsid w:val="00B77DFA"/>
    <w:rsid w:val="00B81D1E"/>
    <w:rsid w:val="00B82C68"/>
    <w:rsid w:val="00B8402B"/>
    <w:rsid w:val="00B85A8D"/>
    <w:rsid w:val="00B87F44"/>
    <w:rsid w:val="00B902FF"/>
    <w:rsid w:val="00B90B52"/>
    <w:rsid w:val="00B931CB"/>
    <w:rsid w:val="00B93CEA"/>
    <w:rsid w:val="00B942B6"/>
    <w:rsid w:val="00B9636E"/>
    <w:rsid w:val="00B963C6"/>
    <w:rsid w:val="00B964F2"/>
    <w:rsid w:val="00B97412"/>
    <w:rsid w:val="00BA1780"/>
    <w:rsid w:val="00BA2498"/>
    <w:rsid w:val="00BA2ED5"/>
    <w:rsid w:val="00BA454B"/>
    <w:rsid w:val="00BA5200"/>
    <w:rsid w:val="00BA5744"/>
    <w:rsid w:val="00BA594C"/>
    <w:rsid w:val="00BA620B"/>
    <w:rsid w:val="00BA67CE"/>
    <w:rsid w:val="00BA72A8"/>
    <w:rsid w:val="00BA7368"/>
    <w:rsid w:val="00BA7461"/>
    <w:rsid w:val="00BA7D97"/>
    <w:rsid w:val="00BB08B2"/>
    <w:rsid w:val="00BB0B08"/>
    <w:rsid w:val="00BB1123"/>
    <w:rsid w:val="00BB1D1D"/>
    <w:rsid w:val="00BB1D42"/>
    <w:rsid w:val="00BB1DEC"/>
    <w:rsid w:val="00BB51DC"/>
    <w:rsid w:val="00BB56D4"/>
    <w:rsid w:val="00BB74FF"/>
    <w:rsid w:val="00BC017D"/>
    <w:rsid w:val="00BC06A8"/>
    <w:rsid w:val="00BC0987"/>
    <w:rsid w:val="00BC1677"/>
    <w:rsid w:val="00BC1C36"/>
    <w:rsid w:val="00BC1D9F"/>
    <w:rsid w:val="00BC1E92"/>
    <w:rsid w:val="00BC4D28"/>
    <w:rsid w:val="00BC5662"/>
    <w:rsid w:val="00BC7EAB"/>
    <w:rsid w:val="00BD166F"/>
    <w:rsid w:val="00BD4739"/>
    <w:rsid w:val="00BD491A"/>
    <w:rsid w:val="00BD7D7B"/>
    <w:rsid w:val="00BE0BEF"/>
    <w:rsid w:val="00BE210F"/>
    <w:rsid w:val="00BE2865"/>
    <w:rsid w:val="00BF0265"/>
    <w:rsid w:val="00BF0BA5"/>
    <w:rsid w:val="00BF257E"/>
    <w:rsid w:val="00BF2953"/>
    <w:rsid w:val="00BF2D53"/>
    <w:rsid w:val="00BF3CE6"/>
    <w:rsid w:val="00BF4B32"/>
    <w:rsid w:val="00C01000"/>
    <w:rsid w:val="00C015A5"/>
    <w:rsid w:val="00C045A0"/>
    <w:rsid w:val="00C054CD"/>
    <w:rsid w:val="00C07092"/>
    <w:rsid w:val="00C0768E"/>
    <w:rsid w:val="00C07979"/>
    <w:rsid w:val="00C107B6"/>
    <w:rsid w:val="00C1156E"/>
    <w:rsid w:val="00C12A96"/>
    <w:rsid w:val="00C1385E"/>
    <w:rsid w:val="00C144F5"/>
    <w:rsid w:val="00C15706"/>
    <w:rsid w:val="00C21AB2"/>
    <w:rsid w:val="00C2274B"/>
    <w:rsid w:val="00C248CC"/>
    <w:rsid w:val="00C25D39"/>
    <w:rsid w:val="00C278E5"/>
    <w:rsid w:val="00C305DA"/>
    <w:rsid w:val="00C308FC"/>
    <w:rsid w:val="00C312D0"/>
    <w:rsid w:val="00C327A5"/>
    <w:rsid w:val="00C33EF9"/>
    <w:rsid w:val="00C34319"/>
    <w:rsid w:val="00C34C23"/>
    <w:rsid w:val="00C34CBF"/>
    <w:rsid w:val="00C35357"/>
    <w:rsid w:val="00C36670"/>
    <w:rsid w:val="00C406A9"/>
    <w:rsid w:val="00C40CBF"/>
    <w:rsid w:val="00C40D13"/>
    <w:rsid w:val="00C43FC8"/>
    <w:rsid w:val="00C46338"/>
    <w:rsid w:val="00C46708"/>
    <w:rsid w:val="00C467B1"/>
    <w:rsid w:val="00C50767"/>
    <w:rsid w:val="00C51054"/>
    <w:rsid w:val="00C51AB9"/>
    <w:rsid w:val="00C52889"/>
    <w:rsid w:val="00C52D6B"/>
    <w:rsid w:val="00C53999"/>
    <w:rsid w:val="00C53DAB"/>
    <w:rsid w:val="00C54507"/>
    <w:rsid w:val="00C54653"/>
    <w:rsid w:val="00C56303"/>
    <w:rsid w:val="00C568DD"/>
    <w:rsid w:val="00C576F9"/>
    <w:rsid w:val="00C61834"/>
    <w:rsid w:val="00C65627"/>
    <w:rsid w:val="00C65A0F"/>
    <w:rsid w:val="00C662C1"/>
    <w:rsid w:val="00C67CA2"/>
    <w:rsid w:val="00C70F24"/>
    <w:rsid w:val="00C7546E"/>
    <w:rsid w:val="00C76997"/>
    <w:rsid w:val="00C8203C"/>
    <w:rsid w:val="00C8302F"/>
    <w:rsid w:val="00C838FC"/>
    <w:rsid w:val="00C85FFF"/>
    <w:rsid w:val="00C862D7"/>
    <w:rsid w:val="00C873CC"/>
    <w:rsid w:val="00C91BBB"/>
    <w:rsid w:val="00C93B2A"/>
    <w:rsid w:val="00C95350"/>
    <w:rsid w:val="00C959B4"/>
    <w:rsid w:val="00C961BD"/>
    <w:rsid w:val="00C96B2D"/>
    <w:rsid w:val="00C96DA5"/>
    <w:rsid w:val="00C97DFA"/>
    <w:rsid w:val="00CA0962"/>
    <w:rsid w:val="00CA5F8D"/>
    <w:rsid w:val="00CA67C7"/>
    <w:rsid w:val="00CA7384"/>
    <w:rsid w:val="00CB1751"/>
    <w:rsid w:val="00CB3A58"/>
    <w:rsid w:val="00CB7701"/>
    <w:rsid w:val="00CC1C22"/>
    <w:rsid w:val="00CC39CD"/>
    <w:rsid w:val="00CC3BCB"/>
    <w:rsid w:val="00CC7DFC"/>
    <w:rsid w:val="00CD09F7"/>
    <w:rsid w:val="00CD0DCC"/>
    <w:rsid w:val="00CD1C29"/>
    <w:rsid w:val="00CD2CB0"/>
    <w:rsid w:val="00CD354D"/>
    <w:rsid w:val="00CD3E8C"/>
    <w:rsid w:val="00CD43FC"/>
    <w:rsid w:val="00CD461C"/>
    <w:rsid w:val="00CD4C65"/>
    <w:rsid w:val="00CD57FB"/>
    <w:rsid w:val="00CD5AB8"/>
    <w:rsid w:val="00CE1D1C"/>
    <w:rsid w:val="00CE2B49"/>
    <w:rsid w:val="00CE32AE"/>
    <w:rsid w:val="00CE3C23"/>
    <w:rsid w:val="00CE3CD5"/>
    <w:rsid w:val="00CE3DD8"/>
    <w:rsid w:val="00CF03D1"/>
    <w:rsid w:val="00CF0562"/>
    <w:rsid w:val="00CF0884"/>
    <w:rsid w:val="00CF088B"/>
    <w:rsid w:val="00CF191F"/>
    <w:rsid w:val="00CF3971"/>
    <w:rsid w:val="00CF4D81"/>
    <w:rsid w:val="00CF5E40"/>
    <w:rsid w:val="00CF667A"/>
    <w:rsid w:val="00CF6835"/>
    <w:rsid w:val="00D0039D"/>
    <w:rsid w:val="00D01DE0"/>
    <w:rsid w:val="00D04643"/>
    <w:rsid w:val="00D067E0"/>
    <w:rsid w:val="00D0757E"/>
    <w:rsid w:val="00D108C2"/>
    <w:rsid w:val="00D11813"/>
    <w:rsid w:val="00D1298B"/>
    <w:rsid w:val="00D12F43"/>
    <w:rsid w:val="00D13B9F"/>
    <w:rsid w:val="00D13C1E"/>
    <w:rsid w:val="00D146F4"/>
    <w:rsid w:val="00D1751E"/>
    <w:rsid w:val="00D2051D"/>
    <w:rsid w:val="00D2069B"/>
    <w:rsid w:val="00D21EEA"/>
    <w:rsid w:val="00D22184"/>
    <w:rsid w:val="00D22801"/>
    <w:rsid w:val="00D2288E"/>
    <w:rsid w:val="00D23191"/>
    <w:rsid w:val="00D2373A"/>
    <w:rsid w:val="00D254F9"/>
    <w:rsid w:val="00D32E88"/>
    <w:rsid w:val="00D33D3F"/>
    <w:rsid w:val="00D33D52"/>
    <w:rsid w:val="00D33F8A"/>
    <w:rsid w:val="00D342F8"/>
    <w:rsid w:val="00D35921"/>
    <w:rsid w:val="00D37757"/>
    <w:rsid w:val="00D42F40"/>
    <w:rsid w:val="00D43C0E"/>
    <w:rsid w:val="00D4466B"/>
    <w:rsid w:val="00D44CED"/>
    <w:rsid w:val="00D460F2"/>
    <w:rsid w:val="00D47861"/>
    <w:rsid w:val="00D50671"/>
    <w:rsid w:val="00D5296C"/>
    <w:rsid w:val="00D54BF8"/>
    <w:rsid w:val="00D55820"/>
    <w:rsid w:val="00D60BD1"/>
    <w:rsid w:val="00D6104D"/>
    <w:rsid w:val="00D61BBB"/>
    <w:rsid w:val="00D648BB"/>
    <w:rsid w:val="00D66C88"/>
    <w:rsid w:val="00D73163"/>
    <w:rsid w:val="00D74733"/>
    <w:rsid w:val="00D7492E"/>
    <w:rsid w:val="00D76C92"/>
    <w:rsid w:val="00D76EA3"/>
    <w:rsid w:val="00D7703E"/>
    <w:rsid w:val="00D80C4E"/>
    <w:rsid w:val="00D82363"/>
    <w:rsid w:val="00D82429"/>
    <w:rsid w:val="00D842A2"/>
    <w:rsid w:val="00D8463B"/>
    <w:rsid w:val="00D864EE"/>
    <w:rsid w:val="00D87B7C"/>
    <w:rsid w:val="00D90022"/>
    <w:rsid w:val="00D90292"/>
    <w:rsid w:val="00D906C9"/>
    <w:rsid w:val="00D90AB6"/>
    <w:rsid w:val="00D92150"/>
    <w:rsid w:val="00D92BE6"/>
    <w:rsid w:val="00D92E73"/>
    <w:rsid w:val="00D93FEB"/>
    <w:rsid w:val="00D95583"/>
    <w:rsid w:val="00D96884"/>
    <w:rsid w:val="00D97226"/>
    <w:rsid w:val="00D97B22"/>
    <w:rsid w:val="00D97D1F"/>
    <w:rsid w:val="00DA09FE"/>
    <w:rsid w:val="00DA0A7F"/>
    <w:rsid w:val="00DA136D"/>
    <w:rsid w:val="00DA15BC"/>
    <w:rsid w:val="00DA15E0"/>
    <w:rsid w:val="00DA2877"/>
    <w:rsid w:val="00DA2E79"/>
    <w:rsid w:val="00DA3A99"/>
    <w:rsid w:val="00DA5A63"/>
    <w:rsid w:val="00DA60B1"/>
    <w:rsid w:val="00DA73AB"/>
    <w:rsid w:val="00DB0619"/>
    <w:rsid w:val="00DB0FF4"/>
    <w:rsid w:val="00DB2859"/>
    <w:rsid w:val="00DB3157"/>
    <w:rsid w:val="00DB36E5"/>
    <w:rsid w:val="00DB6C55"/>
    <w:rsid w:val="00DB79F2"/>
    <w:rsid w:val="00DB7F28"/>
    <w:rsid w:val="00DC0810"/>
    <w:rsid w:val="00DC0ADE"/>
    <w:rsid w:val="00DC1326"/>
    <w:rsid w:val="00DC1800"/>
    <w:rsid w:val="00DC1F9D"/>
    <w:rsid w:val="00DC22B3"/>
    <w:rsid w:val="00DC47F9"/>
    <w:rsid w:val="00DC5255"/>
    <w:rsid w:val="00DC5F9B"/>
    <w:rsid w:val="00DC624E"/>
    <w:rsid w:val="00DD1EC0"/>
    <w:rsid w:val="00DD20F9"/>
    <w:rsid w:val="00DD304F"/>
    <w:rsid w:val="00DD3F4A"/>
    <w:rsid w:val="00DD79ED"/>
    <w:rsid w:val="00DE19F8"/>
    <w:rsid w:val="00DE1F32"/>
    <w:rsid w:val="00DE20EA"/>
    <w:rsid w:val="00DE25BB"/>
    <w:rsid w:val="00DE2B34"/>
    <w:rsid w:val="00DE43BE"/>
    <w:rsid w:val="00DE7901"/>
    <w:rsid w:val="00DE7DCD"/>
    <w:rsid w:val="00DF180B"/>
    <w:rsid w:val="00DF2230"/>
    <w:rsid w:val="00DF4164"/>
    <w:rsid w:val="00DF6B4C"/>
    <w:rsid w:val="00DF6FAD"/>
    <w:rsid w:val="00E02766"/>
    <w:rsid w:val="00E049C7"/>
    <w:rsid w:val="00E05640"/>
    <w:rsid w:val="00E0600F"/>
    <w:rsid w:val="00E06AE8"/>
    <w:rsid w:val="00E14018"/>
    <w:rsid w:val="00E1458E"/>
    <w:rsid w:val="00E16DFE"/>
    <w:rsid w:val="00E17DF3"/>
    <w:rsid w:val="00E21F2B"/>
    <w:rsid w:val="00E22306"/>
    <w:rsid w:val="00E22A58"/>
    <w:rsid w:val="00E22F26"/>
    <w:rsid w:val="00E23D2E"/>
    <w:rsid w:val="00E24161"/>
    <w:rsid w:val="00E24C10"/>
    <w:rsid w:val="00E26A5B"/>
    <w:rsid w:val="00E31266"/>
    <w:rsid w:val="00E32841"/>
    <w:rsid w:val="00E34A00"/>
    <w:rsid w:val="00E36DB7"/>
    <w:rsid w:val="00E4314D"/>
    <w:rsid w:val="00E4399D"/>
    <w:rsid w:val="00E46BAA"/>
    <w:rsid w:val="00E5080E"/>
    <w:rsid w:val="00E52304"/>
    <w:rsid w:val="00E524AE"/>
    <w:rsid w:val="00E54491"/>
    <w:rsid w:val="00E55393"/>
    <w:rsid w:val="00E55F7F"/>
    <w:rsid w:val="00E56AE7"/>
    <w:rsid w:val="00E56BC0"/>
    <w:rsid w:val="00E5717C"/>
    <w:rsid w:val="00E5762C"/>
    <w:rsid w:val="00E57C7E"/>
    <w:rsid w:val="00E6111C"/>
    <w:rsid w:val="00E654A0"/>
    <w:rsid w:val="00E66BFB"/>
    <w:rsid w:val="00E6785D"/>
    <w:rsid w:val="00E67FC4"/>
    <w:rsid w:val="00E70A23"/>
    <w:rsid w:val="00E71BB4"/>
    <w:rsid w:val="00E75008"/>
    <w:rsid w:val="00E75498"/>
    <w:rsid w:val="00E7584C"/>
    <w:rsid w:val="00E7621F"/>
    <w:rsid w:val="00E76D99"/>
    <w:rsid w:val="00E77549"/>
    <w:rsid w:val="00E815F5"/>
    <w:rsid w:val="00E819AD"/>
    <w:rsid w:val="00E82C3B"/>
    <w:rsid w:val="00E82CE1"/>
    <w:rsid w:val="00E82F35"/>
    <w:rsid w:val="00E838E0"/>
    <w:rsid w:val="00E85616"/>
    <w:rsid w:val="00E86D69"/>
    <w:rsid w:val="00E91010"/>
    <w:rsid w:val="00E9207C"/>
    <w:rsid w:val="00E9348C"/>
    <w:rsid w:val="00E942CB"/>
    <w:rsid w:val="00E957A3"/>
    <w:rsid w:val="00E96EBF"/>
    <w:rsid w:val="00E975A9"/>
    <w:rsid w:val="00E97BC7"/>
    <w:rsid w:val="00E97DCA"/>
    <w:rsid w:val="00EA1B5E"/>
    <w:rsid w:val="00EA4F49"/>
    <w:rsid w:val="00EA4FBC"/>
    <w:rsid w:val="00EA64B7"/>
    <w:rsid w:val="00EA7C10"/>
    <w:rsid w:val="00EB007E"/>
    <w:rsid w:val="00EB0C2A"/>
    <w:rsid w:val="00EB0C80"/>
    <w:rsid w:val="00EB44BF"/>
    <w:rsid w:val="00EB4D38"/>
    <w:rsid w:val="00EB7193"/>
    <w:rsid w:val="00EB7638"/>
    <w:rsid w:val="00EC0BBF"/>
    <w:rsid w:val="00EC0DD5"/>
    <w:rsid w:val="00EC3E6B"/>
    <w:rsid w:val="00EC3EC0"/>
    <w:rsid w:val="00EC5C2E"/>
    <w:rsid w:val="00EC6711"/>
    <w:rsid w:val="00EC7665"/>
    <w:rsid w:val="00ED132D"/>
    <w:rsid w:val="00ED1A3B"/>
    <w:rsid w:val="00ED1D80"/>
    <w:rsid w:val="00ED2012"/>
    <w:rsid w:val="00ED435E"/>
    <w:rsid w:val="00ED4CA1"/>
    <w:rsid w:val="00ED5205"/>
    <w:rsid w:val="00ED63EF"/>
    <w:rsid w:val="00EE0105"/>
    <w:rsid w:val="00EE0CB5"/>
    <w:rsid w:val="00EE1611"/>
    <w:rsid w:val="00EE1730"/>
    <w:rsid w:val="00EE4205"/>
    <w:rsid w:val="00EE4731"/>
    <w:rsid w:val="00EE58DB"/>
    <w:rsid w:val="00EE707E"/>
    <w:rsid w:val="00EF2151"/>
    <w:rsid w:val="00EF3C0E"/>
    <w:rsid w:val="00EF3FE1"/>
    <w:rsid w:val="00EF4E29"/>
    <w:rsid w:val="00EF5408"/>
    <w:rsid w:val="00EF5765"/>
    <w:rsid w:val="00F029B5"/>
    <w:rsid w:val="00F02D6F"/>
    <w:rsid w:val="00F02F49"/>
    <w:rsid w:val="00F04D44"/>
    <w:rsid w:val="00F051FB"/>
    <w:rsid w:val="00F05655"/>
    <w:rsid w:val="00F05B49"/>
    <w:rsid w:val="00F064B3"/>
    <w:rsid w:val="00F07649"/>
    <w:rsid w:val="00F13AC7"/>
    <w:rsid w:val="00F14049"/>
    <w:rsid w:val="00F1453B"/>
    <w:rsid w:val="00F14A50"/>
    <w:rsid w:val="00F15030"/>
    <w:rsid w:val="00F17B33"/>
    <w:rsid w:val="00F20799"/>
    <w:rsid w:val="00F2083E"/>
    <w:rsid w:val="00F21D34"/>
    <w:rsid w:val="00F2520B"/>
    <w:rsid w:val="00F25E55"/>
    <w:rsid w:val="00F26165"/>
    <w:rsid w:val="00F26514"/>
    <w:rsid w:val="00F26B05"/>
    <w:rsid w:val="00F30557"/>
    <w:rsid w:val="00F30DDD"/>
    <w:rsid w:val="00F32EE7"/>
    <w:rsid w:val="00F33A95"/>
    <w:rsid w:val="00F34554"/>
    <w:rsid w:val="00F34CCB"/>
    <w:rsid w:val="00F35167"/>
    <w:rsid w:val="00F35D52"/>
    <w:rsid w:val="00F407F0"/>
    <w:rsid w:val="00F40905"/>
    <w:rsid w:val="00F42D77"/>
    <w:rsid w:val="00F45C90"/>
    <w:rsid w:val="00F45E30"/>
    <w:rsid w:val="00F46B1C"/>
    <w:rsid w:val="00F46B42"/>
    <w:rsid w:val="00F51A57"/>
    <w:rsid w:val="00F53813"/>
    <w:rsid w:val="00F54AD5"/>
    <w:rsid w:val="00F54BCF"/>
    <w:rsid w:val="00F54EF6"/>
    <w:rsid w:val="00F5568F"/>
    <w:rsid w:val="00F60161"/>
    <w:rsid w:val="00F60957"/>
    <w:rsid w:val="00F62F83"/>
    <w:rsid w:val="00F62FC8"/>
    <w:rsid w:val="00F631F2"/>
    <w:rsid w:val="00F66918"/>
    <w:rsid w:val="00F70534"/>
    <w:rsid w:val="00F70C08"/>
    <w:rsid w:val="00F7132A"/>
    <w:rsid w:val="00F71B57"/>
    <w:rsid w:val="00F72A57"/>
    <w:rsid w:val="00F73F45"/>
    <w:rsid w:val="00F748BB"/>
    <w:rsid w:val="00F748E0"/>
    <w:rsid w:val="00F755CB"/>
    <w:rsid w:val="00F81BD6"/>
    <w:rsid w:val="00F839CE"/>
    <w:rsid w:val="00F83E14"/>
    <w:rsid w:val="00F842B1"/>
    <w:rsid w:val="00F84342"/>
    <w:rsid w:val="00F8533E"/>
    <w:rsid w:val="00F85F06"/>
    <w:rsid w:val="00F86A7A"/>
    <w:rsid w:val="00F86DCE"/>
    <w:rsid w:val="00F90658"/>
    <w:rsid w:val="00F90AB3"/>
    <w:rsid w:val="00F917CC"/>
    <w:rsid w:val="00F917E2"/>
    <w:rsid w:val="00F91B1D"/>
    <w:rsid w:val="00F92D90"/>
    <w:rsid w:val="00F94295"/>
    <w:rsid w:val="00F94A1B"/>
    <w:rsid w:val="00F95498"/>
    <w:rsid w:val="00F95F8F"/>
    <w:rsid w:val="00F96CF6"/>
    <w:rsid w:val="00F97CEA"/>
    <w:rsid w:val="00FA0874"/>
    <w:rsid w:val="00FA12D7"/>
    <w:rsid w:val="00FA14A6"/>
    <w:rsid w:val="00FA1597"/>
    <w:rsid w:val="00FA36E1"/>
    <w:rsid w:val="00FA399C"/>
    <w:rsid w:val="00FA73CF"/>
    <w:rsid w:val="00FB0F0A"/>
    <w:rsid w:val="00FB13FA"/>
    <w:rsid w:val="00FB27AA"/>
    <w:rsid w:val="00FB469C"/>
    <w:rsid w:val="00FB46B7"/>
    <w:rsid w:val="00FB4B9E"/>
    <w:rsid w:val="00FB5476"/>
    <w:rsid w:val="00FB559A"/>
    <w:rsid w:val="00FB570D"/>
    <w:rsid w:val="00FB7AC6"/>
    <w:rsid w:val="00FC02EA"/>
    <w:rsid w:val="00FC071A"/>
    <w:rsid w:val="00FC31D9"/>
    <w:rsid w:val="00FC3766"/>
    <w:rsid w:val="00FC3E8F"/>
    <w:rsid w:val="00FC3EE3"/>
    <w:rsid w:val="00FC457A"/>
    <w:rsid w:val="00FC48F9"/>
    <w:rsid w:val="00FC623A"/>
    <w:rsid w:val="00FC632B"/>
    <w:rsid w:val="00FC7750"/>
    <w:rsid w:val="00FD0DFF"/>
    <w:rsid w:val="00FD5558"/>
    <w:rsid w:val="00FD58EF"/>
    <w:rsid w:val="00FE2375"/>
    <w:rsid w:val="00FE2934"/>
    <w:rsid w:val="00FE5669"/>
    <w:rsid w:val="00FE5C14"/>
    <w:rsid w:val="00FF2819"/>
    <w:rsid w:val="00FF3B7F"/>
    <w:rsid w:val="00FF4146"/>
    <w:rsid w:val="00FF420C"/>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qFormat/>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Policepardfaut"/>
    <w:rsid w:val="00554C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qFormat/>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Policepardfaut"/>
    <w:rsid w:val="0055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316958200">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696658273">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03535372">
      <w:bodyDiv w:val="1"/>
      <w:marLeft w:val="0"/>
      <w:marRight w:val="0"/>
      <w:marTop w:val="0"/>
      <w:marBottom w:val="0"/>
      <w:divBdr>
        <w:top w:val="none" w:sz="0" w:space="0" w:color="auto"/>
        <w:left w:val="none" w:sz="0" w:space="0" w:color="auto"/>
        <w:bottom w:val="none" w:sz="0" w:space="0" w:color="auto"/>
        <w:right w:val="none" w:sz="0" w:space="0" w:color="auto"/>
      </w:divBdr>
    </w:div>
    <w:div w:id="1360156584">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C78F2-6893-4774-AC8C-2016BBB09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9</Pages>
  <Words>3155</Words>
  <Characters>17355</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Malucimedina</cp:lastModifiedBy>
  <cp:revision>15</cp:revision>
  <cp:lastPrinted>2017-03-21T14:30:00Z</cp:lastPrinted>
  <dcterms:created xsi:type="dcterms:W3CDTF">2017-03-15T17:56:00Z</dcterms:created>
  <dcterms:modified xsi:type="dcterms:W3CDTF">2017-05-11T12:07:00Z</dcterms:modified>
</cp:coreProperties>
</file>