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CF3" w:rsidRPr="00A817A6" w:rsidRDefault="00B50CF3" w:rsidP="00B50CF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222C6B" w:rsidRPr="00222C6B" w:rsidRDefault="00222C6B" w:rsidP="0009141E">
      <w:pPr>
        <w:pStyle w:val="Sansinterligne"/>
        <w:spacing w:line="360" w:lineRule="auto"/>
        <w:jc w:val="center"/>
        <w:rPr>
          <w:rFonts w:ascii="Arial" w:hAnsi="Arial" w:cs="Arial"/>
          <w:w w:val="140"/>
          <w:sz w:val="16"/>
          <w:szCs w:val="16"/>
        </w:rPr>
      </w:pPr>
    </w:p>
    <w:p w:rsidR="0009141E" w:rsidRPr="007860C0" w:rsidRDefault="00F050A4" w:rsidP="0009141E">
      <w:pPr>
        <w:pStyle w:val="Sansinterligne"/>
        <w:spacing w:line="360" w:lineRule="auto"/>
        <w:jc w:val="center"/>
        <w:rPr>
          <w:rFonts w:ascii="Arial" w:hAnsi="Arial" w:cs="Arial"/>
          <w:w w:val="140"/>
        </w:rPr>
      </w:pPr>
      <w:r w:rsidRPr="005E58C9">
        <w:rPr>
          <w:rFonts w:ascii="Arial" w:hAnsi="Arial" w:cs="Arial"/>
          <w:noProof/>
          <w:lang w:val="fr-FR" w:eastAsia="fr-FR"/>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ansinterligne"/>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ansinterligne"/>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ansinterligne"/>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222C6B" w:rsidRDefault="00771048" w:rsidP="00222C6B">
      <w:pPr>
        <w:pStyle w:val="Corpsdetexte"/>
        <w:tabs>
          <w:tab w:val="clear" w:pos="3540"/>
          <w:tab w:val="clear" w:pos="4248"/>
          <w:tab w:val="left" w:pos="3600"/>
        </w:tabs>
        <w:spacing w:line="240" w:lineRule="auto"/>
        <w:jc w:val="center"/>
        <w:rPr>
          <w:rFonts w:ascii="Arial" w:hAnsi="Arial" w:cs="Arial"/>
          <w:sz w:val="16"/>
          <w:szCs w:val="16"/>
        </w:rPr>
      </w:pPr>
    </w:p>
    <w:p w:rsidR="0005223F" w:rsidRDefault="00771048" w:rsidP="008E291E">
      <w:pPr>
        <w:pStyle w:val="Corpsdetex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B50CF3">
        <w:rPr>
          <w:rFonts w:ascii="Arial" w:hAnsi="Arial" w:cs="Arial"/>
          <w:sz w:val="22"/>
          <w:szCs w:val="22"/>
        </w:rPr>
        <w:t>Providencia</w:t>
      </w:r>
      <w:r w:rsidR="008E291E">
        <w:rPr>
          <w:rFonts w:ascii="Arial" w:hAnsi="Arial" w:cs="Arial"/>
          <w:sz w:val="22"/>
          <w:szCs w:val="22"/>
        </w:rPr>
        <w:tab/>
      </w:r>
      <w:r w:rsidR="008E291E">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B50CF3">
        <w:rPr>
          <w:rFonts w:ascii="Arial" w:hAnsi="Arial" w:cs="Arial"/>
          <w:sz w:val="22"/>
          <w:szCs w:val="22"/>
        </w:rPr>
        <w:t xml:space="preserve">Auto – Incidente de </w:t>
      </w:r>
      <w:r w:rsidR="00F07CB3" w:rsidRPr="003274BF">
        <w:rPr>
          <w:rFonts w:ascii="Arial" w:hAnsi="Arial" w:cs="Arial"/>
          <w:sz w:val="22"/>
          <w:szCs w:val="22"/>
        </w:rPr>
        <w:t>desacato</w:t>
      </w:r>
      <w:r w:rsidR="00B50CF3">
        <w:rPr>
          <w:rFonts w:ascii="Arial" w:hAnsi="Arial" w:cs="Arial"/>
          <w:sz w:val="22"/>
          <w:szCs w:val="22"/>
        </w:rPr>
        <w:t xml:space="preserve"> en grado de consulta</w:t>
      </w:r>
    </w:p>
    <w:p w:rsidR="00B50CF3" w:rsidRDefault="00B50CF3" w:rsidP="008E291E">
      <w:pPr>
        <w:pStyle w:val="Corpsdetex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28 de marzo de 2017</w:t>
      </w:r>
    </w:p>
    <w:p w:rsidR="00B50CF3" w:rsidRPr="003274BF" w:rsidRDefault="00B50CF3" w:rsidP="008E291E">
      <w:pPr>
        <w:pStyle w:val="Corpsdetex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Revoca sanción</w:t>
      </w:r>
    </w:p>
    <w:p w:rsidR="00F259CB" w:rsidRPr="003274BF" w:rsidRDefault="00F259CB" w:rsidP="00F259CB">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737D9">
        <w:rPr>
          <w:rFonts w:ascii="Arial" w:hAnsi="Arial" w:cs="Arial"/>
          <w:sz w:val="22"/>
          <w:szCs w:val="22"/>
        </w:rPr>
        <w:t xml:space="preserve">José </w:t>
      </w:r>
      <w:proofErr w:type="spellStart"/>
      <w:r w:rsidR="002737D9">
        <w:rPr>
          <w:rFonts w:ascii="Arial" w:hAnsi="Arial" w:cs="Arial"/>
          <w:sz w:val="22"/>
          <w:szCs w:val="22"/>
        </w:rPr>
        <w:t>Jaír</w:t>
      </w:r>
      <w:proofErr w:type="spellEnd"/>
      <w:r w:rsidR="002737D9">
        <w:rPr>
          <w:rFonts w:ascii="Arial" w:hAnsi="Arial" w:cs="Arial"/>
          <w:sz w:val="22"/>
          <w:szCs w:val="22"/>
        </w:rPr>
        <w:t xml:space="preserve"> Valencia </w:t>
      </w:r>
      <w:proofErr w:type="spellStart"/>
      <w:r w:rsidR="002737D9">
        <w:rPr>
          <w:rFonts w:ascii="Arial" w:hAnsi="Arial" w:cs="Arial"/>
          <w:sz w:val="22"/>
          <w:szCs w:val="22"/>
        </w:rPr>
        <w:t>Valencia</w:t>
      </w:r>
      <w:proofErr w:type="spellEnd"/>
    </w:p>
    <w:p w:rsidR="00F259CB" w:rsidRDefault="00F259CB" w:rsidP="00F259CB">
      <w:pPr>
        <w:pStyle w:val="Corpsdetex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Incidentada</w:t>
      </w:r>
      <w:proofErr w:type="spellEnd"/>
      <w:r>
        <w:rPr>
          <w:rFonts w:ascii="Arial" w:hAnsi="Arial" w:cs="Arial"/>
          <w:sz w:val="22"/>
          <w:szCs w:val="22"/>
        </w:rPr>
        <w:t xml:space="preserve">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577B03">
        <w:rPr>
          <w:rFonts w:ascii="Arial" w:hAnsi="Arial" w:cs="Arial"/>
          <w:sz w:val="22"/>
          <w:szCs w:val="22"/>
        </w:rPr>
        <w:t xml:space="preserve">Representante legal </w:t>
      </w:r>
      <w:r w:rsidR="002737D9">
        <w:rPr>
          <w:rFonts w:ascii="Arial" w:hAnsi="Arial" w:cs="Arial"/>
          <w:sz w:val="22"/>
          <w:szCs w:val="22"/>
        </w:rPr>
        <w:t xml:space="preserve">de la </w:t>
      </w:r>
      <w:r w:rsidR="00577B03">
        <w:rPr>
          <w:rFonts w:ascii="Arial" w:hAnsi="Arial" w:cs="Arial"/>
          <w:sz w:val="22"/>
          <w:szCs w:val="22"/>
        </w:rPr>
        <w:t>Nueva EPS</w:t>
      </w:r>
      <w:r w:rsidR="002737D9">
        <w:rPr>
          <w:rFonts w:ascii="Arial" w:hAnsi="Arial" w:cs="Arial"/>
          <w:sz w:val="22"/>
          <w:szCs w:val="22"/>
        </w:rPr>
        <w:t xml:space="preserve"> y otro</w:t>
      </w:r>
    </w:p>
    <w:p w:rsidR="00F259CB" w:rsidRDefault="002737D9" w:rsidP="002737D9">
      <w:pPr>
        <w:pStyle w:val="Corpsdetexte"/>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r w:rsidR="00F259CB" w:rsidRPr="003274BF">
        <w:rPr>
          <w:rFonts w:ascii="Arial" w:hAnsi="Arial" w:cs="Arial"/>
          <w:sz w:val="22"/>
          <w:szCs w:val="22"/>
        </w:rPr>
        <w:t>Procedencia</w:t>
      </w:r>
      <w:r w:rsidR="00F259CB" w:rsidRPr="003274BF">
        <w:rPr>
          <w:rFonts w:ascii="Arial" w:hAnsi="Arial" w:cs="Arial"/>
          <w:sz w:val="22"/>
          <w:szCs w:val="22"/>
        </w:rPr>
        <w:tab/>
      </w:r>
      <w:r w:rsidR="00F259CB">
        <w:rPr>
          <w:rFonts w:ascii="Arial" w:hAnsi="Arial" w:cs="Arial"/>
          <w:sz w:val="22"/>
          <w:szCs w:val="22"/>
        </w:rPr>
        <w:tab/>
      </w:r>
      <w:r w:rsidR="00F259CB" w:rsidRPr="003274BF">
        <w:rPr>
          <w:rFonts w:ascii="Arial" w:hAnsi="Arial" w:cs="Arial"/>
          <w:sz w:val="22"/>
          <w:szCs w:val="22"/>
        </w:rPr>
        <w:t>:</w:t>
      </w:r>
      <w:r w:rsidR="00F259CB">
        <w:rPr>
          <w:rFonts w:ascii="Arial" w:hAnsi="Arial" w:cs="Arial"/>
          <w:sz w:val="22"/>
          <w:szCs w:val="22"/>
        </w:rPr>
        <w:t xml:space="preserve"> </w:t>
      </w:r>
      <w:r w:rsidR="00F259CB" w:rsidRPr="003274BF">
        <w:rPr>
          <w:rFonts w:ascii="Arial" w:hAnsi="Arial" w:cs="Arial"/>
          <w:sz w:val="22"/>
          <w:szCs w:val="22"/>
        </w:rPr>
        <w:t xml:space="preserve">Juzgado </w:t>
      </w:r>
      <w:r>
        <w:rPr>
          <w:rFonts w:ascii="Arial" w:hAnsi="Arial" w:cs="Arial"/>
          <w:sz w:val="22"/>
          <w:szCs w:val="22"/>
        </w:rPr>
        <w:t xml:space="preserve">Primero </w:t>
      </w:r>
      <w:r w:rsidR="00577B03">
        <w:rPr>
          <w:rFonts w:ascii="Arial" w:hAnsi="Arial" w:cs="Arial"/>
          <w:sz w:val="22"/>
          <w:szCs w:val="22"/>
        </w:rPr>
        <w:t>Civil del Circuito</w:t>
      </w:r>
      <w:r w:rsidR="00F259CB">
        <w:rPr>
          <w:rFonts w:ascii="Arial" w:hAnsi="Arial" w:cs="Arial"/>
          <w:sz w:val="22"/>
          <w:szCs w:val="22"/>
        </w:rPr>
        <w:t xml:space="preserve"> de Pereira</w:t>
      </w:r>
    </w:p>
    <w:p w:rsidR="00CF7E24" w:rsidRDefault="00CF7E24" w:rsidP="00CF7E24">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737D9">
        <w:rPr>
          <w:rFonts w:ascii="Arial" w:hAnsi="Arial" w:cs="Arial"/>
          <w:sz w:val="22"/>
          <w:szCs w:val="22"/>
        </w:rPr>
        <w:t>2015-00121-01</w:t>
      </w:r>
    </w:p>
    <w:p w:rsidR="00233E73" w:rsidRDefault="005A3336" w:rsidP="00771048">
      <w:pPr>
        <w:spacing w:line="360" w:lineRule="auto"/>
        <w:ind w:left="708" w:firstLine="708"/>
        <w:rPr>
          <w:rFonts w:ascii="Arial" w:hAnsi="Arial" w:cs="Arial"/>
          <w:smallCaps/>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B50CF3" w:rsidRPr="00222C6B" w:rsidRDefault="00B50CF3" w:rsidP="00771048">
      <w:pPr>
        <w:spacing w:line="360" w:lineRule="auto"/>
        <w:ind w:left="708" w:firstLine="708"/>
        <w:rPr>
          <w:rFonts w:ascii="Arial" w:hAnsi="Arial" w:cs="Arial"/>
          <w:smallCaps/>
          <w:sz w:val="6"/>
          <w:szCs w:val="6"/>
          <w:lang w:val="es-CO"/>
        </w:rPr>
      </w:pPr>
    </w:p>
    <w:p w:rsidR="00B50CF3" w:rsidRPr="003274BF" w:rsidRDefault="00B50CF3" w:rsidP="00222C6B">
      <w:pPr>
        <w:pStyle w:val="Corpsdetexte"/>
        <w:spacing w:line="240" w:lineRule="auto"/>
        <w:ind w:left="1416" w:hanging="1416"/>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222C6B" w:rsidRPr="00222C6B">
        <w:rPr>
          <w:rFonts w:ascii="Arial" w:hAnsi="Arial" w:cs="Arial"/>
          <w:b/>
          <w:sz w:val="22"/>
          <w:szCs w:val="22"/>
          <w:lang w:val="es-ES"/>
        </w:rPr>
        <w:t xml:space="preserve">INCIDENTE DE DESACATO / </w:t>
      </w:r>
      <w:r w:rsidR="00222C6B" w:rsidRPr="00222C6B">
        <w:rPr>
          <w:rFonts w:ascii="Arial" w:hAnsi="Arial" w:cs="Arial"/>
          <w:b/>
          <w:sz w:val="22"/>
          <w:szCs w:val="22"/>
          <w:lang w:val="es-CO"/>
        </w:rPr>
        <w:t xml:space="preserve">PRESTACIÓN INTEGRAL DE SERVICIOS MÉDICOS / </w:t>
      </w:r>
      <w:r w:rsidR="00222C6B" w:rsidRPr="00222C6B">
        <w:rPr>
          <w:rFonts w:ascii="Arial" w:hAnsi="Arial" w:cs="Arial"/>
          <w:b/>
          <w:sz w:val="22"/>
          <w:szCs w:val="22"/>
          <w:lang w:val="es-ES"/>
        </w:rPr>
        <w:t xml:space="preserve">CARENCIA ACTUAL DE OBJETO POR HECHO CUMPLIDO. </w:t>
      </w:r>
      <w:r w:rsidR="00222C6B" w:rsidRPr="00222C6B">
        <w:rPr>
          <w:rFonts w:ascii="Arial" w:hAnsi="Arial" w:cs="Arial"/>
          <w:sz w:val="22"/>
          <w:szCs w:val="22"/>
          <w:lang w:val="es-ES"/>
        </w:rPr>
        <w:t>“</w:t>
      </w:r>
      <w:r w:rsidR="00222C6B" w:rsidRPr="00222C6B">
        <w:rPr>
          <w:rFonts w:ascii="Arial" w:hAnsi="Arial" w:cs="Arial"/>
          <w:sz w:val="22"/>
          <w:szCs w:val="22"/>
          <w:lang w:val="es-MX"/>
        </w:rPr>
        <w:t xml:space="preserve">[E]videntemente la </w:t>
      </w:r>
      <w:proofErr w:type="spellStart"/>
      <w:r w:rsidR="00222C6B" w:rsidRPr="00222C6B">
        <w:rPr>
          <w:rFonts w:ascii="Arial" w:hAnsi="Arial" w:cs="Arial"/>
          <w:sz w:val="22"/>
          <w:szCs w:val="22"/>
          <w:lang w:val="es-MX"/>
        </w:rPr>
        <w:t>ESP</w:t>
      </w:r>
      <w:proofErr w:type="spellEnd"/>
      <w:r w:rsidR="00222C6B" w:rsidRPr="00222C6B">
        <w:rPr>
          <w:rFonts w:ascii="Arial" w:hAnsi="Arial" w:cs="Arial"/>
          <w:sz w:val="22"/>
          <w:szCs w:val="22"/>
          <w:lang w:val="es-MX"/>
        </w:rPr>
        <w:t xml:space="preserve">, aunque de forma extemporánea, cumplió con la sentencia de tutela, ya que brindó una solución al pedimento del accionante al autorizar y programar la cita requerida; es cierto que en el fallo de tutela se aludió a la Clínica del Dolor y al </w:t>
      </w:r>
      <w:r w:rsidR="00222C6B" w:rsidRPr="00222C6B">
        <w:rPr>
          <w:rFonts w:ascii="Arial" w:hAnsi="Arial" w:cs="Arial"/>
          <w:sz w:val="22"/>
          <w:szCs w:val="22"/>
          <w:lang w:val="es-CO"/>
        </w:rPr>
        <w:t xml:space="preserve">doctor Rodrigo Jiménez Castro, pero se hizo estrictamente con relación a la cita para control que se había dejado de autorizar y que fuera dispuesta por el galeno para el 20-04-2015 (Petitorio de tutela visible a folios 4 a 6, cuaderno de tutela). Diferente es la orden en cuanto al tratamiento integral que </w:t>
      </w:r>
      <w:bookmarkStart w:id="0" w:name="_GoBack"/>
      <w:bookmarkEnd w:id="0"/>
      <w:r w:rsidR="00222C6B" w:rsidRPr="00222C6B">
        <w:rPr>
          <w:rFonts w:ascii="Arial" w:hAnsi="Arial" w:cs="Arial"/>
          <w:sz w:val="22"/>
          <w:szCs w:val="22"/>
          <w:lang w:val="es-CO"/>
        </w:rPr>
        <w:t xml:space="preserve">nunca delimitó la prestación del servicio en aquel centro médico. La calidad de cotizante nunca comporta el derecho a exigir de la </w:t>
      </w:r>
      <w:proofErr w:type="spellStart"/>
      <w:r w:rsidR="00222C6B" w:rsidRPr="00222C6B">
        <w:rPr>
          <w:rFonts w:ascii="Arial" w:hAnsi="Arial" w:cs="Arial"/>
          <w:sz w:val="22"/>
          <w:szCs w:val="22"/>
          <w:lang w:val="es-CO"/>
        </w:rPr>
        <w:t>EPS</w:t>
      </w:r>
      <w:proofErr w:type="spellEnd"/>
      <w:r w:rsidR="00222C6B" w:rsidRPr="00222C6B">
        <w:rPr>
          <w:rFonts w:ascii="Arial" w:hAnsi="Arial" w:cs="Arial"/>
          <w:sz w:val="22"/>
          <w:szCs w:val="22"/>
          <w:lang w:val="es-CO"/>
        </w:rPr>
        <w:t xml:space="preserve"> que la prestación del servicio de salud se realice en una determinada clínica o con cierto médico especialista; las </w:t>
      </w:r>
      <w:proofErr w:type="spellStart"/>
      <w:r w:rsidR="00222C6B" w:rsidRPr="00222C6B">
        <w:rPr>
          <w:rFonts w:ascii="Arial" w:hAnsi="Arial" w:cs="Arial"/>
          <w:sz w:val="22"/>
          <w:szCs w:val="22"/>
          <w:lang w:val="es-CO"/>
        </w:rPr>
        <w:t>EPS</w:t>
      </w:r>
      <w:proofErr w:type="spellEnd"/>
      <w:r w:rsidR="00222C6B" w:rsidRPr="00222C6B">
        <w:rPr>
          <w:rFonts w:ascii="Arial" w:hAnsi="Arial" w:cs="Arial"/>
          <w:sz w:val="22"/>
          <w:szCs w:val="22"/>
          <w:lang w:val="es-CO"/>
        </w:rPr>
        <w:t xml:space="preserve"> son independientes en la escogencia de las </w:t>
      </w:r>
      <w:proofErr w:type="spellStart"/>
      <w:r w:rsidR="00222C6B" w:rsidRPr="00222C6B">
        <w:rPr>
          <w:rFonts w:ascii="Arial" w:hAnsi="Arial" w:cs="Arial"/>
          <w:sz w:val="22"/>
          <w:szCs w:val="22"/>
          <w:lang w:val="es-CO"/>
        </w:rPr>
        <w:t>IPS</w:t>
      </w:r>
      <w:proofErr w:type="spellEnd"/>
      <w:r w:rsidR="00222C6B" w:rsidRPr="00222C6B">
        <w:rPr>
          <w:rFonts w:ascii="Arial" w:hAnsi="Arial" w:cs="Arial"/>
          <w:sz w:val="22"/>
          <w:szCs w:val="22"/>
          <w:lang w:val="es-CO"/>
        </w:rPr>
        <w:t xml:space="preserve"> que consideren idóneas para brindar la asistencia en salud, por lo tanto, como ya se advirtió, con la autorización y programación efectuadas, la </w:t>
      </w:r>
      <w:proofErr w:type="spellStart"/>
      <w:r w:rsidR="00222C6B" w:rsidRPr="00222C6B">
        <w:rPr>
          <w:rFonts w:ascii="Arial" w:hAnsi="Arial" w:cs="Arial"/>
          <w:sz w:val="22"/>
          <w:szCs w:val="22"/>
          <w:lang w:val="es-CO"/>
        </w:rPr>
        <w:t>EPS</w:t>
      </w:r>
      <w:proofErr w:type="spellEnd"/>
      <w:r w:rsidR="00222C6B" w:rsidRPr="00222C6B">
        <w:rPr>
          <w:rFonts w:ascii="Arial" w:hAnsi="Arial" w:cs="Arial"/>
          <w:sz w:val="22"/>
          <w:szCs w:val="22"/>
          <w:lang w:val="es-CO"/>
        </w:rPr>
        <w:t xml:space="preserve"> culminó con su labor, en consecuencia, era al actor a quien le correspondía asistir para su valoración y, si dejó de hacerlo, fue bajo su estricta responsabilidad. Tampoco se acreditó o por lo menos se alegó que la </w:t>
      </w:r>
      <w:proofErr w:type="spellStart"/>
      <w:r w:rsidR="00222C6B" w:rsidRPr="00222C6B">
        <w:rPr>
          <w:rFonts w:ascii="Arial" w:hAnsi="Arial" w:cs="Arial"/>
          <w:sz w:val="22"/>
          <w:szCs w:val="22"/>
          <w:lang w:val="es-CO"/>
        </w:rPr>
        <w:t>IPS</w:t>
      </w:r>
      <w:proofErr w:type="spellEnd"/>
      <w:r w:rsidR="00222C6B" w:rsidRPr="00222C6B">
        <w:rPr>
          <w:rFonts w:ascii="Arial" w:hAnsi="Arial" w:cs="Arial"/>
          <w:sz w:val="22"/>
          <w:szCs w:val="22"/>
          <w:lang w:val="es-CO"/>
        </w:rPr>
        <w:t xml:space="preserve"> Oncólogos no garantiza el servicio, o presta inadecuada atención médica o de inferior calidad a la ofrecida por la </w:t>
      </w:r>
      <w:proofErr w:type="spellStart"/>
      <w:r w:rsidR="00222C6B" w:rsidRPr="00222C6B">
        <w:rPr>
          <w:rFonts w:ascii="Arial" w:hAnsi="Arial" w:cs="Arial"/>
          <w:sz w:val="22"/>
          <w:szCs w:val="22"/>
          <w:lang w:val="es-CO"/>
        </w:rPr>
        <w:t>IPS</w:t>
      </w:r>
      <w:proofErr w:type="spellEnd"/>
      <w:r w:rsidR="00222C6B" w:rsidRPr="00222C6B">
        <w:rPr>
          <w:rFonts w:ascii="Arial" w:hAnsi="Arial" w:cs="Arial"/>
          <w:sz w:val="22"/>
          <w:szCs w:val="22"/>
          <w:lang w:val="es-CO"/>
        </w:rPr>
        <w:t xml:space="preserve"> </w:t>
      </w:r>
      <w:proofErr w:type="spellStart"/>
      <w:r w:rsidR="00222C6B" w:rsidRPr="00222C6B">
        <w:rPr>
          <w:rFonts w:ascii="Arial" w:hAnsi="Arial" w:cs="Arial"/>
          <w:sz w:val="22"/>
          <w:szCs w:val="22"/>
          <w:lang w:val="es-CO"/>
        </w:rPr>
        <w:t>Neurocentro</w:t>
      </w:r>
      <w:proofErr w:type="spellEnd"/>
      <w:r w:rsidR="00222C6B" w:rsidRPr="00222C6B">
        <w:rPr>
          <w:rFonts w:ascii="Arial" w:hAnsi="Arial" w:cs="Arial"/>
          <w:sz w:val="22"/>
          <w:szCs w:val="22"/>
          <w:lang w:val="es-CO"/>
        </w:rPr>
        <w:t xml:space="preserve">. 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00222C6B" w:rsidRPr="00222C6B">
        <w:rPr>
          <w:rFonts w:ascii="Arial" w:hAnsi="Arial" w:cs="Arial"/>
          <w:sz w:val="22"/>
          <w:szCs w:val="22"/>
          <w:u w:val="single"/>
          <w:lang w:val="es-CO"/>
        </w:rPr>
        <w:t>el cometido cardinal de este trámite es el amparo de los derechos subjetivos conculcados o amenazados, y no el de imponer sanción</w:t>
      </w:r>
      <w:r w:rsidR="00222C6B" w:rsidRPr="00222C6B">
        <w:rPr>
          <w:rFonts w:ascii="Arial" w:hAnsi="Arial" w:cs="Arial"/>
          <w:sz w:val="22"/>
          <w:szCs w:val="22"/>
          <w:lang w:val="es-CO"/>
        </w:rPr>
        <w:t>, tratase de un “mecanismo persuasivo”, en palabras de la doctrina constitucional.”.</w:t>
      </w:r>
    </w:p>
    <w:p w:rsidR="00771048" w:rsidRPr="00222C6B" w:rsidRDefault="00771048" w:rsidP="00771048">
      <w:pPr>
        <w:pBdr>
          <w:bottom w:val="single" w:sz="12" w:space="0" w:color="auto"/>
        </w:pBdr>
        <w:spacing w:line="360" w:lineRule="auto"/>
        <w:ind w:left="708" w:firstLine="708"/>
        <w:rPr>
          <w:rFonts w:ascii="Arial" w:hAnsi="Arial" w:cs="Arial"/>
          <w:sz w:val="6"/>
          <w:szCs w:val="6"/>
          <w:lang w:val="es-CO"/>
        </w:rPr>
      </w:pPr>
    </w:p>
    <w:p w:rsidR="00897B11" w:rsidRPr="00E811F9" w:rsidRDefault="00897B11" w:rsidP="0005223F">
      <w:pPr>
        <w:spacing w:line="360" w:lineRule="auto"/>
        <w:jc w:val="center"/>
        <w:rPr>
          <w:rFonts w:ascii="Arial" w:hAnsi="Arial" w:cs="Arial"/>
          <w:smallCaps/>
          <w:sz w:val="24"/>
          <w:szCs w:val="24"/>
          <w:lang w:val="es-ES_tradnl"/>
        </w:rPr>
      </w:pPr>
    </w:p>
    <w:p w:rsidR="0005223F" w:rsidRPr="002737D9" w:rsidRDefault="00CF3AAF" w:rsidP="0005223F">
      <w:pPr>
        <w:spacing w:line="360" w:lineRule="auto"/>
        <w:jc w:val="center"/>
        <w:rPr>
          <w:rFonts w:ascii="Arial" w:hAnsi="Arial" w:cs="Arial"/>
          <w:sz w:val="28"/>
          <w:szCs w:val="28"/>
          <w:lang w:val="es-CO"/>
        </w:rPr>
      </w:pPr>
      <w:r w:rsidRPr="002737D9">
        <w:rPr>
          <w:rFonts w:ascii="Arial" w:hAnsi="Arial" w:cs="Arial"/>
          <w:smallCaps/>
          <w:sz w:val="28"/>
          <w:szCs w:val="28"/>
          <w:lang w:val="es-CO"/>
        </w:rPr>
        <w:t>Pereira, R</w:t>
      </w:r>
      <w:r w:rsidR="00250C49" w:rsidRPr="002737D9">
        <w:rPr>
          <w:rFonts w:ascii="Arial" w:hAnsi="Arial" w:cs="Arial"/>
          <w:smallCaps/>
          <w:sz w:val="28"/>
          <w:szCs w:val="28"/>
          <w:lang w:val="es-CO"/>
        </w:rPr>
        <w:t>.</w:t>
      </w:r>
      <w:r w:rsidR="00744DEB" w:rsidRPr="002737D9">
        <w:rPr>
          <w:rFonts w:ascii="Arial" w:hAnsi="Arial" w:cs="Arial"/>
          <w:smallCaps/>
          <w:sz w:val="28"/>
          <w:szCs w:val="28"/>
          <w:lang w:val="es-CO"/>
        </w:rPr>
        <w:t xml:space="preserve">, </w:t>
      </w:r>
      <w:r w:rsidR="00CD2C32">
        <w:rPr>
          <w:rFonts w:ascii="Arial" w:hAnsi="Arial" w:cs="Arial"/>
          <w:smallCaps/>
          <w:sz w:val="28"/>
          <w:szCs w:val="28"/>
          <w:lang w:val="es-CO"/>
        </w:rPr>
        <w:t>Veintiocho</w:t>
      </w:r>
      <w:r w:rsidR="00250C49" w:rsidRPr="002737D9">
        <w:rPr>
          <w:rFonts w:ascii="Arial" w:hAnsi="Arial" w:cs="Arial"/>
          <w:smallCaps/>
          <w:sz w:val="28"/>
          <w:szCs w:val="28"/>
          <w:lang w:val="es-CO"/>
        </w:rPr>
        <w:t xml:space="preserve"> </w:t>
      </w:r>
      <w:r w:rsidR="00EC440A" w:rsidRPr="002737D9">
        <w:rPr>
          <w:rFonts w:ascii="Arial" w:hAnsi="Arial" w:cs="Arial"/>
          <w:smallCaps/>
          <w:sz w:val="28"/>
          <w:szCs w:val="28"/>
          <w:lang w:val="es-CO"/>
        </w:rPr>
        <w:t>(</w:t>
      </w:r>
      <w:r w:rsidR="00CD2C32">
        <w:rPr>
          <w:rFonts w:ascii="Arial" w:hAnsi="Arial" w:cs="Arial"/>
          <w:smallCaps/>
          <w:sz w:val="28"/>
          <w:szCs w:val="28"/>
          <w:lang w:val="es-CO"/>
        </w:rPr>
        <w:t>28</w:t>
      </w:r>
      <w:r w:rsidR="00250C49" w:rsidRPr="002737D9">
        <w:rPr>
          <w:rFonts w:ascii="Arial" w:hAnsi="Arial" w:cs="Arial"/>
          <w:smallCaps/>
          <w:sz w:val="28"/>
          <w:szCs w:val="28"/>
          <w:lang w:val="es-CO"/>
        </w:rPr>
        <w:t xml:space="preserve">) </w:t>
      </w:r>
      <w:r w:rsidR="0005223F" w:rsidRPr="002737D9">
        <w:rPr>
          <w:rFonts w:ascii="Arial" w:hAnsi="Arial" w:cs="Arial"/>
          <w:smallCaps/>
          <w:sz w:val="28"/>
          <w:szCs w:val="28"/>
          <w:lang w:val="es-CO"/>
        </w:rPr>
        <w:t xml:space="preserve">de </w:t>
      </w:r>
      <w:r w:rsidR="002737D9">
        <w:rPr>
          <w:rFonts w:ascii="Arial" w:hAnsi="Arial" w:cs="Arial"/>
          <w:smallCaps/>
          <w:sz w:val="28"/>
          <w:szCs w:val="28"/>
          <w:lang w:val="es-CO"/>
        </w:rPr>
        <w:t xml:space="preserve">marzo </w:t>
      </w:r>
      <w:r w:rsidRPr="002737D9">
        <w:rPr>
          <w:rFonts w:ascii="Arial" w:hAnsi="Arial" w:cs="Arial"/>
          <w:smallCaps/>
          <w:sz w:val="28"/>
          <w:szCs w:val="28"/>
          <w:lang w:val="es-CO"/>
        </w:rPr>
        <w:t>d</w:t>
      </w:r>
      <w:r w:rsidR="0005223F" w:rsidRPr="002737D9">
        <w:rPr>
          <w:rFonts w:ascii="Arial" w:hAnsi="Arial" w:cs="Arial"/>
          <w:smallCaps/>
          <w:sz w:val="28"/>
          <w:szCs w:val="28"/>
          <w:lang w:val="es-CO"/>
        </w:rPr>
        <w:t xml:space="preserve">e dos mil </w:t>
      </w:r>
      <w:r w:rsidR="002737D9">
        <w:rPr>
          <w:rFonts w:ascii="Arial" w:hAnsi="Arial" w:cs="Arial"/>
          <w:smallCaps/>
          <w:sz w:val="28"/>
          <w:szCs w:val="28"/>
          <w:lang w:val="es-CO"/>
        </w:rPr>
        <w:t xml:space="preserve">diecisiete </w:t>
      </w:r>
      <w:r w:rsidR="00C42F9E" w:rsidRPr="002737D9">
        <w:rPr>
          <w:rFonts w:ascii="Arial" w:hAnsi="Arial" w:cs="Arial"/>
          <w:smallCaps/>
          <w:sz w:val="28"/>
          <w:szCs w:val="28"/>
          <w:lang w:val="es-CO"/>
        </w:rPr>
        <w:t>(</w:t>
      </w:r>
      <w:r w:rsidR="002737D9">
        <w:rPr>
          <w:rFonts w:ascii="Arial" w:hAnsi="Arial" w:cs="Arial"/>
          <w:smallCaps/>
          <w:sz w:val="28"/>
          <w:szCs w:val="28"/>
          <w:lang w:val="es-CO"/>
        </w:rPr>
        <w:t>2017</w:t>
      </w:r>
      <w:r w:rsidR="0005223F" w:rsidRPr="002737D9">
        <w:rPr>
          <w:rFonts w:ascii="Arial" w:hAnsi="Arial" w:cs="Arial"/>
          <w:smallCaps/>
          <w:sz w:val="28"/>
          <w:szCs w:val="28"/>
          <w:lang w:val="es-CO"/>
        </w:rPr>
        <w:t>)</w:t>
      </w:r>
      <w:r w:rsidR="0005223F" w:rsidRPr="002737D9">
        <w:rPr>
          <w:rFonts w:ascii="Arial" w:hAnsi="Arial" w:cs="Arial"/>
          <w:sz w:val="28"/>
          <w:szCs w:val="28"/>
          <w:lang w:val="es-CO"/>
        </w:rPr>
        <w:t>.</w:t>
      </w:r>
    </w:p>
    <w:p w:rsidR="00C017D5" w:rsidRPr="005C6652" w:rsidRDefault="00C017D5" w:rsidP="00771048">
      <w:pPr>
        <w:spacing w:line="360" w:lineRule="auto"/>
        <w:jc w:val="center"/>
        <w:rPr>
          <w:rFonts w:ascii="Arial" w:hAnsi="Arial" w:cs="Arial"/>
          <w:b/>
          <w:bCs/>
          <w:sz w:val="24"/>
          <w:szCs w:val="24"/>
          <w:lang w:val="es-CO"/>
        </w:rPr>
      </w:pPr>
    </w:p>
    <w:p w:rsidR="0005223F" w:rsidRPr="005C6652" w:rsidRDefault="0005223F" w:rsidP="0005223F">
      <w:pPr>
        <w:pStyle w:val="Titre"/>
        <w:numPr>
          <w:ilvl w:val="0"/>
          <w:numId w:val="1"/>
        </w:numPr>
        <w:spacing w:line="360" w:lineRule="auto"/>
        <w:jc w:val="left"/>
        <w:rPr>
          <w:b w:val="0"/>
          <w:bCs w:val="0"/>
          <w:i w:val="0"/>
          <w:iCs w:val="0"/>
          <w:spacing w:val="-3"/>
          <w:lang w:val="es-ES_tradnl"/>
        </w:rPr>
      </w:pPr>
      <w:r w:rsidRPr="005C6652">
        <w:rPr>
          <w:b w:val="0"/>
          <w:bCs w:val="0"/>
          <w:i w:val="0"/>
          <w:iCs w:val="0"/>
        </w:rPr>
        <w:t>EL ASUNTO POR DECIDIR</w:t>
      </w:r>
    </w:p>
    <w:p w:rsidR="0005223F" w:rsidRPr="00222C6B" w:rsidRDefault="0005223F" w:rsidP="0005223F">
      <w:pPr>
        <w:pStyle w:val="Titre"/>
        <w:spacing w:line="360" w:lineRule="auto"/>
        <w:jc w:val="left"/>
        <w:rPr>
          <w:b w:val="0"/>
          <w:bCs w:val="0"/>
          <w:i w:val="0"/>
          <w:iCs w:val="0"/>
          <w:spacing w:val="-3"/>
          <w:sz w:val="20"/>
          <w:szCs w:val="20"/>
          <w:lang w:val="es-ES_tradnl"/>
        </w:rPr>
      </w:pPr>
    </w:p>
    <w:p w:rsidR="00577B03" w:rsidRPr="00771AD1" w:rsidRDefault="00577B03" w:rsidP="00577B03">
      <w:pPr>
        <w:pStyle w:val="Titre"/>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B746F1" w:rsidRPr="005C6652" w:rsidRDefault="0056544E" w:rsidP="0005223F">
      <w:pPr>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lastRenderedPageBreak/>
        <w:t>LA SÍNTESIS DE LAS ACTUACIONES RELEVANTES</w:t>
      </w:r>
    </w:p>
    <w:p w:rsidR="00B746F1" w:rsidRPr="00222C6B" w:rsidRDefault="00B746F1" w:rsidP="005B0851">
      <w:pPr>
        <w:pStyle w:val="Titre"/>
        <w:spacing w:line="360" w:lineRule="auto"/>
        <w:jc w:val="left"/>
        <w:rPr>
          <w:b w:val="0"/>
          <w:bCs w:val="0"/>
          <w:i w:val="0"/>
          <w:iCs w:val="0"/>
          <w:spacing w:val="-3"/>
          <w:lang w:val="es-CO"/>
        </w:rPr>
      </w:pPr>
    </w:p>
    <w:p w:rsidR="002737D9" w:rsidRDefault="002737D9" w:rsidP="002737D9">
      <w:pPr>
        <w:pStyle w:val="Corpsdetexte"/>
        <w:spacing w:line="360" w:lineRule="auto"/>
        <w:rPr>
          <w:rFonts w:ascii="Arial" w:hAnsi="Arial" w:cs="Arial"/>
          <w:lang w:val="es-CO"/>
        </w:rPr>
      </w:pPr>
      <w:r>
        <w:rPr>
          <w:rFonts w:ascii="Arial" w:hAnsi="Arial" w:cs="Arial"/>
          <w:lang w:val="es-CO"/>
        </w:rPr>
        <w:t xml:space="preserve">Se </w:t>
      </w:r>
      <w:r w:rsidRPr="00771AD1">
        <w:rPr>
          <w:rFonts w:ascii="Arial" w:hAnsi="Arial" w:cs="Arial"/>
          <w:lang w:val="es-CO"/>
        </w:rPr>
        <w:t xml:space="preserve">reclamó </w:t>
      </w:r>
      <w:r>
        <w:rPr>
          <w:rFonts w:ascii="Arial" w:hAnsi="Arial" w:cs="Arial"/>
          <w:lang w:val="es-CO"/>
        </w:rPr>
        <w:t xml:space="preserve">el 30-01-2017 ante el </w:t>
      </w:r>
      <w:r>
        <w:rPr>
          <w:rFonts w:ascii="Arial" w:hAnsi="Arial" w:cs="Arial"/>
          <w:i/>
          <w:lang w:val="es-CO"/>
        </w:rPr>
        <w:t>a quo</w:t>
      </w:r>
      <w:r>
        <w:rPr>
          <w:rFonts w:ascii="Arial" w:hAnsi="Arial" w:cs="Arial"/>
          <w:lang w:val="es-CO"/>
        </w:rPr>
        <w:t>,</w:t>
      </w:r>
      <w:r w:rsidRPr="00771AD1">
        <w:rPr>
          <w:rFonts w:ascii="Arial" w:hAnsi="Arial" w:cs="Arial"/>
          <w:lang w:val="es-CO"/>
        </w:rPr>
        <w:t xml:space="preserve"> iniciar incidente de desacato</w:t>
      </w:r>
      <w:r>
        <w:rPr>
          <w:rFonts w:ascii="Arial" w:hAnsi="Arial" w:cs="Arial"/>
          <w:lang w:val="es-CO"/>
        </w:rPr>
        <w:t xml:space="preserve"> </w:t>
      </w:r>
      <w:r>
        <w:rPr>
          <w:rFonts w:ascii="Arial" w:hAnsi="Arial" w:cs="Arial"/>
        </w:rPr>
        <w:t>(Folios 14 y 15, cuaderno incidente). El</w:t>
      </w:r>
      <w:r>
        <w:rPr>
          <w:rFonts w:ascii="Arial" w:hAnsi="Arial" w:cs="Arial"/>
          <w:lang w:val="es-CO"/>
        </w:rPr>
        <w:t xml:space="preserve"> Despacho con auto del 20-02-2017 </w:t>
      </w:r>
      <w:r>
        <w:rPr>
          <w:rFonts w:ascii="Arial" w:hAnsi="Arial" w:cs="Arial"/>
        </w:rPr>
        <w:t>requirió a la representante legal y al Presidente de la Nueva EPS (Folio 18, cuaderno incidente);</w:t>
      </w:r>
      <w:r>
        <w:rPr>
          <w:rFonts w:ascii="Arial" w:hAnsi="Arial" w:cs="Arial"/>
          <w:lang w:val="es-CO"/>
        </w:rPr>
        <w:t xml:space="preserve"> con proveído del 27-02-2017 dio apertura al incidente en su contra (Folios 20 y 21, cuaderno incidente); y finalmente, con decisión del 10-03-2017 los sancionó </w:t>
      </w:r>
      <w:r w:rsidRPr="00771AD1">
        <w:rPr>
          <w:rFonts w:ascii="Arial" w:hAnsi="Arial" w:cs="Arial"/>
          <w:lang w:val="es-CO"/>
        </w:rPr>
        <w:t>con multa y arresto</w:t>
      </w:r>
      <w:r>
        <w:rPr>
          <w:rFonts w:ascii="Arial" w:hAnsi="Arial" w:cs="Arial"/>
          <w:lang w:val="es-CO"/>
        </w:rPr>
        <w:t xml:space="preserve"> </w:t>
      </w:r>
      <w:r w:rsidRPr="00771AD1">
        <w:rPr>
          <w:rFonts w:ascii="Arial" w:hAnsi="Arial" w:cs="Arial"/>
          <w:lang w:val="es-CO"/>
        </w:rPr>
        <w:t>(Folio</w:t>
      </w:r>
      <w:r>
        <w:rPr>
          <w:rFonts w:ascii="Arial" w:hAnsi="Arial" w:cs="Arial"/>
          <w:lang w:val="es-CO"/>
        </w:rPr>
        <w:t>s 25 a 27,</w:t>
      </w:r>
      <w:r w:rsidRPr="00771AD1">
        <w:rPr>
          <w:rFonts w:ascii="Arial" w:hAnsi="Arial" w:cs="Arial"/>
          <w:lang w:val="es-CO"/>
        </w:rPr>
        <w:t xml:space="preserve"> </w:t>
      </w:r>
      <w:r>
        <w:rPr>
          <w:rFonts w:ascii="Arial" w:hAnsi="Arial" w:cs="Arial"/>
        </w:rPr>
        <w:t>ibídem</w:t>
      </w:r>
      <w:r w:rsidRPr="00771AD1">
        <w:rPr>
          <w:rFonts w:ascii="Arial" w:hAnsi="Arial" w:cs="Arial"/>
          <w:lang w:val="es-CO"/>
        </w:rPr>
        <w:t>).</w:t>
      </w:r>
    </w:p>
    <w:p w:rsidR="00C017D5" w:rsidRDefault="00C017D5" w:rsidP="00BF14EF">
      <w:pPr>
        <w:pStyle w:val="Corpsdetexte"/>
        <w:spacing w:line="360" w:lineRule="auto"/>
        <w:rPr>
          <w:rFonts w:ascii="Arial" w:hAnsi="Arial" w:cs="Arial"/>
        </w:rPr>
      </w:pPr>
    </w:p>
    <w:p w:rsidR="00E574A7" w:rsidRDefault="00E574A7" w:rsidP="00E574A7">
      <w:pPr>
        <w:pStyle w:val="Paragraphedeliste"/>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CD2C32" w:rsidRDefault="00CD2C32" w:rsidP="00CD2C32">
      <w:pPr>
        <w:pStyle w:val="Paragraphedeliste"/>
        <w:spacing w:line="360" w:lineRule="auto"/>
        <w:ind w:left="360"/>
        <w:jc w:val="both"/>
        <w:rPr>
          <w:rFonts w:ascii="Arial" w:hAnsi="Arial" w:cs="Arial"/>
          <w:sz w:val="24"/>
          <w:szCs w:val="24"/>
          <w:lang w:val="es-MX"/>
        </w:rPr>
      </w:pPr>
    </w:p>
    <w:p w:rsidR="002737D9" w:rsidRDefault="003274BF" w:rsidP="002737D9">
      <w:pPr>
        <w:pStyle w:val="Corpsdetexte"/>
        <w:numPr>
          <w:ilvl w:val="1"/>
          <w:numId w:val="1"/>
        </w:numPr>
        <w:spacing w:line="360" w:lineRule="auto"/>
        <w:ind w:left="709" w:hanging="709"/>
        <w:rPr>
          <w:rFonts w:ascii="Arial" w:hAnsi="Arial" w:cs="Arial"/>
          <w:lang w:val="es-MX"/>
        </w:rPr>
      </w:pPr>
      <w:r w:rsidRPr="002737D9">
        <w:rPr>
          <w:rFonts w:ascii="Arial" w:hAnsi="Arial" w:cs="Arial"/>
          <w:smallCaps/>
          <w:lang w:val="es-CO"/>
        </w:rPr>
        <w:t>L</w:t>
      </w:r>
      <w:r w:rsidR="00E574A7" w:rsidRPr="002737D9">
        <w:rPr>
          <w:rFonts w:ascii="Arial" w:hAnsi="Arial" w:cs="Arial"/>
          <w:smallCaps/>
          <w:lang w:val="es-CO"/>
        </w:rPr>
        <w:t>a competencia</w:t>
      </w:r>
      <w:r w:rsidR="00CF5159" w:rsidRPr="002737D9">
        <w:rPr>
          <w:rFonts w:ascii="Arial" w:hAnsi="Arial" w:cs="Arial"/>
          <w:smallCaps/>
          <w:lang w:val="es-CO"/>
        </w:rPr>
        <w:t xml:space="preserve"> funcional</w:t>
      </w:r>
      <w:r w:rsidR="002737D9" w:rsidRPr="002737D9">
        <w:rPr>
          <w:rFonts w:ascii="Arial" w:hAnsi="Arial" w:cs="Arial"/>
          <w:smallCaps/>
          <w:lang w:val="es-CO"/>
        </w:rPr>
        <w:t>.</w:t>
      </w:r>
      <w:r w:rsidR="002737D9">
        <w:rPr>
          <w:rFonts w:ascii="Arial" w:hAnsi="Arial" w:cs="Arial"/>
          <w:smallCaps/>
          <w:lang w:val="es-CO"/>
        </w:rPr>
        <w:t xml:space="preserve"> </w:t>
      </w:r>
      <w:r w:rsidR="002737D9" w:rsidRPr="002737D9">
        <w:rPr>
          <w:rFonts w:ascii="Arial" w:hAnsi="Arial" w:cs="Arial"/>
          <w:lang w:val="es-MX"/>
        </w:rPr>
        <w:t xml:space="preserve">Esta  Corporación  está  facultada  para  revisar  la  decisión  sancionatoria,  al  tener  la condición de superiora jerárquica del Despacho que la adoptó; no obstante, se precisa advertir, conforme lo reglado en el inciso 1º del artículo 35 del CGP, que la consulta se realizará en Sala Unitaria, puesto que la aludida providencia no se halla dentro de las que deben desatarse en Sala de Decisión. </w:t>
      </w:r>
    </w:p>
    <w:p w:rsidR="00222C6B" w:rsidRPr="00222C6B" w:rsidRDefault="00222C6B" w:rsidP="00222C6B">
      <w:pPr>
        <w:pStyle w:val="Corpsdetexte"/>
        <w:spacing w:line="360" w:lineRule="auto"/>
        <w:rPr>
          <w:rFonts w:ascii="Arial" w:hAnsi="Arial" w:cs="Arial"/>
          <w:lang w:val="es-CO"/>
        </w:rPr>
      </w:pPr>
    </w:p>
    <w:p w:rsidR="00BD38CF" w:rsidRPr="002737D9" w:rsidRDefault="00BD38CF" w:rsidP="002737D9">
      <w:pPr>
        <w:pStyle w:val="Corpsdetexte"/>
        <w:numPr>
          <w:ilvl w:val="1"/>
          <w:numId w:val="1"/>
        </w:numPr>
        <w:spacing w:line="360" w:lineRule="auto"/>
        <w:ind w:left="709" w:hanging="709"/>
        <w:rPr>
          <w:rFonts w:ascii="Arial" w:hAnsi="Arial" w:cs="Arial"/>
          <w:lang w:val="es-CO"/>
        </w:rPr>
      </w:pPr>
      <w:r w:rsidRPr="002737D9">
        <w:rPr>
          <w:rFonts w:ascii="Arial" w:hAnsi="Arial" w:cs="Arial"/>
          <w:smallCaps/>
          <w:lang w:val="es-CO"/>
        </w:rPr>
        <w:t>El problema jurídico para resolver</w:t>
      </w:r>
      <w:r w:rsidR="002737D9" w:rsidRPr="002737D9">
        <w:rPr>
          <w:rFonts w:ascii="Arial" w:hAnsi="Arial" w:cs="Arial"/>
          <w:smallCaps/>
          <w:lang w:val="es-CO"/>
        </w:rPr>
        <w:t>.</w:t>
      </w:r>
      <w:r w:rsidR="002737D9">
        <w:rPr>
          <w:rFonts w:ascii="Arial" w:hAnsi="Arial" w:cs="Arial"/>
          <w:smallCaps/>
          <w:lang w:val="es-CO"/>
        </w:rPr>
        <w:t xml:space="preserve"> </w:t>
      </w:r>
      <w:r w:rsidRPr="002737D9">
        <w:rPr>
          <w:rFonts w:ascii="Arial" w:hAnsi="Arial" w:cs="Arial"/>
        </w:rPr>
        <w:t xml:space="preserve">¿Debe confirmarse, modificarse o revocarse la providencia de </w:t>
      </w:r>
      <w:r w:rsidR="00FA50AF">
        <w:rPr>
          <w:rFonts w:ascii="Arial" w:hAnsi="Arial" w:cs="Arial"/>
        </w:rPr>
        <w:t>10-03-2017</w:t>
      </w:r>
      <w:r w:rsidR="00833FDC" w:rsidRPr="002737D9">
        <w:rPr>
          <w:rFonts w:ascii="Arial" w:hAnsi="Arial" w:cs="Arial"/>
        </w:rPr>
        <w:t>, que sancionó a</w:t>
      </w:r>
      <w:r w:rsidR="00D676B3" w:rsidRPr="002737D9">
        <w:rPr>
          <w:rFonts w:ascii="Arial" w:hAnsi="Arial" w:cs="Arial"/>
        </w:rPr>
        <w:t xml:space="preserve"> </w:t>
      </w:r>
      <w:r w:rsidR="00833FDC" w:rsidRPr="002737D9">
        <w:rPr>
          <w:rFonts w:ascii="Arial" w:hAnsi="Arial" w:cs="Arial"/>
        </w:rPr>
        <w:t>l</w:t>
      </w:r>
      <w:r w:rsidR="00D676B3" w:rsidRPr="002737D9">
        <w:rPr>
          <w:rFonts w:ascii="Arial" w:hAnsi="Arial" w:cs="Arial"/>
        </w:rPr>
        <w:t>a</w:t>
      </w:r>
      <w:r w:rsidR="00833FDC" w:rsidRPr="002737D9">
        <w:rPr>
          <w:rFonts w:ascii="Arial" w:hAnsi="Arial" w:cs="Arial"/>
        </w:rPr>
        <w:t xml:space="preserve"> doctor</w:t>
      </w:r>
      <w:r w:rsidR="00D676B3" w:rsidRPr="002737D9">
        <w:rPr>
          <w:rFonts w:ascii="Arial" w:hAnsi="Arial" w:cs="Arial"/>
        </w:rPr>
        <w:t>a</w:t>
      </w:r>
      <w:r w:rsidR="00833FDC" w:rsidRPr="002737D9">
        <w:rPr>
          <w:rFonts w:ascii="Arial" w:hAnsi="Arial" w:cs="Arial"/>
        </w:rPr>
        <w:t xml:space="preserve"> </w:t>
      </w:r>
      <w:r w:rsidR="00186910" w:rsidRPr="002737D9">
        <w:rPr>
          <w:rFonts w:ascii="Arial" w:hAnsi="Arial" w:cs="Arial"/>
        </w:rPr>
        <w:t xml:space="preserve">María </w:t>
      </w:r>
      <w:r w:rsidR="00FA50AF">
        <w:rPr>
          <w:rFonts w:ascii="Arial" w:hAnsi="Arial" w:cs="Arial"/>
        </w:rPr>
        <w:t xml:space="preserve">Carolina (Sic) </w:t>
      </w:r>
      <w:r w:rsidR="00186910" w:rsidRPr="002737D9">
        <w:rPr>
          <w:rFonts w:ascii="Arial" w:hAnsi="Arial" w:cs="Arial"/>
        </w:rPr>
        <w:t>Serna Montoya</w:t>
      </w:r>
      <w:r w:rsidR="00FA50AF">
        <w:rPr>
          <w:rFonts w:ascii="Arial" w:hAnsi="Arial" w:cs="Arial"/>
        </w:rPr>
        <w:t xml:space="preserve"> y Fernando Cardona Uribe, en sus calidades de </w:t>
      </w:r>
      <w:r w:rsidR="00186910" w:rsidRPr="002737D9">
        <w:rPr>
          <w:rFonts w:ascii="Arial" w:hAnsi="Arial" w:cs="Arial"/>
          <w:lang w:val="es-CO"/>
        </w:rPr>
        <w:t xml:space="preserve">representante legal </w:t>
      </w:r>
      <w:r w:rsidR="00FA50AF">
        <w:rPr>
          <w:rFonts w:ascii="Arial" w:hAnsi="Arial" w:cs="Arial"/>
          <w:lang w:val="es-CO"/>
        </w:rPr>
        <w:t xml:space="preserve">y Presidente </w:t>
      </w:r>
      <w:r w:rsidR="00186910" w:rsidRPr="002737D9">
        <w:rPr>
          <w:rFonts w:ascii="Arial" w:hAnsi="Arial" w:cs="Arial"/>
          <w:lang w:val="es-CO"/>
        </w:rPr>
        <w:t>de la Nueva EPS</w:t>
      </w:r>
      <w:r w:rsidR="00FA50AF">
        <w:rPr>
          <w:rFonts w:ascii="Arial" w:hAnsi="Arial" w:cs="Arial"/>
          <w:lang w:val="es-CO"/>
        </w:rPr>
        <w:t>, respectivamente</w:t>
      </w:r>
      <w:r w:rsidRPr="002737D9">
        <w:rPr>
          <w:rFonts w:ascii="Arial" w:hAnsi="Arial" w:cs="Arial"/>
          <w:lang w:val="es-CO"/>
        </w:rPr>
        <w:t>, con ocasión d</w:t>
      </w:r>
      <w:r w:rsidRPr="002737D9">
        <w:rPr>
          <w:rFonts w:ascii="Arial" w:hAnsi="Arial" w:cs="Arial"/>
        </w:rPr>
        <w:t>el trámite de desacato adelantado ante el</w:t>
      </w:r>
      <w:r w:rsidR="00AA624F" w:rsidRPr="002737D9">
        <w:rPr>
          <w:rFonts w:ascii="Arial" w:hAnsi="Arial" w:cs="Arial"/>
        </w:rPr>
        <w:t xml:space="preserve"> juzgado </w:t>
      </w:r>
      <w:r w:rsidR="002F7D03" w:rsidRPr="002737D9">
        <w:rPr>
          <w:rFonts w:ascii="Arial" w:hAnsi="Arial" w:cs="Arial"/>
        </w:rPr>
        <w:t>de primera instancia</w:t>
      </w:r>
      <w:r w:rsidRPr="002737D9">
        <w:rPr>
          <w:rFonts w:ascii="Arial" w:hAnsi="Arial" w:cs="Arial"/>
        </w:rPr>
        <w:t>?</w:t>
      </w:r>
    </w:p>
    <w:p w:rsidR="006A1FE4" w:rsidRPr="00621AE2" w:rsidRDefault="006A1FE4" w:rsidP="00B746F1">
      <w:pPr>
        <w:spacing w:line="360" w:lineRule="auto"/>
        <w:jc w:val="both"/>
        <w:rPr>
          <w:rFonts w:ascii="Arial" w:hAnsi="Arial" w:cs="Arial"/>
          <w:sz w:val="24"/>
          <w:szCs w:val="24"/>
          <w:lang w:val="es-CO"/>
        </w:rPr>
      </w:pPr>
    </w:p>
    <w:p w:rsidR="00616B14" w:rsidRPr="00FA50AF" w:rsidRDefault="00FA50AF" w:rsidP="00FA50AF">
      <w:pPr>
        <w:pStyle w:val="Corpsdetexte"/>
        <w:numPr>
          <w:ilvl w:val="0"/>
          <w:numId w:val="1"/>
        </w:numPr>
        <w:spacing w:line="360" w:lineRule="auto"/>
        <w:rPr>
          <w:rFonts w:ascii="Arial" w:hAnsi="Arial" w:cs="Arial"/>
        </w:rPr>
      </w:pPr>
      <w:r w:rsidRPr="00FA50AF">
        <w:rPr>
          <w:rFonts w:ascii="Arial" w:hAnsi="Arial" w:cs="Arial"/>
        </w:rPr>
        <w:t>LA RESOLUCIÓN DEL PROBLEMA JURÍDICO</w:t>
      </w:r>
    </w:p>
    <w:p w:rsidR="0039190B" w:rsidRDefault="0039190B" w:rsidP="009D53C1">
      <w:pPr>
        <w:spacing w:line="360" w:lineRule="auto"/>
        <w:jc w:val="both"/>
        <w:rPr>
          <w:rFonts w:ascii="Arial" w:hAnsi="Arial" w:cs="Arial"/>
          <w:sz w:val="24"/>
          <w:szCs w:val="24"/>
          <w:lang w:val="es-CO"/>
        </w:rPr>
      </w:pPr>
    </w:p>
    <w:p w:rsidR="00FA50AF" w:rsidRPr="00FA50AF" w:rsidRDefault="00FA50AF" w:rsidP="00FA50AF">
      <w:pPr>
        <w:pStyle w:val="Paragraphedeliste"/>
        <w:numPr>
          <w:ilvl w:val="1"/>
          <w:numId w:val="1"/>
        </w:numPr>
        <w:tabs>
          <w:tab w:val="left" w:pos="-720"/>
        </w:tabs>
        <w:suppressAutoHyphens/>
        <w:spacing w:line="360" w:lineRule="auto"/>
        <w:jc w:val="both"/>
        <w:rPr>
          <w:rFonts w:ascii="Arial" w:hAnsi="Arial" w:cs="Arial"/>
          <w:smallCaps/>
          <w:spacing w:val="-3"/>
          <w:sz w:val="24"/>
          <w:szCs w:val="24"/>
          <w:lang w:val="es-CO"/>
        </w:rPr>
      </w:pPr>
      <w:r w:rsidRPr="00FA50AF">
        <w:rPr>
          <w:rFonts w:ascii="Arial" w:hAnsi="Arial" w:cs="Arial"/>
          <w:smallCaps/>
          <w:spacing w:val="-3"/>
          <w:sz w:val="24"/>
          <w:szCs w:val="24"/>
          <w:lang w:val="es-CO"/>
        </w:rPr>
        <w:t>Los aspectos objeto de acreditación en el incidente de desacato</w:t>
      </w:r>
    </w:p>
    <w:p w:rsidR="00FA50AF" w:rsidRPr="00CD2C32" w:rsidRDefault="00FA50AF" w:rsidP="00FA50AF">
      <w:pPr>
        <w:pStyle w:val="Titre"/>
        <w:spacing w:line="360" w:lineRule="auto"/>
        <w:jc w:val="left"/>
        <w:rPr>
          <w:b w:val="0"/>
          <w:bCs w:val="0"/>
          <w:i w:val="0"/>
          <w:iCs w:val="0"/>
          <w:spacing w:val="-3"/>
          <w:sz w:val="22"/>
          <w:lang w:val="es-ES_tradnl"/>
        </w:rPr>
      </w:pPr>
    </w:p>
    <w:p w:rsidR="00FA50AF" w:rsidRPr="00B3550C" w:rsidRDefault="00FA50AF" w:rsidP="00FA50AF">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Appelnotedebasdep"/>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FA50AF" w:rsidRPr="002A3154" w:rsidRDefault="00FA50AF" w:rsidP="00FA50AF">
      <w:pPr>
        <w:spacing w:line="360" w:lineRule="auto"/>
        <w:ind w:left="567"/>
        <w:jc w:val="both"/>
        <w:rPr>
          <w:rFonts w:ascii="Arial" w:hAnsi="Arial" w:cs="Arial"/>
          <w:szCs w:val="22"/>
          <w:lang w:val="es-CO"/>
        </w:rPr>
      </w:pPr>
    </w:p>
    <w:p w:rsidR="00FA50AF" w:rsidRPr="00F10C90" w:rsidRDefault="00FA50AF" w:rsidP="00FA50AF">
      <w:pPr>
        <w:shd w:val="clear" w:color="auto" w:fill="FFFFFF"/>
        <w:ind w:left="567" w:right="618"/>
        <w:jc w:val="both"/>
        <w:textAlignment w:val="baseline"/>
        <w:rPr>
          <w:rFonts w:ascii="Arial" w:hAnsi="Arial" w:cs="Arial"/>
          <w:color w:val="000000" w:themeColor="text1"/>
          <w:sz w:val="24"/>
          <w:szCs w:val="24"/>
          <w:lang w:val="es-CO"/>
        </w:rPr>
      </w:pPr>
      <w:r w:rsidRPr="006F1D37">
        <w:rPr>
          <w:rFonts w:ascii="Arial" w:hAnsi="Arial" w:cs="Arial"/>
          <w:iCs/>
          <w:color w:val="000000" w:themeColor="text1"/>
          <w:sz w:val="24"/>
          <w:szCs w:val="24"/>
          <w:bdr w:val="none" w:sz="0" w:space="0" w:color="auto" w:frame="1"/>
          <w:lang w:val="es-CO"/>
        </w:rPr>
        <w:t>…  i) a quién se dirigió la orden; ii) en qué término debía ejecutarla; iii) y el alcance de la misma, para, entonces, determinar iv) si la orden fue cumplida o si hubo un incumplimiento total o parcial y v) las razones que motivaron el incumplimiento. Resueltos esos interrogantes, deberá examinar la responsabilidad subjetiva del obligado</w:t>
      </w:r>
      <w:bookmarkStart w:id="1" w:name="_ftnref40"/>
      <w:r w:rsidRPr="006F1D37">
        <w:rPr>
          <w:rStyle w:val="Appelnotedebasdep"/>
          <w:rFonts w:ascii="Arial" w:hAnsi="Arial"/>
          <w:iCs/>
          <w:color w:val="000000" w:themeColor="text1"/>
          <w:sz w:val="24"/>
          <w:szCs w:val="24"/>
          <w:bdr w:val="none" w:sz="0" w:space="0" w:color="auto" w:frame="1"/>
          <w:lang w:val="es-CO"/>
        </w:rPr>
        <w:footnoteReference w:id="2"/>
      </w:r>
      <w:bookmarkEnd w:id="1"/>
      <w:r w:rsidRPr="006F1D37">
        <w:rPr>
          <w:rFonts w:ascii="Arial" w:hAnsi="Arial" w:cs="Arial"/>
          <w:iCs/>
          <w:color w:val="000000" w:themeColor="text1"/>
          <w:sz w:val="24"/>
          <w:szCs w:val="24"/>
          <w:bdr w:val="none" w:sz="0" w:space="0" w:color="auto" w:frame="1"/>
          <w:lang w:val="es-CO"/>
        </w:rPr>
        <w:t>, para, finalmente, imponer las sanciones del caso, si verifica un ánimo de evadir la orden impartida en el fallo de tutela. …</w:t>
      </w:r>
    </w:p>
    <w:p w:rsidR="00FA50AF" w:rsidRPr="006F1D37" w:rsidRDefault="00FA50AF" w:rsidP="00FA50AF">
      <w:pPr>
        <w:spacing w:line="360" w:lineRule="auto"/>
        <w:ind w:left="567"/>
        <w:jc w:val="both"/>
        <w:rPr>
          <w:rFonts w:ascii="Arial" w:hAnsi="Arial" w:cs="Arial"/>
          <w:color w:val="000000" w:themeColor="text1"/>
          <w:sz w:val="28"/>
          <w:szCs w:val="22"/>
          <w:lang w:val="es-CO"/>
        </w:rPr>
      </w:pPr>
    </w:p>
    <w:p w:rsidR="00FA50AF" w:rsidRDefault="00FA50AF" w:rsidP="00FA50AF">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lastRenderedPageBreak/>
        <w:t>Expone la profesora Catalina Botero Marino</w:t>
      </w:r>
      <w:r w:rsidRPr="00B3550C">
        <w:rPr>
          <w:rStyle w:val="Appelnotedebasdep"/>
          <w:rFonts w:ascii="Arial" w:hAnsi="Arial" w:cs="Arial"/>
          <w:sz w:val="24"/>
          <w:szCs w:val="24"/>
          <w:lang w:val="es-CO"/>
        </w:rPr>
        <w:footnoteReference w:id="3"/>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Appelnotedebasdep"/>
          <w:rFonts w:ascii="Arial" w:hAnsi="Arial" w:cs="Arial"/>
          <w:sz w:val="24"/>
          <w:szCs w:val="24"/>
          <w:lang w:val="es-CO" w:eastAsia="en-US"/>
        </w:rPr>
        <w:footnoteReference w:id="4"/>
      </w:r>
      <w:r w:rsidRPr="00B3550C">
        <w:rPr>
          <w:rFonts w:ascii="Arial" w:hAnsi="Arial" w:cs="Arial"/>
          <w:sz w:val="22"/>
          <w:szCs w:val="22"/>
          <w:lang w:val="es-CO" w:eastAsia="en-US"/>
        </w:rPr>
        <w:t>.</w:t>
      </w:r>
    </w:p>
    <w:p w:rsidR="00FA50AF" w:rsidRPr="00B3550C" w:rsidRDefault="00FA50AF" w:rsidP="00FA50AF">
      <w:pPr>
        <w:tabs>
          <w:tab w:val="left" w:pos="-720"/>
        </w:tabs>
        <w:suppressAutoHyphens/>
        <w:spacing w:line="360" w:lineRule="auto"/>
        <w:jc w:val="both"/>
        <w:rPr>
          <w:rFonts w:ascii="Arial" w:hAnsi="Arial" w:cs="Arial"/>
          <w:sz w:val="22"/>
          <w:szCs w:val="22"/>
          <w:lang w:val="es-CO" w:eastAsia="en-US"/>
        </w:rPr>
      </w:pPr>
    </w:p>
    <w:p w:rsidR="00FA50AF" w:rsidRPr="00B3550C" w:rsidRDefault="00FA50AF" w:rsidP="00FA50AF">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w:t>
      </w:r>
      <w:r>
        <w:rPr>
          <w:rFonts w:ascii="Arial" w:hAnsi="Arial" w:cs="Arial"/>
          <w:spacing w:val="-3"/>
          <w:sz w:val="24"/>
          <w:szCs w:val="24"/>
          <w:lang w:val="es-CO"/>
        </w:rPr>
        <w:t>,</w:t>
      </w:r>
      <w:r w:rsidRPr="00B3550C">
        <w:rPr>
          <w:rFonts w:ascii="Arial" w:hAnsi="Arial" w:cs="Arial"/>
          <w:spacing w:val="-3"/>
          <w:sz w:val="24"/>
          <w:szCs w:val="24"/>
          <w:lang w:val="es-CO"/>
        </w:rPr>
        <w:t xml:space="preserve"> pero diferenciables</w:t>
      </w:r>
      <w:r w:rsidRPr="00B3550C">
        <w:rPr>
          <w:rStyle w:val="Appelnotedebasdep"/>
          <w:rFonts w:ascii="Arial" w:hAnsi="Arial" w:cs="Arial"/>
          <w:i/>
          <w:iCs/>
          <w:sz w:val="24"/>
          <w:szCs w:val="24"/>
          <w:lang w:val="es-CO"/>
        </w:rPr>
        <w:footnoteReference w:id="5"/>
      </w:r>
      <w:r>
        <w:rPr>
          <w:rFonts w:ascii="Arial" w:hAnsi="Arial" w:cs="Arial"/>
          <w:spacing w:val="-3"/>
          <w:sz w:val="24"/>
          <w:szCs w:val="24"/>
          <w:lang w:val="es-CO"/>
        </w:rPr>
        <w:t>.</w:t>
      </w:r>
    </w:p>
    <w:p w:rsidR="00FA50AF" w:rsidRPr="00C76709" w:rsidRDefault="00FA50AF" w:rsidP="00FA50AF">
      <w:pPr>
        <w:pStyle w:val="Retraitcorpsdetexte"/>
        <w:spacing w:after="0" w:line="360" w:lineRule="auto"/>
        <w:ind w:left="0" w:right="573"/>
        <w:jc w:val="both"/>
        <w:rPr>
          <w:spacing w:val="-3"/>
          <w:lang w:val="es-CO"/>
        </w:rPr>
      </w:pPr>
    </w:p>
    <w:p w:rsidR="00FA50AF" w:rsidRPr="00764769" w:rsidRDefault="00FA50AF" w:rsidP="00FA50AF">
      <w:pPr>
        <w:pStyle w:val="Corpsdetexte"/>
        <w:numPr>
          <w:ilvl w:val="0"/>
          <w:numId w:val="1"/>
        </w:numPr>
        <w:spacing w:line="360" w:lineRule="auto"/>
        <w:rPr>
          <w:rFonts w:ascii="Arial" w:hAnsi="Arial" w:cs="Arial"/>
          <w:smallCaps/>
        </w:rPr>
      </w:pPr>
      <w:r w:rsidRPr="00764769">
        <w:rPr>
          <w:rFonts w:ascii="Arial" w:hAnsi="Arial" w:cs="Arial"/>
          <w:smallCaps/>
        </w:rPr>
        <w:t xml:space="preserve">EL CASO CONCRETO </w:t>
      </w:r>
    </w:p>
    <w:p w:rsidR="00FA50AF" w:rsidRPr="00621AE2" w:rsidRDefault="00FA50AF" w:rsidP="009D53C1">
      <w:pPr>
        <w:spacing w:line="360" w:lineRule="auto"/>
        <w:jc w:val="both"/>
        <w:rPr>
          <w:rFonts w:ascii="Arial" w:hAnsi="Arial" w:cs="Arial"/>
          <w:sz w:val="24"/>
          <w:szCs w:val="24"/>
          <w:lang w:val="es-CO"/>
        </w:rPr>
      </w:pPr>
    </w:p>
    <w:p w:rsidR="006C0E52" w:rsidRDefault="009D1BF6" w:rsidP="00FA50AF">
      <w:pPr>
        <w:pStyle w:val="Sansinterligne"/>
        <w:widowControl/>
        <w:tabs>
          <w:tab w:val="left" w:pos="720"/>
        </w:tabs>
        <w:autoSpaceDE/>
        <w:autoSpaceDN/>
        <w:adjustRightInd/>
        <w:spacing w:line="360" w:lineRule="auto"/>
        <w:jc w:val="both"/>
        <w:rPr>
          <w:rFonts w:ascii="Arial" w:hAnsi="Arial" w:cs="Arial"/>
          <w:spacing w:val="-3"/>
          <w:szCs w:val="28"/>
          <w:lang w:val="es-CO"/>
        </w:rPr>
      </w:pPr>
      <w:r w:rsidRPr="00621AE2">
        <w:rPr>
          <w:rFonts w:ascii="Arial" w:hAnsi="Arial" w:cs="Arial"/>
          <w:spacing w:val="-3"/>
          <w:lang w:val="es-CO"/>
        </w:rPr>
        <w:t xml:space="preserve">La decisión </w:t>
      </w:r>
      <w:r w:rsidR="00186910">
        <w:rPr>
          <w:rFonts w:ascii="Arial" w:hAnsi="Arial" w:cs="Arial"/>
          <w:spacing w:val="-3"/>
          <w:lang w:val="es-CO"/>
        </w:rPr>
        <w:t xml:space="preserve">consultada </w:t>
      </w:r>
      <w:r w:rsidRPr="00621AE2">
        <w:rPr>
          <w:rFonts w:ascii="Arial" w:hAnsi="Arial" w:cs="Arial"/>
          <w:spacing w:val="-3"/>
          <w:lang w:val="es-CO"/>
        </w:rPr>
        <w:t xml:space="preserve">habrá de revocarse, pues dentro del trámite se cumplió </w:t>
      </w:r>
      <w:r w:rsidR="00F52BDA" w:rsidRPr="00621AE2">
        <w:rPr>
          <w:rFonts w:ascii="Arial" w:hAnsi="Arial" w:cs="Arial"/>
          <w:spacing w:val="-3"/>
          <w:lang w:val="es-CO"/>
        </w:rPr>
        <w:t xml:space="preserve">con la orden </w:t>
      </w:r>
      <w:r w:rsidR="00FA50AF">
        <w:rPr>
          <w:rFonts w:ascii="Arial" w:hAnsi="Arial" w:cs="Arial"/>
          <w:spacing w:val="-3"/>
          <w:lang w:val="es-CO"/>
        </w:rPr>
        <w:t xml:space="preserve">impartida en el fallo datado el </w:t>
      </w:r>
      <w:r w:rsidR="00FA50AF">
        <w:rPr>
          <w:rFonts w:ascii="Arial" w:hAnsi="Arial" w:cs="Arial"/>
          <w:lang w:val="es-MX"/>
        </w:rPr>
        <w:t>16-04-2015</w:t>
      </w:r>
      <w:r w:rsidR="006C0E52">
        <w:rPr>
          <w:rFonts w:ascii="Arial" w:hAnsi="Arial" w:cs="Arial"/>
          <w:lang w:val="es-MX"/>
        </w:rPr>
        <w:t>; decisión</w:t>
      </w:r>
      <w:r w:rsidR="00FA50AF">
        <w:rPr>
          <w:rFonts w:ascii="Arial" w:hAnsi="Arial" w:cs="Arial"/>
          <w:lang w:val="es-MX"/>
        </w:rPr>
        <w:t xml:space="preserve"> ajustad</w:t>
      </w:r>
      <w:r w:rsidR="006C0E52">
        <w:rPr>
          <w:rFonts w:ascii="Arial" w:hAnsi="Arial" w:cs="Arial"/>
          <w:lang w:val="es-MX"/>
        </w:rPr>
        <w:t>a</w:t>
      </w:r>
      <w:r w:rsidR="00FA50AF">
        <w:rPr>
          <w:rFonts w:ascii="Arial" w:hAnsi="Arial" w:cs="Arial"/>
          <w:lang w:val="es-MX"/>
        </w:rPr>
        <w:t xml:space="preserve"> con providencia del 06-02-2017, en cuanto a la persona del responsable</w:t>
      </w:r>
      <w:r w:rsidR="006C0E52">
        <w:rPr>
          <w:rFonts w:ascii="Arial" w:hAnsi="Arial" w:cs="Arial"/>
          <w:lang w:val="es-MX"/>
        </w:rPr>
        <w:t xml:space="preserve"> </w:t>
      </w:r>
      <w:r w:rsidR="006C0E52">
        <w:rPr>
          <w:rFonts w:ascii="Arial" w:hAnsi="Arial" w:cs="Arial"/>
          <w:spacing w:val="-3"/>
          <w:szCs w:val="28"/>
          <w:lang w:val="es-CO"/>
        </w:rPr>
        <w:t>(Folios 19 a 23 y 32 a 33, cuaderno de la tutela).</w:t>
      </w:r>
      <w:r w:rsidR="00F52BDA" w:rsidRPr="00621AE2">
        <w:rPr>
          <w:rFonts w:ascii="Arial" w:hAnsi="Arial" w:cs="Arial"/>
          <w:iCs/>
          <w:lang w:val="es-CO"/>
        </w:rPr>
        <w:t xml:space="preserve"> </w:t>
      </w:r>
      <w:r w:rsidR="00FA50AF">
        <w:rPr>
          <w:rFonts w:ascii="Arial" w:hAnsi="Arial" w:cs="Arial"/>
          <w:spacing w:val="-3"/>
          <w:szCs w:val="28"/>
          <w:lang w:val="es-CO"/>
        </w:rPr>
        <w:t xml:space="preserve">Se tiene que en dicha </w:t>
      </w:r>
      <w:r w:rsidR="009D542E">
        <w:rPr>
          <w:rFonts w:ascii="Arial" w:hAnsi="Arial" w:cs="Arial"/>
          <w:spacing w:val="-3"/>
          <w:szCs w:val="28"/>
          <w:lang w:val="es-CO"/>
        </w:rPr>
        <w:t>sentencia</w:t>
      </w:r>
      <w:r w:rsidR="00FA50AF">
        <w:rPr>
          <w:rFonts w:ascii="Arial" w:hAnsi="Arial" w:cs="Arial"/>
          <w:spacing w:val="-3"/>
          <w:szCs w:val="28"/>
          <w:lang w:val="es-CO"/>
        </w:rPr>
        <w:t xml:space="preserve"> se dispuso que (i) </w:t>
      </w:r>
      <w:r w:rsidR="006C0E52">
        <w:rPr>
          <w:rFonts w:ascii="Arial" w:hAnsi="Arial" w:cs="Arial"/>
          <w:lang w:val="es-CO"/>
        </w:rPr>
        <w:t>L</w:t>
      </w:r>
      <w:r w:rsidR="006C0E52" w:rsidRPr="00621AE2">
        <w:rPr>
          <w:rFonts w:ascii="Arial" w:hAnsi="Arial" w:cs="Arial"/>
          <w:lang w:val="es-CO"/>
        </w:rPr>
        <w:t xml:space="preserve">a </w:t>
      </w:r>
      <w:r w:rsidR="006C0E52">
        <w:rPr>
          <w:rFonts w:ascii="Arial" w:hAnsi="Arial" w:cs="Arial"/>
          <w:lang w:val="es-CO"/>
        </w:rPr>
        <w:t>doctora María Lorena Serna Montoya como representante legal de La Nueva EPS</w:t>
      </w:r>
      <w:r w:rsidR="00FA50AF">
        <w:rPr>
          <w:rFonts w:ascii="Arial" w:hAnsi="Arial" w:cs="Arial"/>
          <w:spacing w:val="-3"/>
          <w:szCs w:val="28"/>
          <w:lang w:val="es-CO"/>
        </w:rPr>
        <w:t xml:space="preserve">; (ii) </w:t>
      </w:r>
      <w:r w:rsidR="006C0E52">
        <w:rPr>
          <w:rFonts w:ascii="Arial" w:hAnsi="Arial" w:cs="Arial"/>
          <w:spacing w:val="-3"/>
          <w:szCs w:val="28"/>
          <w:lang w:val="es-CO"/>
        </w:rPr>
        <w:t>E</w:t>
      </w:r>
      <w:r w:rsidR="00FA50AF">
        <w:rPr>
          <w:rFonts w:ascii="Arial" w:hAnsi="Arial" w:cs="Arial"/>
          <w:spacing w:val="-3"/>
          <w:szCs w:val="28"/>
          <w:lang w:val="es-CO"/>
        </w:rPr>
        <w:t xml:space="preserve">n el término de 48 horas; (iii) a) Autorizara </w:t>
      </w:r>
      <w:r w:rsidR="006C0E52">
        <w:rPr>
          <w:rFonts w:ascii="Arial" w:hAnsi="Arial" w:cs="Arial"/>
          <w:spacing w:val="-3"/>
          <w:lang w:val="es-CO"/>
        </w:rPr>
        <w:t>una cita médica asignada en la IPS Clínica del Dolor con el doctor Rodrigo Jiménez Castro;</w:t>
      </w:r>
      <w:r w:rsidR="00FA50AF">
        <w:rPr>
          <w:rFonts w:ascii="Arial" w:hAnsi="Arial" w:cs="Arial"/>
          <w:spacing w:val="-3"/>
          <w:szCs w:val="28"/>
          <w:lang w:val="es-CO"/>
        </w:rPr>
        <w:t xml:space="preserve"> y, b) </w:t>
      </w:r>
      <w:r w:rsidR="006C0E52">
        <w:rPr>
          <w:rFonts w:ascii="Arial" w:hAnsi="Arial" w:cs="Arial"/>
          <w:spacing w:val="-3"/>
          <w:szCs w:val="28"/>
          <w:lang w:val="es-CO"/>
        </w:rPr>
        <w:t>B</w:t>
      </w:r>
      <w:r w:rsidR="00FA50AF">
        <w:rPr>
          <w:rFonts w:ascii="Arial" w:hAnsi="Arial" w:cs="Arial"/>
          <w:spacing w:val="-3"/>
          <w:szCs w:val="28"/>
          <w:lang w:val="es-CO"/>
        </w:rPr>
        <w:t>rindara el tratamiento integral</w:t>
      </w:r>
      <w:r w:rsidR="006C0E52">
        <w:rPr>
          <w:rFonts w:ascii="Arial" w:hAnsi="Arial" w:cs="Arial"/>
          <w:spacing w:val="-3"/>
          <w:szCs w:val="28"/>
          <w:lang w:val="es-CO"/>
        </w:rPr>
        <w:t>.</w:t>
      </w:r>
      <w:r w:rsidR="00FA50AF">
        <w:rPr>
          <w:rFonts w:ascii="Arial" w:hAnsi="Arial" w:cs="Arial"/>
          <w:spacing w:val="-3"/>
          <w:szCs w:val="28"/>
          <w:lang w:val="es-CO"/>
        </w:rPr>
        <w:t xml:space="preserve"> </w:t>
      </w:r>
    </w:p>
    <w:p w:rsidR="006C0E52" w:rsidRDefault="006C0E52" w:rsidP="00FA50AF">
      <w:pPr>
        <w:pStyle w:val="Sansinterligne"/>
        <w:widowControl/>
        <w:tabs>
          <w:tab w:val="left" w:pos="720"/>
        </w:tabs>
        <w:autoSpaceDE/>
        <w:autoSpaceDN/>
        <w:adjustRightInd/>
        <w:spacing w:line="360" w:lineRule="auto"/>
        <w:jc w:val="both"/>
        <w:rPr>
          <w:rFonts w:ascii="Arial" w:hAnsi="Arial" w:cs="Arial"/>
          <w:spacing w:val="-3"/>
          <w:szCs w:val="28"/>
          <w:lang w:val="es-CO"/>
        </w:rPr>
      </w:pPr>
    </w:p>
    <w:p w:rsidR="006C0E52" w:rsidRDefault="00533B03" w:rsidP="00533B03">
      <w:pPr>
        <w:tabs>
          <w:tab w:val="left" w:pos="-720"/>
        </w:tabs>
        <w:suppressAutoHyphens/>
        <w:spacing w:line="360" w:lineRule="auto"/>
        <w:jc w:val="both"/>
        <w:rPr>
          <w:rFonts w:ascii="Arial" w:hAnsi="Arial" w:cs="Arial"/>
          <w:sz w:val="24"/>
          <w:szCs w:val="24"/>
          <w:lang w:val="es-MX"/>
        </w:rPr>
      </w:pPr>
      <w:r>
        <w:rPr>
          <w:rFonts w:ascii="Arial" w:hAnsi="Arial" w:cs="Arial"/>
          <w:sz w:val="24"/>
          <w:szCs w:val="24"/>
          <w:lang w:val="es-MX"/>
        </w:rPr>
        <w:t xml:space="preserve">Ahora bien, el </w:t>
      </w:r>
      <w:r w:rsidR="006C0E52">
        <w:rPr>
          <w:rFonts w:ascii="Arial" w:hAnsi="Arial" w:cs="Arial"/>
          <w:sz w:val="24"/>
          <w:szCs w:val="24"/>
          <w:lang w:val="es-MX"/>
        </w:rPr>
        <w:t xml:space="preserve">actor se duele de que haya sido cancelada la cita programada para llevarse a cabo en la Clínica del Dolor el 07-02-2017 a las 8:00 a.m.; por su parte, la EPS arguye que ya no tiene contrato con la </w:t>
      </w:r>
      <w:proofErr w:type="spellStart"/>
      <w:r w:rsidR="006C0E52">
        <w:rPr>
          <w:rFonts w:ascii="Arial" w:hAnsi="Arial" w:cs="Arial"/>
          <w:sz w:val="24"/>
          <w:szCs w:val="24"/>
          <w:lang w:val="es-MX"/>
        </w:rPr>
        <w:t>IPS</w:t>
      </w:r>
      <w:proofErr w:type="spellEnd"/>
      <w:r w:rsidR="006C0E52">
        <w:rPr>
          <w:rFonts w:ascii="Arial" w:hAnsi="Arial" w:cs="Arial"/>
          <w:sz w:val="24"/>
          <w:szCs w:val="24"/>
          <w:lang w:val="es-MX"/>
        </w:rPr>
        <w:t xml:space="preserve"> </w:t>
      </w:r>
      <w:proofErr w:type="spellStart"/>
      <w:r w:rsidR="006C0E52">
        <w:rPr>
          <w:rFonts w:ascii="Arial" w:hAnsi="Arial" w:cs="Arial"/>
          <w:sz w:val="24"/>
          <w:szCs w:val="24"/>
          <w:lang w:val="es-MX"/>
        </w:rPr>
        <w:t>Neurocentro</w:t>
      </w:r>
      <w:proofErr w:type="spellEnd"/>
      <w:r w:rsidR="006C0E52">
        <w:rPr>
          <w:rFonts w:ascii="Arial" w:hAnsi="Arial" w:cs="Arial"/>
          <w:sz w:val="24"/>
          <w:szCs w:val="24"/>
          <w:lang w:val="es-MX"/>
        </w:rPr>
        <w:t xml:space="preserve"> y que los servicios que requiere el accionante los brinda por intermedio de la IPS Oncólogos, también que cumplió con la orden tutelar. Explicó que autorizó la cita ante esta última, que había sido programada inicialmente para el 17-05-2017 a las 3:00 p.m., </w:t>
      </w:r>
      <w:r w:rsidR="002858A5">
        <w:rPr>
          <w:rFonts w:ascii="Arial" w:hAnsi="Arial" w:cs="Arial"/>
          <w:sz w:val="24"/>
          <w:szCs w:val="24"/>
          <w:lang w:val="es-MX"/>
        </w:rPr>
        <w:t xml:space="preserve">no obstante, </w:t>
      </w:r>
      <w:r w:rsidR="006C0E52">
        <w:rPr>
          <w:rFonts w:ascii="Arial" w:hAnsi="Arial" w:cs="Arial"/>
          <w:sz w:val="24"/>
          <w:szCs w:val="24"/>
          <w:lang w:val="es-MX"/>
        </w:rPr>
        <w:t>logró adelantarla para el pasado 26-03-2017</w:t>
      </w:r>
      <w:r w:rsidR="002858A5">
        <w:rPr>
          <w:rFonts w:ascii="Arial" w:hAnsi="Arial" w:cs="Arial"/>
          <w:sz w:val="24"/>
          <w:szCs w:val="24"/>
          <w:lang w:val="es-MX"/>
        </w:rPr>
        <w:t xml:space="preserve"> e</w:t>
      </w:r>
      <w:r w:rsidR="006C0E52">
        <w:rPr>
          <w:rFonts w:ascii="Arial" w:hAnsi="Arial" w:cs="Arial"/>
          <w:sz w:val="24"/>
          <w:szCs w:val="24"/>
          <w:lang w:val="es-MX"/>
        </w:rPr>
        <w:t xml:space="preserve"> informó de ello al accionante,</w:t>
      </w:r>
      <w:r w:rsidR="002858A5">
        <w:rPr>
          <w:rFonts w:ascii="Arial" w:hAnsi="Arial" w:cs="Arial"/>
          <w:sz w:val="24"/>
          <w:szCs w:val="24"/>
          <w:lang w:val="es-MX"/>
        </w:rPr>
        <w:t xml:space="preserve"> pero </w:t>
      </w:r>
      <w:r w:rsidR="004060F6">
        <w:rPr>
          <w:rFonts w:ascii="Arial" w:hAnsi="Arial" w:cs="Arial"/>
          <w:sz w:val="24"/>
          <w:szCs w:val="24"/>
          <w:lang w:val="es-MX"/>
        </w:rPr>
        <w:t xml:space="preserve">este </w:t>
      </w:r>
      <w:r w:rsidR="002858A5">
        <w:rPr>
          <w:rFonts w:ascii="Arial" w:hAnsi="Arial" w:cs="Arial"/>
          <w:sz w:val="24"/>
          <w:szCs w:val="24"/>
          <w:lang w:val="es-MX"/>
        </w:rPr>
        <w:t xml:space="preserve">rehusó la consulta porque debía </w:t>
      </w:r>
      <w:r w:rsidR="009D542E">
        <w:rPr>
          <w:rFonts w:ascii="Arial" w:hAnsi="Arial" w:cs="Arial"/>
          <w:sz w:val="24"/>
          <w:szCs w:val="24"/>
          <w:lang w:val="es-MX"/>
        </w:rPr>
        <w:t xml:space="preserve">hacerse en </w:t>
      </w:r>
      <w:r w:rsidR="002858A5">
        <w:rPr>
          <w:rFonts w:ascii="Arial" w:hAnsi="Arial" w:cs="Arial"/>
          <w:sz w:val="24"/>
          <w:szCs w:val="24"/>
          <w:lang w:val="es-MX"/>
        </w:rPr>
        <w:t xml:space="preserve">la </w:t>
      </w:r>
      <w:proofErr w:type="spellStart"/>
      <w:r w:rsidR="002858A5">
        <w:rPr>
          <w:rFonts w:ascii="Arial" w:hAnsi="Arial" w:cs="Arial"/>
          <w:sz w:val="24"/>
          <w:szCs w:val="24"/>
          <w:lang w:val="es-MX"/>
        </w:rPr>
        <w:t>IPS</w:t>
      </w:r>
      <w:proofErr w:type="spellEnd"/>
      <w:r w:rsidR="002858A5">
        <w:rPr>
          <w:rFonts w:ascii="Arial" w:hAnsi="Arial" w:cs="Arial"/>
          <w:sz w:val="24"/>
          <w:szCs w:val="24"/>
          <w:lang w:val="es-MX"/>
        </w:rPr>
        <w:t xml:space="preserve"> </w:t>
      </w:r>
      <w:proofErr w:type="spellStart"/>
      <w:r w:rsidR="002858A5">
        <w:rPr>
          <w:rFonts w:ascii="Arial" w:hAnsi="Arial" w:cs="Arial"/>
          <w:sz w:val="24"/>
          <w:szCs w:val="24"/>
          <w:lang w:val="es-MX"/>
        </w:rPr>
        <w:t>Neurocentro</w:t>
      </w:r>
      <w:proofErr w:type="spellEnd"/>
      <w:r w:rsidR="002858A5">
        <w:rPr>
          <w:rFonts w:ascii="Arial" w:hAnsi="Arial" w:cs="Arial"/>
          <w:sz w:val="24"/>
          <w:szCs w:val="24"/>
          <w:lang w:val="es-MX"/>
        </w:rPr>
        <w:t xml:space="preserve"> (Folios 4 a 15, este cuaderno), negativa confirmada en esta instancia (Folio 15 vuelto, ibídem).</w:t>
      </w:r>
    </w:p>
    <w:p w:rsidR="006C0E52" w:rsidRDefault="006C0E52" w:rsidP="00533B03">
      <w:pPr>
        <w:tabs>
          <w:tab w:val="left" w:pos="-720"/>
        </w:tabs>
        <w:suppressAutoHyphens/>
        <w:spacing w:line="360" w:lineRule="auto"/>
        <w:jc w:val="both"/>
        <w:rPr>
          <w:rFonts w:ascii="Arial" w:hAnsi="Arial" w:cs="Arial"/>
          <w:sz w:val="24"/>
          <w:szCs w:val="24"/>
          <w:lang w:val="es-MX"/>
        </w:rPr>
      </w:pPr>
    </w:p>
    <w:p w:rsidR="004060F6" w:rsidRDefault="002858A5" w:rsidP="00533B03">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MX"/>
        </w:rPr>
        <w:t xml:space="preserve">Conforme lo expuesto, evidentemente la ESP, aunque de forma extemporánea, cumplió con la sentencia de tutela, ya que brindó una solución al pedimento del accionante al </w:t>
      </w:r>
      <w:r>
        <w:rPr>
          <w:rFonts w:ascii="Arial" w:hAnsi="Arial" w:cs="Arial"/>
          <w:sz w:val="24"/>
          <w:szCs w:val="24"/>
          <w:lang w:val="es-MX"/>
        </w:rPr>
        <w:lastRenderedPageBreak/>
        <w:t xml:space="preserve">autorizar y programar la cita requerida; es cierto que en el fallo de tutela se aludió a la Clínica del Dolor y al </w:t>
      </w:r>
      <w:r w:rsidRPr="002858A5">
        <w:rPr>
          <w:rFonts w:ascii="Arial" w:hAnsi="Arial" w:cs="Arial"/>
          <w:sz w:val="24"/>
          <w:szCs w:val="24"/>
          <w:lang w:val="es-CO"/>
        </w:rPr>
        <w:t>doctor Rodrigo Jiménez Castro</w:t>
      </w:r>
      <w:r>
        <w:rPr>
          <w:rFonts w:ascii="Arial" w:hAnsi="Arial" w:cs="Arial"/>
          <w:sz w:val="24"/>
          <w:szCs w:val="24"/>
          <w:lang w:val="es-CO"/>
        </w:rPr>
        <w:t xml:space="preserve">, pero </w:t>
      </w:r>
      <w:r w:rsidR="004060F6">
        <w:rPr>
          <w:rFonts w:ascii="Arial" w:hAnsi="Arial" w:cs="Arial"/>
          <w:sz w:val="24"/>
          <w:szCs w:val="24"/>
          <w:lang w:val="es-CO"/>
        </w:rPr>
        <w:t xml:space="preserve">se hizo </w:t>
      </w:r>
      <w:r>
        <w:rPr>
          <w:rFonts w:ascii="Arial" w:hAnsi="Arial" w:cs="Arial"/>
          <w:sz w:val="24"/>
          <w:szCs w:val="24"/>
          <w:lang w:val="es-CO"/>
        </w:rPr>
        <w:t>estrictamente con relación a la cita para control que se había dejado de autorizar y que fuera dispuesta por el galeno para el 20-04-2015</w:t>
      </w:r>
      <w:r w:rsidR="004060F6">
        <w:rPr>
          <w:rFonts w:ascii="Arial" w:hAnsi="Arial" w:cs="Arial"/>
          <w:sz w:val="24"/>
          <w:szCs w:val="24"/>
          <w:lang w:val="es-CO"/>
        </w:rPr>
        <w:t xml:space="preserve"> (Petitorio de tutela visible a folios 4 a 6, cuaderno de tutela)</w:t>
      </w:r>
      <w:r>
        <w:rPr>
          <w:rFonts w:ascii="Arial" w:hAnsi="Arial" w:cs="Arial"/>
          <w:sz w:val="24"/>
          <w:szCs w:val="24"/>
          <w:lang w:val="es-CO"/>
        </w:rPr>
        <w:t xml:space="preserve">. Diferente es la orden en cuanto al tratamiento integral que nunca delimitó la prestación del servicio </w:t>
      </w:r>
      <w:r w:rsidR="004060F6">
        <w:rPr>
          <w:rFonts w:ascii="Arial" w:hAnsi="Arial" w:cs="Arial"/>
          <w:sz w:val="24"/>
          <w:szCs w:val="24"/>
          <w:lang w:val="es-CO"/>
        </w:rPr>
        <w:t>en aquel centro médico.</w:t>
      </w:r>
    </w:p>
    <w:p w:rsidR="004060F6" w:rsidRDefault="004060F6" w:rsidP="00533B03">
      <w:pPr>
        <w:tabs>
          <w:tab w:val="left" w:pos="-720"/>
        </w:tabs>
        <w:suppressAutoHyphens/>
        <w:spacing w:line="360" w:lineRule="auto"/>
        <w:jc w:val="both"/>
        <w:rPr>
          <w:rFonts w:ascii="Arial" w:hAnsi="Arial" w:cs="Arial"/>
          <w:sz w:val="24"/>
          <w:szCs w:val="24"/>
          <w:lang w:val="es-CO"/>
        </w:rPr>
      </w:pPr>
    </w:p>
    <w:p w:rsidR="00186769" w:rsidRDefault="004060F6" w:rsidP="00533B03">
      <w:pPr>
        <w:tabs>
          <w:tab w:val="left" w:pos="-720"/>
        </w:tabs>
        <w:suppressAutoHyphens/>
        <w:spacing w:line="360" w:lineRule="auto"/>
        <w:jc w:val="both"/>
        <w:rPr>
          <w:rFonts w:ascii="Arial" w:hAnsi="Arial" w:cs="Arial"/>
          <w:sz w:val="24"/>
          <w:szCs w:val="24"/>
          <w:lang w:val="es-CO"/>
        </w:rPr>
      </w:pPr>
      <w:r>
        <w:rPr>
          <w:rFonts w:ascii="Arial" w:hAnsi="Arial" w:cs="Arial"/>
          <w:sz w:val="24"/>
          <w:szCs w:val="24"/>
          <w:lang w:val="es-CO"/>
        </w:rPr>
        <w:t xml:space="preserve">La calidad de cotizante nunca comporta el derecho a exigir de la EPS que la prestación del servicio de salud se realice en una determinada clínica o </w:t>
      </w:r>
      <w:r w:rsidR="009D542E">
        <w:rPr>
          <w:rFonts w:ascii="Arial" w:hAnsi="Arial" w:cs="Arial"/>
          <w:sz w:val="24"/>
          <w:szCs w:val="24"/>
          <w:lang w:val="es-CO"/>
        </w:rPr>
        <w:t xml:space="preserve">con cierto </w:t>
      </w:r>
      <w:r>
        <w:rPr>
          <w:rFonts w:ascii="Arial" w:hAnsi="Arial" w:cs="Arial"/>
          <w:sz w:val="24"/>
          <w:szCs w:val="24"/>
          <w:lang w:val="es-CO"/>
        </w:rPr>
        <w:t xml:space="preserve">médico especialista; las EPS son independientes en la escogencia de las IPS que consideren idóneas para </w:t>
      </w:r>
      <w:r w:rsidR="009D542E">
        <w:rPr>
          <w:rFonts w:ascii="Arial" w:hAnsi="Arial" w:cs="Arial"/>
          <w:sz w:val="24"/>
          <w:szCs w:val="24"/>
          <w:lang w:val="es-CO"/>
        </w:rPr>
        <w:t>brindar la asistencia en salud</w:t>
      </w:r>
      <w:r w:rsidR="00186769">
        <w:rPr>
          <w:rFonts w:ascii="Arial" w:hAnsi="Arial" w:cs="Arial"/>
          <w:sz w:val="24"/>
          <w:szCs w:val="24"/>
          <w:lang w:val="es-CO"/>
        </w:rPr>
        <w:t xml:space="preserve">, por lo tanto, </w:t>
      </w:r>
      <w:r w:rsidR="009D542E">
        <w:rPr>
          <w:rFonts w:ascii="Arial" w:hAnsi="Arial" w:cs="Arial"/>
          <w:sz w:val="24"/>
          <w:szCs w:val="24"/>
          <w:lang w:val="es-CO"/>
        </w:rPr>
        <w:t xml:space="preserve">como ya se advirtió, con la autorización y programación </w:t>
      </w:r>
      <w:r w:rsidR="00CD2C32">
        <w:rPr>
          <w:rFonts w:ascii="Arial" w:hAnsi="Arial" w:cs="Arial"/>
          <w:sz w:val="24"/>
          <w:szCs w:val="24"/>
          <w:lang w:val="es-CO"/>
        </w:rPr>
        <w:t>efectuadas</w:t>
      </w:r>
      <w:r w:rsidR="00186769">
        <w:rPr>
          <w:rFonts w:ascii="Arial" w:hAnsi="Arial" w:cs="Arial"/>
          <w:sz w:val="24"/>
          <w:szCs w:val="24"/>
          <w:lang w:val="es-CO"/>
        </w:rPr>
        <w:t>,</w:t>
      </w:r>
      <w:r w:rsidR="009D542E">
        <w:rPr>
          <w:rFonts w:ascii="Arial" w:hAnsi="Arial" w:cs="Arial"/>
          <w:sz w:val="24"/>
          <w:szCs w:val="24"/>
          <w:lang w:val="es-CO"/>
        </w:rPr>
        <w:t xml:space="preserve"> la EPS culminó con su labor, en consecuencia, </w:t>
      </w:r>
      <w:r w:rsidR="00186769">
        <w:rPr>
          <w:rFonts w:ascii="Arial" w:hAnsi="Arial" w:cs="Arial"/>
          <w:sz w:val="24"/>
          <w:szCs w:val="24"/>
          <w:lang w:val="es-CO"/>
        </w:rPr>
        <w:t xml:space="preserve">era </w:t>
      </w:r>
      <w:r w:rsidR="009D542E">
        <w:rPr>
          <w:rFonts w:ascii="Arial" w:hAnsi="Arial" w:cs="Arial"/>
          <w:sz w:val="24"/>
          <w:szCs w:val="24"/>
          <w:lang w:val="es-CO"/>
        </w:rPr>
        <w:t xml:space="preserve">al actor </w:t>
      </w:r>
      <w:r w:rsidR="00186769">
        <w:rPr>
          <w:rFonts w:ascii="Arial" w:hAnsi="Arial" w:cs="Arial"/>
          <w:sz w:val="24"/>
          <w:szCs w:val="24"/>
          <w:lang w:val="es-CO"/>
        </w:rPr>
        <w:t xml:space="preserve">a quien le </w:t>
      </w:r>
      <w:r w:rsidR="009D542E">
        <w:rPr>
          <w:rFonts w:ascii="Arial" w:hAnsi="Arial" w:cs="Arial"/>
          <w:sz w:val="24"/>
          <w:szCs w:val="24"/>
          <w:lang w:val="es-CO"/>
        </w:rPr>
        <w:t>correspondía asistir para su valoración</w:t>
      </w:r>
      <w:r w:rsidR="00186769">
        <w:rPr>
          <w:rFonts w:ascii="Arial" w:hAnsi="Arial" w:cs="Arial"/>
          <w:sz w:val="24"/>
          <w:szCs w:val="24"/>
          <w:lang w:val="es-CO"/>
        </w:rPr>
        <w:t xml:space="preserve"> y</w:t>
      </w:r>
      <w:r w:rsidR="00CD2C32">
        <w:rPr>
          <w:rFonts w:ascii="Arial" w:hAnsi="Arial" w:cs="Arial"/>
          <w:sz w:val="24"/>
          <w:szCs w:val="24"/>
          <w:lang w:val="es-CO"/>
        </w:rPr>
        <w:t>,</w:t>
      </w:r>
      <w:r w:rsidR="00186769">
        <w:rPr>
          <w:rFonts w:ascii="Arial" w:hAnsi="Arial" w:cs="Arial"/>
          <w:sz w:val="24"/>
          <w:szCs w:val="24"/>
          <w:lang w:val="es-CO"/>
        </w:rPr>
        <w:t xml:space="preserve"> si dejó de hacerlo, fue bajo su estricta responsabilidad. Tampoco se acreditó o por lo menos se alegó que la IPS Oncólogos no garantiza el servicio, o presta </w:t>
      </w:r>
      <w:r w:rsidR="00CC219A">
        <w:rPr>
          <w:rFonts w:ascii="Arial" w:hAnsi="Arial" w:cs="Arial"/>
          <w:sz w:val="24"/>
          <w:szCs w:val="24"/>
          <w:lang w:val="es-CO"/>
        </w:rPr>
        <w:t>ina</w:t>
      </w:r>
      <w:r w:rsidR="00186769">
        <w:rPr>
          <w:rFonts w:ascii="Arial" w:hAnsi="Arial" w:cs="Arial"/>
          <w:sz w:val="24"/>
          <w:szCs w:val="24"/>
          <w:lang w:val="es-CO"/>
        </w:rPr>
        <w:t xml:space="preserve">decuada atención médica o de inferior calidad a la ofrecida por la </w:t>
      </w:r>
      <w:proofErr w:type="spellStart"/>
      <w:r w:rsidR="00186769">
        <w:rPr>
          <w:rFonts w:ascii="Arial" w:hAnsi="Arial" w:cs="Arial"/>
          <w:sz w:val="24"/>
          <w:szCs w:val="24"/>
          <w:lang w:val="es-CO"/>
        </w:rPr>
        <w:t>IPS</w:t>
      </w:r>
      <w:proofErr w:type="spellEnd"/>
      <w:r w:rsidR="00186769">
        <w:rPr>
          <w:rFonts w:ascii="Arial" w:hAnsi="Arial" w:cs="Arial"/>
          <w:sz w:val="24"/>
          <w:szCs w:val="24"/>
          <w:lang w:val="es-CO"/>
        </w:rPr>
        <w:t xml:space="preserve"> </w:t>
      </w:r>
      <w:proofErr w:type="spellStart"/>
      <w:r w:rsidR="00186769">
        <w:rPr>
          <w:rFonts w:ascii="Arial" w:hAnsi="Arial" w:cs="Arial"/>
          <w:sz w:val="24"/>
          <w:szCs w:val="24"/>
          <w:lang w:val="es-CO"/>
        </w:rPr>
        <w:t>Neurocentro</w:t>
      </w:r>
      <w:proofErr w:type="spellEnd"/>
      <w:r w:rsidR="00186769">
        <w:rPr>
          <w:rStyle w:val="Appelnotedebasdep"/>
          <w:rFonts w:ascii="Arial" w:hAnsi="Arial"/>
          <w:sz w:val="24"/>
          <w:szCs w:val="24"/>
          <w:lang w:val="es-CO"/>
        </w:rPr>
        <w:footnoteReference w:id="6"/>
      </w:r>
      <w:r w:rsidR="00186769">
        <w:rPr>
          <w:rFonts w:ascii="Arial" w:hAnsi="Arial" w:cs="Arial"/>
          <w:sz w:val="24"/>
          <w:szCs w:val="24"/>
          <w:lang w:val="es-CO"/>
        </w:rPr>
        <w:t xml:space="preserve">. </w:t>
      </w:r>
    </w:p>
    <w:p w:rsidR="00CC219A" w:rsidRDefault="00CC219A" w:rsidP="00533B03">
      <w:pPr>
        <w:tabs>
          <w:tab w:val="left" w:pos="-720"/>
        </w:tabs>
        <w:suppressAutoHyphens/>
        <w:spacing w:line="360" w:lineRule="auto"/>
        <w:jc w:val="both"/>
        <w:rPr>
          <w:rFonts w:ascii="Arial" w:hAnsi="Arial" w:cs="Arial"/>
          <w:sz w:val="24"/>
          <w:szCs w:val="24"/>
          <w:lang w:val="es-CO"/>
        </w:rPr>
      </w:pPr>
    </w:p>
    <w:p w:rsidR="009D1BF6" w:rsidRPr="00621AE2" w:rsidRDefault="009D1BF6" w:rsidP="009D1BF6">
      <w:pPr>
        <w:tabs>
          <w:tab w:val="left" w:pos="-720"/>
        </w:tabs>
        <w:suppressAutoHyphens/>
        <w:spacing w:line="360" w:lineRule="auto"/>
        <w:jc w:val="both"/>
        <w:rPr>
          <w:rFonts w:ascii="Arial" w:hAnsi="Arial" w:cs="Arial"/>
          <w:spacing w:val="-3"/>
          <w:sz w:val="24"/>
          <w:szCs w:val="24"/>
          <w:lang w:val="es-CO"/>
        </w:rPr>
      </w:pPr>
      <w:r w:rsidRPr="00621AE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621AE2">
        <w:rPr>
          <w:rFonts w:ascii="Arial" w:hAnsi="Arial" w:cs="Arial"/>
          <w:spacing w:val="-3"/>
          <w:sz w:val="24"/>
          <w:szCs w:val="24"/>
          <w:u w:val="single"/>
          <w:lang w:val="es-CO"/>
        </w:rPr>
        <w:t>el cometido cardinal de este trámite es el amparo de los derechos subjetivos conculcados o amenazados, y no el de imponer sanción</w:t>
      </w:r>
      <w:r w:rsidRPr="00621AE2">
        <w:rPr>
          <w:rFonts w:ascii="Arial" w:hAnsi="Arial" w:cs="Arial"/>
          <w:spacing w:val="-3"/>
          <w:sz w:val="24"/>
          <w:szCs w:val="24"/>
          <w:lang w:val="es-CO"/>
        </w:rPr>
        <w:t>, tratase de un “mecanismo persuasivo”, en palabras de la doctrina constitucional</w:t>
      </w:r>
      <w:r w:rsidR="00096028" w:rsidRPr="00B3550C">
        <w:rPr>
          <w:rStyle w:val="Appelnotedebasdep"/>
          <w:rFonts w:cs="Arial"/>
          <w:lang w:val="es-CO"/>
        </w:rPr>
        <w:footnoteReference w:id="7"/>
      </w:r>
      <w:r w:rsidRPr="00621AE2">
        <w:rPr>
          <w:rFonts w:ascii="Arial" w:hAnsi="Arial" w:cs="Arial"/>
          <w:spacing w:val="-3"/>
          <w:sz w:val="24"/>
          <w:szCs w:val="24"/>
          <w:lang w:val="es-CO"/>
        </w:rPr>
        <w:t xml:space="preserve">. </w:t>
      </w:r>
    </w:p>
    <w:p w:rsidR="009D1BF6" w:rsidRPr="00621AE2" w:rsidRDefault="009D1BF6" w:rsidP="00222C6B">
      <w:pPr>
        <w:tabs>
          <w:tab w:val="left" w:pos="-720"/>
        </w:tabs>
        <w:suppressAutoHyphens/>
        <w:jc w:val="both"/>
        <w:rPr>
          <w:rFonts w:ascii="Arial" w:hAnsi="Arial" w:cs="Arial"/>
          <w:spacing w:val="-3"/>
          <w:sz w:val="28"/>
          <w:szCs w:val="24"/>
          <w:lang w:val="es-CO"/>
        </w:rPr>
      </w:pPr>
    </w:p>
    <w:p w:rsidR="009D1BF6" w:rsidRPr="00621AE2" w:rsidRDefault="009D1BF6" w:rsidP="009D1BF6">
      <w:pPr>
        <w:pStyle w:val="Paragraphedeliste"/>
        <w:numPr>
          <w:ilvl w:val="0"/>
          <w:numId w:val="1"/>
        </w:numPr>
        <w:spacing w:line="360" w:lineRule="auto"/>
        <w:jc w:val="both"/>
        <w:rPr>
          <w:rFonts w:ascii="Arial" w:hAnsi="Arial" w:cs="Arial"/>
          <w:sz w:val="24"/>
          <w:szCs w:val="24"/>
          <w:lang w:val="es-CO"/>
        </w:rPr>
      </w:pPr>
      <w:r w:rsidRPr="00621AE2">
        <w:rPr>
          <w:rFonts w:ascii="Arial" w:hAnsi="Arial" w:cs="Arial"/>
          <w:sz w:val="24"/>
          <w:szCs w:val="24"/>
          <w:lang w:val="es-CO"/>
        </w:rPr>
        <w:t xml:space="preserve">LAS CONCLUSIONES </w:t>
      </w:r>
    </w:p>
    <w:p w:rsidR="009D1BF6" w:rsidRPr="00222C6B" w:rsidRDefault="009D1BF6" w:rsidP="00222C6B">
      <w:pPr>
        <w:pStyle w:val="Paragraphedeliste"/>
        <w:ind w:left="360"/>
        <w:jc w:val="both"/>
        <w:rPr>
          <w:rFonts w:ascii="Arial" w:hAnsi="Arial" w:cs="Arial"/>
          <w:lang w:val="es-CO"/>
        </w:rPr>
      </w:pPr>
    </w:p>
    <w:p w:rsidR="009D1BF6" w:rsidRPr="00621AE2" w:rsidRDefault="009D1BF6" w:rsidP="009D1BF6">
      <w:pPr>
        <w:pStyle w:val="Corpsdetexte"/>
        <w:tabs>
          <w:tab w:val="left" w:pos="8647"/>
          <w:tab w:val="left" w:pos="9498"/>
        </w:tabs>
        <w:spacing w:line="360" w:lineRule="auto"/>
        <w:ind w:right="79"/>
        <w:rPr>
          <w:rFonts w:ascii="Arial" w:hAnsi="Arial" w:cs="Arial"/>
          <w:lang w:val="es-CO"/>
        </w:rPr>
      </w:pPr>
      <w:r w:rsidRPr="00621AE2">
        <w:rPr>
          <w:rFonts w:ascii="Arial" w:hAnsi="Arial" w:cs="Arial"/>
          <w:lang w:val="es-CO"/>
        </w:rPr>
        <w:t xml:space="preserve">En armonía con lo expuesto en las premisas anteriores, se revocará la sanción, adoptada en primer grado, por cumplimiento de la orden, de tal manera que los derechos </w:t>
      </w:r>
      <w:proofErr w:type="spellStart"/>
      <w:r w:rsidRPr="00621AE2">
        <w:rPr>
          <w:rFonts w:ascii="Arial" w:hAnsi="Arial" w:cs="Arial"/>
          <w:i/>
          <w:lang w:val="es-CO"/>
        </w:rPr>
        <w:t>iusfundamentales</w:t>
      </w:r>
      <w:proofErr w:type="spellEnd"/>
      <w:r w:rsidRPr="00621AE2">
        <w:rPr>
          <w:rFonts w:ascii="Arial" w:hAnsi="Arial" w:cs="Arial"/>
          <w:lang w:val="es-CO"/>
        </w:rPr>
        <w:t xml:space="preserve"> están amparados en forma material.  </w:t>
      </w:r>
    </w:p>
    <w:p w:rsidR="009D1BF6" w:rsidRPr="00621AE2" w:rsidRDefault="009D1BF6" w:rsidP="00222C6B">
      <w:pPr>
        <w:widowControl w:val="0"/>
        <w:jc w:val="both"/>
        <w:rPr>
          <w:rFonts w:ascii="Arial" w:hAnsi="Arial" w:cs="Arial"/>
          <w:spacing w:val="-3"/>
          <w:sz w:val="28"/>
          <w:szCs w:val="24"/>
          <w:lang w:val="es-ES_tradnl"/>
        </w:rPr>
      </w:pPr>
    </w:p>
    <w:p w:rsidR="009D1BF6" w:rsidRPr="00621AE2" w:rsidRDefault="009D1BF6" w:rsidP="009D1BF6">
      <w:pPr>
        <w:tabs>
          <w:tab w:val="left" w:pos="-720"/>
        </w:tabs>
        <w:suppressAutoHyphens/>
        <w:spacing w:line="360" w:lineRule="auto"/>
        <w:jc w:val="both"/>
        <w:rPr>
          <w:rFonts w:ascii="Arial" w:hAnsi="Arial" w:cs="Arial"/>
          <w:sz w:val="24"/>
          <w:szCs w:val="24"/>
          <w:lang w:val="es-CO"/>
        </w:rPr>
      </w:pPr>
      <w:r w:rsidRPr="00621AE2">
        <w:rPr>
          <w:rFonts w:ascii="Arial" w:hAnsi="Arial" w:cs="Arial"/>
          <w:sz w:val="24"/>
          <w:szCs w:val="24"/>
          <w:lang w:val="es-CO"/>
        </w:rPr>
        <w:t xml:space="preserve">En mérito de lo expuesto, la </w:t>
      </w:r>
      <w:r w:rsidRPr="00621AE2">
        <w:rPr>
          <w:rFonts w:ascii="Arial" w:hAnsi="Arial" w:cs="Arial"/>
          <w:smallCaps/>
          <w:sz w:val="24"/>
          <w:szCs w:val="24"/>
          <w:lang w:val="es-CO"/>
        </w:rPr>
        <w:t xml:space="preserve">Sala </w:t>
      </w:r>
      <w:r w:rsidR="00CC219A">
        <w:rPr>
          <w:rFonts w:ascii="Arial" w:hAnsi="Arial" w:cs="Arial"/>
          <w:smallCaps/>
          <w:sz w:val="24"/>
          <w:szCs w:val="24"/>
          <w:lang w:val="es-CO"/>
        </w:rPr>
        <w:t>Unitaria</w:t>
      </w:r>
      <w:r w:rsidRPr="00621AE2">
        <w:rPr>
          <w:rFonts w:ascii="Arial" w:hAnsi="Arial" w:cs="Arial"/>
          <w:smallCaps/>
          <w:sz w:val="24"/>
          <w:szCs w:val="24"/>
          <w:lang w:val="es-CO"/>
        </w:rPr>
        <w:t xml:space="preserve"> Civil – Familia del Tribunal Superior del Distrito Judicial de Pereira, Risaralda, </w:t>
      </w:r>
    </w:p>
    <w:p w:rsidR="009D1BF6" w:rsidRPr="00621AE2" w:rsidRDefault="009D1BF6" w:rsidP="009D1BF6">
      <w:pPr>
        <w:tabs>
          <w:tab w:val="left" w:pos="-720"/>
        </w:tabs>
        <w:suppressAutoHyphens/>
        <w:spacing w:line="360" w:lineRule="auto"/>
        <w:jc w:val="center"/>
        <w:rPr>
          <w:rFonts w:ascii="Arial" w:hAnsi="Arial" w:cs="Arial"/>
          <w:smallCaps/>
          <w:sz w:val="24"/>
          <w:szCs w:val="24"/>
          <w:lang w:val="es-ES_tradnl"/>
        </w:rPr>
      </w:pPr>
    </w:p>
    <w:p w:rsidR="009D1BF6" w:rsidRPr="00621AE2" w:rsidRDefault="009D1BF6" w:rsidP="009D1BF6">
      <w:pPr>
        <w:tabs>
          <w:tab w:val="left" w:pos="-720"/>
        </w:tabs>
        <w:suppressAutoHyphens/>
        <w:spacing w:line="360" w:lineRule="auto"/>
        <w:jc w:val="center"/>
        <w:rPr>
          <w:rFonts w:ascii="Arial" w:hAnsi="Arial" w:cs="Arial"/>
          <w:smallCaps/>
          <w:sz w:val="24"/>
          <w:szCs w:val="24"/>
          <w:lang w:val="es-CO"/>
        </w:rPr>
      </w:pPr>
      <w:r w:rsidRPr="00621AE2">
        <w:rPr>
          <w:rFonts w:ascii="Arial" w:hAnsi="Arial" w:cs="Arial"/>
          <w:smallCaps/>
          <w:sz w:val="24"/>
          <w:szCs w:val="24"/>
          <w:lang w:val="es-CO"/>
        </w:rPr>
        <w:t>R e s u e l v e,</w:t>
      </w:r>
    </w:p>
    <w:p w:rsidR="009D1BF6" w:rsidRPr="00621AE2" w:rsidRDefault="009D1BF6" w:rsidP="00222C6B">
      <w:pPr>
        <w:tabs>
          <w:tab w:val="left" w:pos="-720"/>
        </w:tabs>
        <w:suppressAutoHyphens/>
        <w:jc w:val="center"/>
        <w:rPr>
          <w:rFonts w:ascii="Arial" w:hAnsi="Arial" w:cs="Arial"/>
          <w:spacing w:val="-3"/>
          <w:sz w:val="24"/>
          <w:szCs w:val="24"/>
          <w:lang w:val="es-CO"/>
        </w:rPr>
      </w:pPr>
    </w:p>
    <w:p w:rsidR="009D1BF6" w:rsidRPr="000204C7" w:rsidRDefault="009D1BF6" w:rsidP="009D1BF6">
      <w:pPr>
        <w:pStyle w:val="Paragraphedeliste"/>
        <w:widowControl w:val="0"/>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REVOCAR íntegramente la decisión del día </w:t>
      </w:r>
      <w:r w:rsidR="00CC219A">
        <w:rPr>
          <w:rFonts w:ascii="Arial" w:hAnsi="Arial" w:cs="Arial"/>
          <w:sz w:val="24"/>
          <w:szCs w:val="24"/>
          <w:lang w:val="es-CO"/>
        </w:rPr>
        <w:t>10-03-2017</w:t>
      </w:r>
      <w:r w:rsidRPr="000204C7">
        <w:rPr>
          <w:rFonts w:ascii="Arial" w:hAnsi="Arial" w:cs="Arial"/>
          <w:sz w:val="24"/>
          <w:szCs w:val="24"/>
          <w:lang w:val="es-CO"/>
        </w:rPr>
        <w:t xml:space="preserve">, emitida por el Juzgado </w:t>
      </w:r>
      <w:r w:rsidR="00CC219A">
        <w:rPr>
          <w:rFonts w:ascii="Arial" w:hAnsi="Arial" w:cs="Arial"/>
          <w:sz w:val="24"/>
          <w:szCs w:val="24"/>
          <w:lang w:val="es-CO"/>
        </w:rPr>
        <w:t xml:space="preserve">Primero </w:t>
      </w:r>
      <w:r w:rsidR="000204C7" w:rsidRPr="000204C7">
        <w:rPr>
          <w:rFonts w:ascii="Arial" w:hAnsi="Arial" w:cs="Arial"/>
          <w:sz w:val="24"/>
          <w:szCs w:val="24"/>
          <w:lang w:val="es-CO"/>
        </w:rPr>
        <w:t xml:space="preserve">Civil del Circuito </w:t>
      </w:r>
      <w:r w:rsidR="00991D1E" w:rsidRPr="000204C7">
        <w:rPr>
          <w:rFonts w:ascii="Arial" w:hAnsi="Arial" w:cs="Arial"/>
          <w:sz w:val="24"/>
          <w:szCs w:val="24"/>
          <w:lang w:val="es-CO"/>
        </w:rPr>
        <w:t xml:space="preserve">de Pereira </w:t>
      </w:r>
      <w:r w:rsidRPr="000204C7">
        <w:rPr>
          <w:rFonts w:ascii="Arial" w:hAnsi="Arial" w:cs="Arial"/>
          <w:sz w:val="24"/>
          <w:szCs w:val="24"/>
          <w:lang w:val="es-CO"/>
        </w:rPr>
        <w:t>y en su lugar, DECLARAR que se cumplió la orden impartida por ese estrado judicial.</w:t>
      </w:r>
    </w:p>
    <w:p w:rsidR="009D1BF6" w:rsidRPr="000204C7" w:rsidRDefault="009D1BF6" w:rsidP="009D1BF6">
      <w:pPr>
        <w:pStyle w:val="Paragraphedeliste"/>
        <w:widowControl w:val="0"/>
        <w:spacing w:line="360" w:lineRule="auto"/>
        <w:jc w:val="both"/>
        <w:rPr>
          <w:rFonts w:ascii="Arial" w:hAnsi="Arial" w:cs="Arial"/>
          <w:sz w:val="24"/>
          <w:szCs w:val="24"/>
          <w:lang w:val="es-CO"/>
        </w:rPr>
      </w:pPr>
    </w:p>
    <w:p w:rsidR="009D1BF6" w:rsidRPr="000204C7" w:rsidRDefault="009D1BF6" w:rsidP="009D1BF6">
      <w:pPr>
        <w:pStyle w:val="Paragraphedeliste"/>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 xml:space="preserve">ORDENAR la devolución de los cuadernos al Despacho de origen. </w:t>
      </w:r>
    </w:p>
    <w:p w:rsidR="009D1BF6" w:rsidRPr="000204C7" w:rsidRDefault="009D1BF6" w:rsidP="009D1BF6">
      <w:pPr>
        <w:spacing w:line="360" w:lineRule="auto"/>
        <w:ind w:left="360"/>
        <w:rPr>
          <w:rFonts w:ascii="Arial" w:hAnsi="Arial" w:cs="Arial"/>
          <w:sz w:val="24"/>
          <w:szCs w:val="24"/>
          <w:lang w:val="es-ES"/>
        </w:rPr>
      </w:pPr>
    </w:p>
    <w:p w:rsidR="009D1BF6" w:rsidRPr="000204C7" w:rsidRDefault="009D1BF6" w:rsidP="009D1BF6">
      <w:pPr>
        <w:pStyle w:val="Paragraphedeliste"/>
        <w:numPr>
          <w:ilvl w:val="0"/>
          <w:numId w:val="2"/>
        </w:numPr>
        <w:spacing w:line="360" w:lineRule="auto"/>
        <w:jc w:val="both"/>
        <w:rPr>
          <w:rFonts w:ascii="Arial" w:hAnsi="Arial" w:cs="Arial"/>
          <w:sz w:val="24"/>
          <w:szCs w:val="24"/>
          <w:lang w:val="es-CO"/>
        </w:rPr>
      </w:pPr>
      <w:r w:rsidRPr="000204C7">
        <w:rPr>
          <w:rFonts w:ascii="Arial" w:hAnsi="Arial" w:cs="Arial"/>
          <w:sz w:val="24"/>
          <w:szCs w:val="24"/>
          <w:lang w:val="es-CO"/>
        </w:rPr>
        <w:t>ADVERTIR que contra esta providencia es improcedente recurso alguno.</w:t>
      </w:r>
    </w:p>
    <w:p w:rsidR="002E5B5B" w:rsidRPr="000204C7" w:rsidRDefault="002E5B5B" w:rsidP="000B6151">
      <w:pPr>
        <w:pStyle w:val="Paragraphedeliste"/>
        <w:spacing w:line="360" w:lineRule="auto"/>
        <w:ind w:left="360"/>
        <w:jc w:val="both"/>
        <w:rPr>
          <w:rFonts w:ascii="Arial" w:hAnsi="Arial" w:cs="Arial"/>
          <w:sz w:val="24"/>
          <w:szCs w:val="24"/>
          <w:lang w:val="es-CO"/>
        </w:rPr>
      </w:pPr>
    </w:p>
    <w:p w:rsidR="002C220C" w:rsidRPr="00B50CF3" w:rsidRDefault="002C220C" w:rsidP="002C220C">
      <w:pPr>
        <w:spacing w:line="360" w:lineRule="auto"/>
        <w:jc w:val="center"/>
        <w:rPr>
          <w:rFonts w:ascii="Arial" w:hAnsi="Arial" w:cs="Arial"/>
          <w:smallCaps/>
          <w:sz w:val="24"/>
          <w:szCs w:val="24"/>
        </w:rPr>
      </w:pPr>
      <w:proofErr w:type="spellStart"/>
      <w:r w:rsidRPr="00B50CF3">
        <w:rPr>
          <w:rFonts w:ascii="Arial" w:hAnsi="Arial" w:cs="Arial"/>
          <w:smallCaps/>
          <w:sz w:val="24"/>
          <w:szCs w:val="24"/>
        </w:rPr>
        <w:t>Notifíquese</w:t>
      </w:r>
      <w:proofErr w:type="spellEnd"/>
      <w:r w:rsidRPr="00B50CF3">
        <w:rPr>
          <w:rFonts w:ascii="Arial" w:hAnsi="Arial" w:cs="Arial"/>
          <w:smallCaps/>
          <w:sz w:val="24"/>
          <w:szCs w:val="24"/>
        </w:rPr>
        <w:t>,</w:t>
      </w:r>
    </w:p>
    <w:p w:rsidR="00302E1F" w:rsidRPr="00B50CF3" w:rsidRDefault="00302E1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rPr>
      </w:pPr>
    </w:p>
    <w:p w:rsidR="001535F8" w:rsidRPr="00B50CF3" w:rsidRDefault="001535F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rPr>
      </w:pPr>
    </w:p>
    <w:p w:rsidR="002C220C" w:rsidRPr="00B50C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rPr>
      </w:pPr>
      <w:proofErr w:type="spellStart"/>
      <w:r w:rsidRPr="00B50CF3">
        <w:rPr>
          <w:rFonts w:ascii="Arial" w:hAnsi="Arial" w:cs="Arial"/>
          <w:spacing w:val="-3"/>
          <w:w w:val="150"/>
          <w:sz w:val="28"/>
          <w:szCs w:val="22"/>
        </w:rPr>
        <w:t>D</w:t>
      </w:r>
      <w:r w:rsidRPr="00B50CF3">
        <w:rPr>
          <w:rFonts w:ascii="Arial" w:hAnsi="Arial" w:cs="Arial"/>
          <w:spacing w:val="-3"/>
          <w:w w:val="150"/>
          <w:sz w:val="18"/>
          <w:szCs w:val="16"/>
        </w:rPr>
        <w:t>UBERNEY</w:t>
      </w:r>
      <w:proofErr w:type="spellEnd"/>
      <w:r w:rsidRPr="00B50CF3">
        <w:rPr>
          <w:rFonts w:ascii="Arial" w:hAnsi="Arial" w:cs="Arial"/>
          <w:spacing w:val="-3"/>
          <w:w w:val="150"/>
          <w:szCs w:val="18"/>
        </w:rPr>
        <w:t xml:space="preserve"> </w:t>
      </w:r>
      <w:proofErr w:type="spellStart"/>
      <w:r w:rsidRPr="00B50CF3">
        <w:rPr>
          <w:rFonts w:ascii="Arial" w:hAnsi="Arial" w:cs="Arial"/>
          <w:spacing w:val="-3"/>
          <w:w w:val="150"/>
          <w:sz w:val="28"/>
          <w:szCs w:val="22"/>
        </w:rPr>
        <w:t>G</w:t>
      </w:r>
      <w:r w:rsidRPr="00B50CF3">
        <w:rPr>
          <w:rFonts w:ascii="Arial" w:hAnsi="Arial" w:cs="Arial"/>
          <w:spacing w:val="-3"/>
          <w:w w:val="150"/>
          <w:sz w:val="18"/>
          <w:szCs w:val="16"/>
        </w:rPr>
        <w:t>RISALES</w:t>
      </w:r>
      <w:proofErr w:type="spellEnd"/>
      <w:r w:rsidRPr="00B50CF3">
        <w:rPr>
          <w:rFonts w:ascii="Arial" w:hAnsi="Arial" w:cs="Arial"/>
          <w:spacing w:val="-3"/>
          <w:w w:val="150"/>
          <w:szCs w:val="18"/>
        </w:rPr>
        <w:t xml:space="preserve"> </w:t>
      </w:r>
      <w:r w:rsidRPr="00B50CF3">
        <w:rPr>
          <w:rFonts w:ascii="Arial" w:hAnsi="Arial" w:cs="Arial"/>
          <w:spacing w:val="-3"/>
          <w:w w:val="150"/>
          <w:sz w:val="28"/>
          <w:szCs w:val="22"/>
        </w:rPr>
        <w:t>H</w:t>
      </w:r>
      <w:r w:rsidRPr="00B50CF3">
        <w:rPr>
          <w:rFonts w:ascii="Arial" w:hAnsi="Arial" w:cs="Arial"/>
          <w:spacing w:val="-3"/>
          <w:w w:val="150"/>
          <w:sz w:val="18"/>
          <w:szCs w:val="16"/>
        </w:rPr>
        <w:t>ERRERA</w:t>
      </w:r>
    </w:p>
    <w:p w:rsidR="002C220C" w:rsidRPr="00B50CF3"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rPr>
      </w:pPr>
      <w:r w:rsidRPr="00B50CF3">
        <w:rPr>
          <w:rFonts w:ascii="Arial" w:hAnsi="Arial" w:cs="Arial"/>
          <w:iCs/>
          <w:spacing w:val="-3"/>
          <w:w w:val="150"/>
          <w:sz w:val="28"/>
          <w:szCs w:val="18"/>
        </w:rPr>
        <w:t>M</w:t>
      </w:r>
      <w:r w:rsidRPr="00B50CF3">
        <w:rPr>
          <w:rFonts w:ascii="Arial" w:hAnsi="Arial" w:cs="Arial"/>
          <w:iCs/>
          <w:spacing w:val="-3"/>
          <w:w w:val="150"/>
          <w:szCs w:val="16"/>
        </w:rPr>
        <w:t xml:space="preserve"> </w:t>
      </w:r>
      <w:r w:rsidRPr="00B50CF3">
        <w:rPr>
          <w:rFonts w:ascii="Arial" w:hAnsi="Arial" w:cs="Arial"/>
          <w:iCs/>
          <w:spacing w:val="-3"/>
          <w:w w:val="150"/>
          <w:sz w:val="18"/>
          <w:szCs w:val="14"/>
        </w:rPr>
        <w:t>A G I S T R A D O</w:t>
      </w:r>
    </w:p>
    <w:p w:rsidR="004D2A99" w:rsidRPr="00B50CF3" w:rsidRDefault="004D2A99"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rPr>
      </w:pPr>
    </w:p>
    <w:p w:rsidR="001535F8" w:rsidRDefault="001535F8" w:rsidP="00595F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CC219A">
        <w:rPr>
          <w:rFonts w:ascii="Arial" w:hAnsi="Arial" w:cs="Arial"/>
          <w:i/>
          <w:iCs/>
          <w:sz w:val="14"/>
          <w:szCs w:val="16"/>
          <w:lang w:val="en-US"/>
        </w:rPr>
        <w:t>ODCD</w:t>
      </w:r>
      <w:proofErr w:type="spellEnd"/>
      <w:r w:rsidR="008917FC">
        <w:rPr>
          <w:rFonts w:ascii="Arial" w:hAnsi="Arial" w:cs="Arial"/>
          <w:i/>
          <w:iCs/>
          <w:sz w:val="14"/>
          <w:szCs w:val="16"/>
          <w:lang w:val="en-US"/>
        </w:rPr>
        <w:t xml:space="preserve">/ </w:t>
      </w:r>
      <w:r w:rsidR="00CC219A">
        <w:rPr>
          <w:rFonts w:ascii="Arial" w:hAnsi="Arial" w:cs="Arial"/>
          <w:i/>
          <w:iCs/>
          <w:sz w:val="14"/>
          <w:szCs w:val="16"/>
          <w:lang w:val="en-US"/>
        </w:rPr>
        <w:t>2017</w:t>
      </w:r>
      <w:r w:rsidR="00EE30E9">
        <w:rPr>
          <w:rFonts w:ascii="Arial" w:hAnsi="Arial" w:cs="Arial"/>
          <w:i/>
          <w:iCs/>
          <w:sz w:val="14"/>
          <w:szCs w:val="16"/>
          <w:lang w:val="en-US"/>
        </w:rPr>
        <w:t xml:space="preserve"> </w:t>
      </w:r>
    </w:p>
    <w:sectPr w:rsidR="001535F8" w:rsidSect="00CD2C3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4A" w:rsidRDefault="005C1A4A" w:rsidP="0005223F">
      <w:r>
        <w:separator/>
      </w:r>
    </w:p>
  </w:endnote>
  <w:endnote w:type="continuationSeparator" w:id="0">
    <w:p w:rsidR="005C1A4A" w:rsidRDefault="005C1A4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F6" w:rsidRDefault="004060F6" w:rsidP="003E18D8">
    <w:pPr>
      <w:pStyle w:val="Pieddepage"/>
      <w:pBdr>
        <w:bottom w:val="single" w:sz="12" w:space="1" w:color="auto"/>
      </w:pBdr>
      <w:spacing w:line="360" w:lineRule="auto"/>
      <w:jc w:val="right"/>
      <w:rPr>
        <w:rFonts w:ascii="Arial" w:hAnsi="Arial" w:cs="Arial"/>
        <w:spacing w:val="20"/>
        <w:w w:val="200"/>
        <w:sz w:val="14"/>
        <w:szCs w:val="14"/>
        <w:lang w:val="es-CO"/>
      </w:rPr>
    </w:pPr>
  </w:p>
  <w:p w:rsidR="004060F6" w:rsidRDefault="004060F6" w:rsidP="003E18D8">
    <w:pPr>
      <w:pStyle w:val="Pieddepage"/>
      <w:spacing w:line="360" w:lineRule="auto"/>
      <w:jc w:val="right"/>
      <w:rPr>
        <w:rFonts w:ascii="Arial" w:hAnsi="Arial" w:cs="Arial"/>
        <w:spacing w:val="20"/>
        <w:w w:val="200"/>
        <w:sz w:val="14"/>
        <w:szCs w:val="14"/>
        <w:lang w:val="es-CO"/>
      </w:rPr>
    </w:pPr>
  </w:p>
  <w:p w:rsidR="004060F6" w:rsidRPr="003E18D8" w:rsidRDefault="004060F6" w:rsidP="003E18D8">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4060F6" w:rsidRPr="00A92EE2" w:rsidRDefault="004060F6" w:rsidP="003E18D8">
    <w:pPr>
      <w:pStyle w:val="Pieddepage"/>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4A" w:rsidRDefault="005C1A4A" w:rsidP="0005223F">
      <w:r>
        <w:separator/>
      </w:r>
    </w:p>
  </w:footnote>
  <w:footnote w:type="continuationSeparator" w:id="0">
    <w:p w:rsidR="005C1A4A" w:rsidRDefault="005C1A4A" w:rsidP="0005223F">
      <w:r>
        <w:continuationSeparator/>
      </w:r>
    </w:p>
  </w:footnote>
  <w:footnote w:id="1">
    <w:p w:rsidR="004060F6" w:rsidRPr="00B50CF3" w:rsidRDefault="004060F6" w:rsidP="00FA50AF">
      <w:pPr>
        <w:pStyle w:val="Notedebasdepage"/>
        <w:jc w:val="both"/>
        <w:rPr>
          <w:rFonts w:asciiTheme="minorHAnsi" w:hAnsiTheme="minorHAnsi"/>
          <w:lang w:val="fr-FR"/>
        </w:rPr>
      </w:pPr>
      <w:r w:rsidRPr="008B1B0C">
        <w:rPr>
          <w:rStyle w:val="Appelnotedebasdep"/>
          <w:rFonts w:ascii="Calibri" w:hAnsi="Calibri" w:cs="Calibri"/>
        </w:rPr>
        <w:footnoteRef/>
      </w:r>
      <w:r w:rsidRPr="00B50CF3">
        <w:rPr>
          <w:rFonts w:ascii="Calibri" w:hAnsi="Calibri" w:cs="Calibri"/>
          <w:lang w:val="fr-FR"/>
        </w:rPr>
        <w:t xml:space="preserve"> </w:t>
      </w:r>
      <w:r w:rsidRPr="00B50CF3">
        <w:rPr>
          <w:rFonts w:asciiTheme="minorHAnsi" w:hAnsiTheme="minorHAnsi" w:cs="Calibri"/>
          <w:lang w:val="fr-FR"/>
        </w:rPr>
        <w:t>CC. T-226 de 2016.</w:t>
      </w:r>
    </w:p>
  </w:footnote>
  <w:footnote w:id="2">
    <w:p w:rsidR="004060F6" w:rsidRPr="00B50CF3" w:rsidRDefault="004060F6" w:rsidP="00FA50AF">
      <w:pPr>
        <w:pStyle w:val="Notedebasdepage"/>
        <w:rPr>
          <w:rFonts w:asciiTheme="minorHAnsi" w:hAnsiTheme="minorHAnsi"/>
          <w:lang w:val="fr-FR"/>
        </w:rPr>
      </w:pPr>
      <w:r w:rsidRPr="00F10C90">
        <w:rPr>
          <w:rStyle w:val="Appelnotedebasdep"/>
          <w:rFonts w:asciiTheme="minorHAnsi" w:hAnsiTheme="minorHAnsi"/>
        </w:rPr>
        <w:footnoteRef/>
      </w:r>
      <w:r w:rsidRPr="00B50CF3">
        <w:rPr>
          <w:rFonts w:asciiTheme="minorHAnsi" w:hAnsiTheme="minorHAnsi"/>
          <w:lang w:val="fr-FR"/>
        </w:rPr>
        <w:t xml:space="preserve"> CC. T-553 de 2002 y 068 de 2005.</w:t>
      </w:r>
    </w:p>
  </w:footnote>
  <w:footnote w:id="3">
    <w:p w:rsidR="004060F6" w:rsidRPr="00B50CF3" w:rsidRDefault="004060F6" w:rsidP="00FA50AF">
      <w:pPr>
        <w:pStyle w:val="Notedebasdepage"/>
        <w:jc w:val="both"/>
        <w:rPr>
          <w:lang w:val="es-CO"/>
        </w:rPr>
      </w:pPr>
      <w:r w:rsidRPr="00F10C90">
        <w:rPr>
          <w:rStyle w:val="Appelnotedebasdep"/>
          <w:rFonts w:asciiTheme="minorHAnsi" w:hAnsiTheme="minorHAnsi" w:cs="Calibri"/>
        </w:rPr>
        <w:footnoteRef/>
      </w:r>
      <w:r w:rsidRPr="00F10C90">
        <w:rPr>
          <w:rFonts w:asciiTheme="minorHAnsi" w:hAnsiTheme="minorHAnsi" w:cs="Calibri"/>
          <w:lang w:val="es-CO"/>
        </w:rPr>
        <w:t xml:space="preserve"> BOTERO M</w:t>
      </w:r>
      <w:r>
        <w:rPr>
          <w:rFonts w:asciiTheme="minorHAnsi" w:hAnsiTheme="minorHAnsi" w:cs="Calibri"/>
          <w:lang w:val="es-CO"/>
        </w:rPr>
        <w:t>.</w:t>
      </w:r>
      <w:r w:rsidRPr="00F10C90">
        <w:rPr>
          <w:rFonts w:asciiTheme="minorHAnsi" w:hAnsiTheme="minorHAnsi" w:cs="Calibri"/>
          <w:lang w:val="es-CO"/>
        </w:rPr>
        <w:t>, Catalina. La acción</w:t>
      </w:r>
      <w:r w:rsidRPr="008B1B0C">
        <w:rPr>
          <w:rFonts w:ascii="Calibri" w:hAnsi="Calibri" w:cs="Calibri"/>
          <w:lang w:val="es-CO"/>
        </w:rPr>
        <w:t xml:space="preserve"> de tutela en el ordenamiento constitucional colombiano, Escuela Judicial Rodrigo Lara Bonilla y Consejo Superior de la Judicatura, Bogotá DC, 2006, p.150.</w:t>
      </w:r>
    </w:p>
  </w:footnote>
  <w:footnote w:id="4">
    <w:p w:rsidR="004060F6" w:rsidRPr="00B50CF3" w:rsidRDefault="004060F6" w:rsidP="00FA50AF">
      <w:pPr>
        <w:pStyle w:val="Notedebasdepage"/>
        <w:jc w:val="both"/>
        <w:rPr>
          <w:lang w:val="fr-FR"/>
        </w:rPr>
      </w:pPr>
      <w:r w:rsidRPr="008B1B0C">
        <w:rPr>
          <w:rStyle w:val="Appelnotedebasdep"/>
          <w:rFonts w:ascii="Calibri" w:hAnsi="Calibri" w:cs="Calibri"/>
        </w:rPr>
        <w:footnoteRef/>
      </w:r>
      <w:r w:rsidRPr="00B50CF3">
        <w:rPr>
          <w:rFonts w:ascii="Calibri" w:hAnsi="Calibri" w:cs="Calibri"/>
          <w:lang w:val="fr-FR"/>
        </w:rPr>
        <w:t xml:space="preserve"> CC. T-606 de 2011.</w:t>
      </w:r>
    </w:p>
  </w:footnote>
  <w:footnote w:id="5">
    <w:p w:rsidR="004060F6" w:rsidRPr="00B50CF3" w:rsidRDefault="004060F6" w:rsidP="00FA50AF">
      <w:pPr>
        <w:pStyle w:val="Notedebasdepage"/>
        <w:jc w:val="both"/>
        <w:rPr>
          <w:lang w:val="fr-FR"/>
        </w:rPr>
      </w:pPr>
      <w:r w:rsidRPr="008B1B0C">
        <w:rPr>
          <w:rStyle w:val="Appelnotedebasdep"/>
          <w:rFonts w:ascii="Calibri" w:hAnsi="Calibri" w:cs="Calibri"/>
        </w:rPr>
        <w:footnoteRef/>
      </w:r>
      <w:r w:rsidRPr="00B50CF3">
        <w:rPr>
          <w:rFonts w:ascii="Calibri" w:hAnsi="Calibri" w:cs="Calibri"/>
          <w:lang w:val="fr-FR"/>
        </w:rPr>
        <w:t xml:space="preserve"> CC. T-939 de 2005,  T-897 de 2008 y Autos 285 de 2008 y 122 de 2006. </w:t>
      </w:r>
    </w:p>
  </w:footnote>
  <w:footnote w:id="6">
    <w:p w:rsidR="00186769" w:rsidRPr="00B50CF3" w:rsidRDefault="00186769">
      <w:pPr>
        <w:pStyle w:val="Notedebasdepage"/>
        <w:rPr>
          <w:rFonts w:asciiTheme="minorHAnsi" w:hAnsiTheme="minorHAnsi"/>
          <w:lang w:val="fr-FR"/>
        </w:rPr>
      </w:pPr>
      <w:r w:rsidRPr="00CC219A">
        <w:rPr>
          <w:rStyle w:val="Appelnotedebasdep"/>
          <w:rFonts w:asciiTheme="minorHAnsi" w:hAnsiTheme="minorHAnsi"/>
        </w:rPr>
        <w:footnoteRef/>
      </w:r>
      <w:r w:rsidRPr="00B50CF3">
        <w:rPr>
          <w:rFonts w:asciiTheme="minorHAnsi" w:hAnsiTheme="minorHAnsi"/>
          <w:lang w:val="fr-FR"/>
        </w:rPr>
        <w:t xml:space="preserve"> CC. T-</w:t>
      </w:r>
      <w:r w:rsidR="00CC219A" w:rsidRPr="00B50CF3">
        <w:rPr>
          <w:rFonts w:asciiTheme="minorHAnsi" w:hAnsiTheme="minorHAnsi"/>
          <w:lang w:val="fr-FR"/>
        </w:rPr>
        <w:t>247</w:t>
      </w:r>
      <w:r w:rsidRPr="00B50CF3">
        <w:rPr>
          <w:rFonts w:asciiTheme="minorHAnsi" w:hAnsiTheme="minorHAnsi"/>
          <w:lang w:val="fr-FR"/>
        </w:rPr>
        <w:t xml:space="preserve"> de </w:t>
      </w:r>
      <w:r w:rsidR="00CC219A" w:rsidRPr="00B50CF3">
        <w:rPr>
          <w:rFonts w:asciiTheme="minorHAnsi" w:hAnsiTheme="minorHAnsi"/>
          <w:lang w:val="fr-FR"/>
        </w:rPr>
        <w:t>2005, reiterada en la T-171 de 2015</w:t>
      </w:r>
      <w:r w:rsidRPr="00B50CF3">
        <w:rPr>
          <w:rFonts w:asciiTheme="minorHAnsi" w:hAnsiTheme="minorHAnsi"/>
          <w:lang w:val="fr-FR"/>
        </w:rPr>
        <w:t>.</w:t>
      </w:r>
    </w:p>
  </w:footnote>
  <w:footnote w:id="7">
    <w:p w:rsidR="004060F6" w:rsidRPr="00B50CF3" w:rsidRDefault="004060F6" w:rsidP="00096028">
      <w:pPr>
        <w:pStyle w:val="Notedebasdepage"/>
        <w:rPr>
          <w:lang w:val="fr-FR"/>
        </w:rPr>
      </w:pPr>
      <w:r w:rsidRPr="008B1B0C">
        <w:rPr>
          <w:rStyle w:val="Appelnotedebasdep"/>
          <w:rFonts w:ascii="Calibri" w:hAnsi="Calibri" w:cs="Calibri"/>
        </w:rPr>
        <w:footnoteRef/>
      </w:r>
      <w:r w:rsidRPr="00B50CF3">
        <w:rPr>
          <w:rFonts w:ascii="Calibri" w:hAnsi="Calibri" w:cs="Calibri"/>
          <w:lang w:val="fr-FR"/>
        </w:rPr>
        <w:t xml:space="preserve"> </w:t>
      </w:r>
      <w:r w:rsidR="00CC219A" w:rsidRPr="00B50CF3">
        <w:rPr>
          <w:rFonts w:ascii="Calibri" w:hAnsi="Calibri" w:cs="Calibri"/>
          <w:lang w:val="fr-FR"/>
        </w:rPr>
        <w:t>CC</w:t>
      </w:r>
      <w:r w:rsidRPr="00B50CF3">
        <w:rPr>
          <w:rFonts w:ascii="Calibri" w:hAnsi="Calibri" w:cs="Calibri"/>
          <w:lang w:val="fr-FR"/>
        </w:rPr>
        <w:t xml:space="preserve">. </w:t>
      </w:r>
      <w:r w:rsidR="00CC219A" w:rsidRPr="00B50CF3">
        <w:rPr>
          <w:rFonts w:ascii="Calibri" w:hAnsi="Calibri" w:cs="Calibri"/>
          <w:lang w:val="fr-FR"/>
        </w:rPr>
        <w:t xml:space="preserve">T-421 de </w:t>
      </w:r>
      <w:r w:rsidRPr="00B50CF3">
        <w:rPr>
          <w:rFonts w:ascii="Calibri" w:hAnsi="Calibri" w:cs="Calibri"/>
          <w:lang w:val="fr-FR"/>
        </w:rPr>
        <w:t>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0F6" w:rsidRPr="006414F7" w:rsidRDefault="004060F6" w:rsidP="002737D9">
    <w:pPr>
      <w:pStyle w:val="En-tte"/>
      <w:pBdr>
        <w:bottom w:val="single" w:sz="4" w:space="1"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222C6B">
      <w:rPr>
        <w:rFonts w:ascii="Calibri" w:hAnsi="Calibri" w:cs="Calibri"/>
        <w:i/>
        <w:noProof/>
      </w:rPr>
      <w:t>1</w:t>
    </w:r>
    <w:r w:rsidRPr="006414F7">
      <w:rPr>
        <w:rFonts w:ascii="Calibri" w:hAnsi="Calibri" w:cs="Calibri"/>
        <w:i/>
      </w:rPr>
      <w:fldChar w:fldCharType="end"/>
    </w:r>
  </w:p>
  <w:p w:rsidR="004060F6" w:rsidRPr="006414F7" w:rsidRDefault="004060F6" w:rsidP="002737D9">
    <w:pPr>
      <w:pStyle w:val="En-tte"/>
      <w:ind w:right="360"/>
      <w:jc w:val="both"/>
      <w:rPr>
        <w:rFonts w:ascii="Calibri" w:hAnsi="Calibri" w:cs="Calibri"/>
        <w:i/>
        <w:szCs w:val="22"/>
      </w:rPr>
    </w:pPr>
    <w:r w:rsidRPr="006414F7">
      <w:rPr>
        <w:rFonts w:ascii="Calibri" w:hAnsi="Calibri" w:cs="Calibri"/>
        <w:i/>
        <w:szCs w:val="22"/>
      </w:rPr>
      <w:t>EXPEDIENTE No.</w:t>
    </w:r>
    <w:r>
      <w:rPr>
        <w:rFonts w:ascii="Calibri" w:hAnsi="Calibri" w:cs="Calibri"/>
        <w:i/>
        <w:szCs w:val="22"/>
      </w:rPr>
      <w:t>2015-00121-01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2E08"/>
    <w:rsid w:val="0000344D"/>
    <w:rsid w:val="00003AFC"/>
    <w:rsid w:val="0000681E"/>
    <w:rsid w:val="00006B7D"/>
    <w:rsid w:val="000070D0"/>
    <w:rsid w:val="00010727"/>
    <w:rsid w:val="0001081C"/>
    <w:rsid w:val="00011710"/>
    <w:rsid w:val="0001280A"/>
    <w:rsid w:val="00012D2F"/>
    <w:rsid w:val="00014B3A"/>
    <w:rsid w:val="00014DDA"/>
    <w:rsid w:val="00015A5C"/>
    <w:rsid w:val="00015B9D"/>
    <w:rsid w:val="0001622B"/>
    <w:rsid w:val="00016A6D"/>
    <w:rsid w:val="00016FE9"/>
    <w:rsid w:val="00017088"/>
    <w:rsid w:val="00017A09"/>
    <w:rsid w:val="00017B61"/>
    <w:rsid w:val="000204C7"/>
    <w:rsid w:val="00021105"/>
    <w:rsid w:val="000227C0"/>
    <w:rsid w:val="00022FAC"/>
    <w:rsid w:val="00022FFC"/>
    <w:rsid w:val="00025032"/>
    <w:rsid w:val="000268BB"/>
    <w:rsid w:val="000306D6"/>
    <w:rsid w:val="00030BF8"/>
    <w:rsid w:val="00030F14"/>
    <w:rsid w:val="000329D0"/>
    <w:rsid w:val="000333F4"/>
    <w:rsid w:val="000351E6"/>
    <w:rsid w:val="0004030E"/>
    <w:rsid w:val="00040634"/>
    <w:rsid w:val="00043703"/>
    <w:rsid w:val="00043712"/>
    <w:rsid w:val="00044007"/>
    <w:rsid w:val="00045B76"/>
    <w:rsid w:val="00050863"/>
    <w:rsid w:val="000514B5"/>
    <w:rsid w:val="00051EAD"/>
    <w:rsid w:val="0005223F"/>
    <w:rsid w:val="0005244C"/>
    <w:rsid w:val="00052DB4"/>
    <w:rsid w:val="0005333E"/>
    <w:rsid w:val="00053ED0"/>
    <w:rsid w:val="00054125"/>
    <w:rsid w:val="000544CC"/>
    <w:rsid w:val="00054CE5"/>
    <w:rsid w:val="00054EA5"/>
    <w:rsid w:val="00055FAA"/>
    <w:rsid w:val="000562C3"/>
    <w:rsid w:val="00060B00"/>
    <w:rsid w:val="000620CC"/>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7637B"/>
    <w:rsid w:val="000817B8"/>
    <w:rsid w:val="000823FA"/>
    <w:rsid w:val="000864A3"/>
    <w:rsid w:val="0009024D"/>
    <w:rsid w:val="0009141E"/>
    <w:rsid w:val="00091AC1"/>
    <w:rsid w:val="00094055"/>
    <w:rsid w:val="00094916"/>
    <w:rsid w:val="000951A5"/>
    <w:rsid w:val="00095CA8"/>
    <w:rsid w:val="00095D3F"/>
    <w:rsid w:val="00096028"/>
    <w:rsid w:val="00096B45"/>
    <w:rsid w:val="000979BC"/>
    <w:rsid w:val="000A01F2"/>
    <w:rsid w:val="000A02BB"/>
    <w:rsid w:val="000A1342"/>
    <w:rsid w:val="000A29BA"/>
    <w:rsid w:val="000A2B67"/>
    <w:rsid w:val="000A36D0"/>
    <w:rsid w:val="000A4006"/>
    <w:rsid w:val="000A556D"/>
    <w:rsid w:val="000A714B"/>
    <w:rsid w:val="000B280B"/>
    <w:rsid w:val="000B29EC"/>
    <w:rsid w:val="000B2D70"/>
    <w:rsid w:val="000B422E"/>
    <w:rsid w:val="000B47F4"/>
    <w:rsid w:val="000B5740"/>
    <w:rsid w:val="000B5824"/>
    <w:rsid w:val="000B6151"/>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077D"/>
    <w:rsid w:val="00100E19"/>
    <w:rsid w:val="00101127"/>
    <w:rsid w:val="00101191"/>
    <w:rsid w:val="0010216D"/>
    <w:rsid w:val="00103FC9"/>
    <w:rsid w:val="00104171"/>
    <w:rsid w:val="001059E9"/>
    <w:rsid w:val="00105E86"/>
    <w:rsid w:val="0010648E"/>
    <w:rsid w:val="0011095F"/>
    <w:rsid w:val="001113F5"/>
    <w:rsid w:val="00111782"/>
    <w:rsid w:val="00111D58"/>
    <w:rsid w:val="001124BA"/>
    <w:rsid w:val="001127C8"/>
    <w:rsid w:val="00113CC2"/>
    <w:rsid w:val="00116111"/>
    <w:rsid w:val="00117A91"/>
    <w:rsid w:val="001204ED"/>
    <w:rsid w:val="00120584"/>
    <w:rsid w:val="00120875"/>
    <w:rsid w:val="0012087F"/>
    <w:rsid w:val="00121680"/>
    <w:rsid w:val="00121A24"/>
    <w:rsid w:val="00122244"/>
    <w:rsid w:val="00122758"/>
    <w:rsid w:val="001228E8"/>
    <w:rsid w:val="00124E65"/>
    <w:rsid w:val="00125470"/>
    <w:rsid w:val="00125CEE"/>
    <w:rsid w:val="00130329"/>
    <w:rsid w:val="00130C31"/>
    <w:rsid w:val="00134CBA"/>
    <w:rsid w:val="001362E7"/>
    <w:rsid w:val="001363E8"/>
    <w:rsid w:val="0013716C"/>
    <w:rsid w:val="00140B16"/>
    <w:rsid w:val="0014293B"/>
    <w:rsid w:val="0014394E"/>
    <w:rsid w:val="00144115"/>
    <w:rsid w:val="001460A0"/>
    <w:rsid w:val="00150040"/>
    <w:rsid w:val="00150BDE"/>
    <w:rsid w:val="00152F66"/>
    <w:rsid w:val="001534E0"/>
    <w:rsid w:val="0015350D"/>
    <w:rsid w:val="00153597"/>
    <w:rsid w:val="001535F8"/>
    <w:rsid w:val="00153E3F"/>
    <w:rsid w:val="00153E9A"/>
    <w:rsid w:val="00155622"/>
    <w:rsid w:val="00157F4F"/>
    <w:rsid w:val="0016034C"/>
    <w:rsid w:val="00162AC0"/>
    <w:rsid w:val="0016572F"/>
    <w:rsid w:val="00166930"/>
    <w:rsid w:val="0016728B"/>
    <w:rsid w:val="00170803"/>
    <w:rsid w:val="00171667"/>
    <w:rsid w:val="00173089"/>
    <w:rsid w:val="001737DB"/>
    <w:rsid w:val="00177BBC"/>
    <w:rsid w:val="0018326F"/>
    <w:rsid w:val="00186769"/>
    <w:rsid w:val="00186910"/>
    <w:rsid w:val="001905F9"/>
    <w:rsid w:val="00191998"/>
    <w:rsid w:val="00191C00"/>
    <w:rsid w:val="00193B45"/>
    <w:rsid w:val="00193BB3"/>
    <w:rsid w:val="00195966"/>
    <w:rsid w:val="00195C1F"/>
    <w:rsid w:val="001966F0"/>
    <w:rsid w:val="001A0B82"/>
    <w:rsid w:val="001A13B2"/>
    <w:rsid w:val="001A1C48"/>
    <w:rsid w:val="001A1C78"/>
    <w:rsid w:val="001A1CEF"/>
    <w:rsid w:val="001A1E3A"/>
    <w:rsid w:val="001A31B2"/>
    <w:rsid w:val="001A4CAC"/>
    <w:rsid w:val="001A532E"/>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0DEA"/>
    <w:rsid w:val="001D29E8"/>
    <w:rsid w:val="001D3725"/>
    <w:rsid w:val="001D4582"/>
    <w:rsid w:val="001D4709"/>
    <w:rsid w:val="001D4BE9"/>
    <w:rsid w:val="001D4F43"/>
    <w:rsid w:val="001D6922"/>
    <w:rsid w:val="001D7D28"/>
    <w:rsid w:val="001E1BCA"/>
    <w:rsid w:val="001E4977"/>
    <w:rsid w:val="001E6103"/>
    <w:rsid w:val="001E65BF"/>
    <w:rsid w:val="001E66EC"/>
    <w:rsid w:val="001E67DA"/>
    <w:rsid w:val="001E72FA"/>
    <w:rsid w:val="001E79C1"/>
    <w:rsid w:val="001F05C1"/>
    <w:rsid w:val="001F29CE"/>
    <w:rsid w:val="001F406E"/>
    <w:rsid w:val="001F53A3"/>
    <w:rsid w:val="001F7300"/>
    <w:rsid w:val="001F7B00"/>
    <w:rsid w:val="00200A21"/>
    <w:rsid w:val="00200F32"/>
    <w:rsid w:val="00201698"/>
    <w:rsid w:val="0020216E"/>
    <w:rsid w:val="00204FD0"/>
    <w:rsid w:val="0020671D"/>
    <w:rsid w:val="002123CA"/>
    <w:rsid w:val="0021361B"/>
    <w:rsid w:val="00213796"/>
    <w:rsid w:val="00215150"/>
    <w:rsid w:val="00217465"/>
    <w:rsid w:val="00217B17"/>
    <w:rsid w:val="0022146D"/>
    <w:rsid w:val="00222063"/>
    <w:rsid w:val="00222409"/>
    <w:rsid w:val="00222C6B"/>
    <w:rsid w:val="002258D0"/>
    <w:rsid w:val="00226564"/>
    <w:rsid w:val="00226E1B"/>
    <w:rsid w:val="00230FD3"/>
    <w:rsid w:val="00231A54"/>
    <w:rsid w:val="00231E8F"/>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0C49"/>
    <w:rsid w:val="0025198A"/>
    <w:rsid w:val="00251C2B"/>
    <w:rsid w:val="00251F50"/>
    <w:rsid w:val="00253718"/>
    <w:rsid w:val="0025424C"/>
    <w:rsid w:val="00256A9F"/>
    <w:rsid w:val="002575CC"/>
    <w:rsid w:val="002622E2"/>
    <w:rsid w:val="00262C9F"/>
    <w:rsid w:val="0026460E"/>
    <w:rsid w:val="00266D26"/>
    <w:rsid w:val="002700ED"/>
    <w:rsid w:val="00270D50"/>
    <w:rsid w:val="002715C9"/>
    <w:rsid w:val="00271C85"/>
    <w:rsid w:val="00272CA5"/>
    <w:rsid w:val="00273023"/>
    <w:rsid w:val="00273165"/>
    <w:rsid w:val="002733B6"/>
    <w:rsid w:val="002737D9"/>
    <w:rsid w:val="00273D82"/>
    <w:rsid w:val="00275009"/>
    <w:rsid w:val="002771AE"/>
    <w:rsid w:val="00280E92"/>
    <w:rsid w:val="0028134A"/>
    <w:rsid w:val="00281A3D"/>
    <w:rsid w:val="00281DEE"/>
    <w:rsid w:val="00283248"/>
    <w:rsid w:val="0028337C"/>
    <w:rsid w:val="00283B9B"/>
    <w:rsid w:val="002851ED"/>
    <w:rsid w:val="002858A5"/>
    <w:rsid w:val="00286BBE"/>
    <w:rsid w:val="0029047C"/>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29DE"/>
    <w:rsid w:val="002D62B3"/>
    <w:rsid w:val="002D645D"/>
    <w:rsid w:val="002D75EA"/>
    <w:rsid w:val="002D774D"/>
    <w:rsid w:val="002E0743"/>
    <w:rsid w:val="002E1A9E"/>
    <w:rsid w:val="002E2AB7"/>
    <w:rsid w:val="002E3672"/>
    <w:rsid w:val="002E5B5B"/>
    <w:rsid w:val="002E6134"/>
    <w:rsid w:val="002F047F"/>
    <w:rsid w:val="002F07FD"/>
    <w:rsid w:val="002F29AD"/>
    <w:rsid w:val="002F4134"/>
    <w:rsid w:val="002F7D03"/>
    <w:rsid w:val="003000D1"/>
    <w:rsid w:val="003006FE"/>
    <w:rsid w:val="003014D7"/>
    <w:rsid w:val="0030221B"/>
    <w:rsid w:val="00302E1F"/>
    <w:rsid w:val="00303C2F"/>
    <w:rsid w:val="0030581B"/>
    <w:rsid w:val="00311C55"/>
    <w:rsid w:val="00312A7F"/>
    <w:rsid w:val="00312AF2"/>
    <w:rsid w:val="00312CAF"/>
    <w:rsid w:val="00312F2B"/>
    <w:rsid w:val="00313A77"/>
    <w:rsid w:val="00313D0D"/>
    <w:rsid w:val="00313E8A"/>
    <w:rsid w:val="00316319"/>
    <w:rsid w:val="00317A1A"/>
    <w:rsid w:val="0032033E"/>
    <w:rsid w:val="00321D23"/>
    <w:rsid w:val="00323E24"/>
    <w:rsid w:val="0032706C"/>
    <w:rsid w:val="003274BF"/>
    <w:rsid w:val="003274C7"/>
    <w:rsid w:val="00327A01"/>
    <w:rsid w:val="0033157C"/>
    <w:rsid w:val="00334574"/>
    <w:rsid w:val="003346E3"/>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27E"/>
    <w:rsid w:val="00357723"/>
    <w:rsid w:val="00362CA0"/>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97E56"/>
    <w:rsid w:val="003A0135"/>
    <w:rsid w:val="003A0D77"/>
    <w:rsid w:val="003A0E53"/>
    <w:rsid w:val="003A1505"/>
    <w:rsid w:val="003A18CC"/>
    <w:rsid w:val="003A1D39"/>
    <w:rsid w:val="003A5963"/>
    <w:rsid w:val="003A6F60"/>
    <w:rsid w:val="003B0484"/>
    <w:rsid w:val="003B2ADA"/>
    <w:rsid w:val="003B2BB7"/>
    <w:rsid w:val="003B3ACB"/>
    <w:rsid w:val="003B3E8B"/>
    <w:rsid w:val="003B474A"/>
    <w:rsid w:val="003B64BE"/>
    <w:rsid w:val="003B6B9A"/>
    <w:rsid w:val="003C01FF"/>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E7626"/>
    <w:rsid w:val="003F113B"/>
    <w:rsid w:val="003F139B"/>
    <w:rsid w:val="003F2941"/>
    <w:rsid w:val="003F5959"/>
    <w:rsid w:val="003F6685"/>
    <w:rsid w:val="003F6C60"/>
    <w:rsid w:val="004005E3"/>
    <w:rsid w:val="00401EE0"/>
    <w:rsid w:val="004024F5"/>
    <w:rsid w:val="00403CA7"/>
    <w:rsid w:val="00403E47"/>
    <w:rsid w:val="00405974"/>
    <w:rsid w:val="00405A15"/>
    <w:rsid w:val="004060F6"/>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01F1"/>
    <w:rsid w:val="004328C3"/>
    <w:rsid w:val="00433084"/>
    <w:rsid w:val="00433A75"/>
    <w:rsid w:val="00433FCC"/>
    <w:rsid w:val="004357CE"/>
    <w:rsid w:val="00437B76"/>
    <w:rsid w:val="00440B9E"/>
    <w:rsid w:val="00442F97"/>
    <w:rsid w:val="004435EE"/>
    <w:rsid w:val="00443C3C"/>
    <w:rsid w:val="00446A77"/>
    <w:rsid w:val="00450141"/>
    <w:rsid w:val="0045120B"/>
    <w:rsid w:val="0045576F"/>
    <w:rsid w:val="00455B85"/>
    <w:rsid w:val="0045760E"/>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86E35"/>
    <w:rsid w:val="0049033D"/>
    <w:rsid w:val="00493660"/>
    <w:rsid w:val="00493D51"/>
    <w:rsid w:val="00493E19"/>
    <w:rsid w:val="00495032"/>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2A99"/>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3846"/>
    <w:rsid w:val="00517550"/>
    <w:rsid w:val="00520DDD"/>
    <w:rsid w:val="00522B86"/>
    <w:rsid w:val="00523944"/>
    <w:rsid w:val="00523D5A"/>
    <w:rsid w:val="0052468E"/>
    <w:rsid w:val="005249F3"/>
    <w:rsid w:val="00526027"/>
    <w:rsid w:val="0052662A"/>
    <w:rsid w:val="00532980"/>
    <w:rsid w:val="00532B8A"/>
    <w:rsid w:val="00533B03"/>
    <w:rsid w:val="00534636"/>
    <w:rsid w:val="0053555D"/>
    <w:rsid w:val="00537074"/>
    <w:rsid w:val="00542C7B"/>
    <w:rsid w:val="00543363"/>
    <w:rsid w:val="0054403A"/>
    <w:rsid w:val="00544721"/>
    <w:rsid w:val="00546438"/>
    <w:rsid w:val="0054733F"/>
    <w:rsid w:val="0055306E"/>
    <w:rsid w:val="0055344D"/>
    <w:rsid w:val="00553559"/>
    <w:rsid w:val="00553ECD"/>
    <w:rsid w:val="00555D25"/>
    <w:rsid w:val="00556527"/>
    <w:rsid w:val="005600CD"/>
    <w:rsid w:val="00560B43"/>
    <w:rsid w:val="0056240B"/>
    <w:rsid w:val="0056544E"/>
    <w:rsid w:val="00566018"/>
    <w:rsid w:val="00567F24"/>
    <w:rsid w:val="00571758"/>
    <w:rsid w:val="00572CB1"/>
    <w:rsid w:val="00575561"/>
    <w:rsid w:val="00576017"/>
    <w:rsid w:val="00576825"/>
    <w:rsid w:val="00576B32"/>
    <w:rsid w:val="00577A10"/>
    <w:rsid w:val="00577B03"/>
    <w:rsid w:val="00580EEC"/>
    <w:rsid w:val="00581F81"/>
    <w:rsid w:val="00583518"/>
    <w:rsid w:val="0058463E"/>
    <w:rsid w:val="005847AD"/>
    <w:rsid w:val="00584FE0"/>
    <w:rsid w:val="00585AEA"/>
    <w:rsid w:val="005932E3"/>
    <w:rsid w:val="0059395D"/>
    <w:rsid w:val="00595465"/>
    <w:rsid w:val="00595DC2"/>
    <w:rsid w:val="00595F36"/>
    <w:rsid w:val="00596B22"/>
    <w:rsid w:val="005A146E"/>
    <w:rsid w:val="005A24C4"/>
    <w:rsid w:val="005A3336"/>
    <w:rsid w:val="005A5C2D"/>
    <w:rsid w:val="005A5E17"/>
    <w:rsid w:val="005A7483"/>
    <w:rsid w:val="005B01F8"/>
    <w:rsid w:val="005B042C"/>
    <w:rsid w:val="005B0851"/>
    <w:rsid w:val="005B30A2"/>
    <w:rsid w:val="005B4ED9"/>
    <w:rsid w:val="005B7F95"/>
    <w:rsid w:val="005C1A4A"/>
    <w:rsid w:val="005C25C2"/>
    <w:rsid w:val="005C306D"/>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3E0E"/>
    <w:rsid w:val="00606001"/>
    <w:rsid w:val="00607A2D"/>
    <w:rsid w:val="0061037D"/>
    <w:rsid w:val="00613D58"/>
    <w:rsid w:val="006140D9"/>
    <w:rsid w:val="006166D3"/>
    <w:rsid w:val="00616B14"/>
    <w:rsid w:val="00617D37"/>
    <w:rsid w:val="006216E8"/>
    <w:rsid w:val="00621AE2"/>
    <w:rsid w:val="006235A9"/>
    <w:rsid w:val="006266A7"/>
    <w:rsid w:val="0063036E"/>
    <w:rsid w:val="006304DB"/>
    <w:rsid w:val="00630876"/>
    <w:rsid w:val="00631805"/>
    <w:rsid w:val="00631B82"/>
    <w:rsid w:val="006327AA"/>
    <w:rsid w:val="0063280D"/>
    <w:rsid w:val="0063316D"/>
    <w:rsid w:val="0063390E"/>
    <w:rsid w:val="006344D5"/>
    <w:rsid w:val="00635E15"/>
    <w:rsid w:val="006361DB"/>
    <w:rsid w:val="006408D7"/>
    <w:rsid w:val="006427D3"/>
    <w:rsid w:val="00643BFB"/>
    <w:rsid w:val="0064445E"/>
    <w:rsid w:val="0064664E"/>
    <w:rsid w:val="00650B31"/>
    <w:rsid w:val="00651980"/>
    <w:rsid w:val="006521BC"/>
    <w:rsid w:val="00652F17"/>
    <w:rsid w:val="006539F6"/>
    <w:rsid w:val="0065490D"/>
    <w:rsid w:val="0066240C"/>
    <w:rsid w:val="006624D1"/>
    <w:rsid w:val="00662B55"/>
    <w:rsid w:val="00663F34"/>
    <w:rsid w:val="00664D52"/>
    <w:rsid w:val="006662DF"/>
    <w:rsid w:val="00666305"/>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25A3"/>
    <w:rsid w:val="006A3221"/>
    <w:rsid w:val="006A3315"/>
    <w:rsid w:val="006A350F"/>
    <w:rsid w:val="006A64FA"/>
    <w:rsid w:val="006B0AF3"/>
    <w:rsid w:val="006B6FF4"/>
    <w:rsid w:val="006C01FA"/>
    <w:rsid w:val="006C0E52"/>
    <w:rsid w:val="006C181E"/>
    <w:rsid w:val="006C1844"/>
    <w:rsid w:val="006C2035"/>
    <w:rsid w:val="006C26E8"/>
    <w:rsid w:val="006C2872"/>
    <w:rsid w:val="006C2EE4"/>
    <w:rsid w:val="006C38AF"/>
    <w:rsid w:val="006C634B"/>
    <w:rsid w:val="006C75EC"/>
    <w:rsid w:val="006D0465"/>
    <w:rsid w:val="006D214D"/>
    <w:rsid w:val="006D23F3"/>
    <w:rsid w:val="006D28F1"/>
    <w:rsid w:val="006D5087"/>
    <w:rsid w:val="006D5131"/>
    <w:rsid w:val="006D526D"/>
    <w:rsid w:val="006D65D0"/>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1997"/>
    <w:rsid w:val="00752B52"/>
    <w:rsid w:val="00755EB4"/>
    <w:rsid w:val="00755F10"/>
    <w:rsid w:val="007563D2"/>
    <w:rsid w:val="00756D52"/>
    <w:rsid w:val="00756DCA"/>
    <w:rsid w:val="00757671"/>
    <w:rsid w:val="007604AC"/>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750B"/>
    <w:rsid w:val="007777B3"/>
    <w:rsid w:val="00777D80"/>
    <w:rsid w:val="00777EE2"/>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46"/>
    <w:rsid w:val="0079260F"/>
    <w:rsid w:val="007948F2"/>
    <w:rsid w:val="00794A75"/>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5D22"/>
    <w:rsid w:val="007C71F5"/>
    <w:rsid w:val="007D2148"/>
    <w:rsid w:val="007D2E65"/>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27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3628"/>
    <w:rsid w:val="00875A32"/>
    <w:rsid w:val="00875BFD"/>
    <w:rsid w:val="0087607B"/>
    <w:rsid w:val="00876D77"/>
    <w:rsid w:val="0088012A"/>
    <w:rsid w:val="0088020B"/>
    <w:rsid w:val="008829AC"/>
    <w:rsid w:val="00883D55"/>
    <w:rsid w:val="00884269"/>
    <w:rsid w:val="0088772C"/>
    <w:rsid w:val="00890A42"/>
    <w:rsid w:val="00891536"/>
    <w:rsid w:val="008917FC"/>
    <w:rsid w:val="00893758"/>
    <w:rsid w:val="00893F33"/>
    <w:rsid w:val="008947CF"/>
    <w:rsid w:val="008954D1"/>
    <w:rsid w:val="0089562F"/>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2CB"/>
    <w:rsid w:val="008C37F4"/>
    <w:rsid w:val="008C5EA9"/>
    <w:rsid w:val="008C6E63"/>
    <w:rsid w:val="008C7107"/>
    <w:rsid w:val="008D05A3"/>
    <w:rsid w:val="008D0EB7"/>
    <w:rsid w:val="008D14CE"/>
    <w:rsid w:val="008D3A16"/>
    <w:rsid w:val="008D49C2"/>
    <w:rsid w:val="008D4EA0"/>
    <w:rsid w:val="008D56E4"/>
    <w:rsid w:val="008D5D13"/>
    <w:rsid w:val="008D64BC"/>
    <w:rsid w:val="008D76D7"/>
    <w:rsid w:val="008E291E"/>
    <w:rsid w:val="008E33E9"/>
    <w:rsid w:val="008E369F"/>
    <w:rsid w:val="008E373F"/>
    <w:rsid w:val="008E4080"/>
    <w:rsid w:val="008E45B2"/>
    <w:rsid w:val="008E77E9"/>
    <w:rsid w:val="008E7A15"/>
    <w:rsid w:val="008E7DAA"/>
    <w:rsid w:val="008F136C"/>
    <w:rsid w:val="008F3B06"/>
    <w:rsid w:val="008F5735"/>
    <w:rsid w:val="008F6828"/>
    <w:rsid w:val="00900A7E"/>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0AE6"/>
    <w:rsid w:val="00951277"/>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49C9"/>
    <w:rsid w:val="00985BC7"/>
    <w:rsid w:val="00986C0B"/>
    <w:rsid w:val="00990365"/>
    <w:rsid w:val="00991D1E"/>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015E"/>
    <w:rsid w:val="009D1BF6"/>
    <w:rsid w:val="009D2573"/>
    <w:rsid w:val="009D3174"/>
    <w:rsid w:val="009D35A4"/>
    <w:rsid w:val="009D44C9"/>
    <w:rsid w:val="009D4C80"/>
    <w:rsid w:val="009D52BE"/>
    <w:rsid w:val="009D53C1"/>
    <w:rsid w:val="009D542E"/>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060E9"/>
    <w:rsid w:val="00A061A3"/>
    <w:rsid w:val="00A1208D"/>
    <w:rsid w:val="00A13FA0"/>
    <w:rsid w:val="00A15CE2"/>
    <w:rsid w:val="00A16BCD"/>
    <w:rsid w:val="00A171B7"/>
    <w:rsid w:val="00A17BEE"/>
    <w:rsid w:val="00A21DB0"/>
    <w:rsid w:val="00A23565"/>
    <w:rsid w:val="00A24679"/>
    <w:rsid w:val="00A2513F"/>
    <w:rsid w:val="00A25954"/>
    <w:rsid w:val="00A26CA1"/>
    <w:rsid w:val="00A30698"/>
    <w:rsid w:val="00A330D4"/>
    <w:rsid w:val="00A36BAA"/>
    <w:rsid w:val="00A36D04"/>
    <w:rsid w:val="00A37998"/>
    <w:rsid w:val="00A42B51"/>
    <w:rsid w:val="00A42C35"/>
    <w:rsid w:val="00A43319"/>
    <w:rsid w:val="00A43B8A"/>
    <w:rsid w:val="00A459DB"/>
    <w:rsid w:val="00A5018E"/>
    <w:rsid w:val="00A53AF5"/>
    <w:rsid w:val="00A54549"/>
    <w:rsid w:val="00A54C5C"/>
    <w:rsid w:val="00A551BA"/>
    <w:rsid w:val="00A610A9"/>
    <w:rsid w:val="00A644C7"/>
    <w:rsid w:val="00A6466B"/>
    <w:rsid w:val="00A66477"/>
    <w:rsid w:val="00A66D22"/>
    <w:rsid w:val="00A67613"/>
    <w:rsid w:val="00A7088A"/>
    <w:rsid w:val="00A70DC6"/>
    <w:rsid w:val="00A7652D"/>
    <w:rsid w:val="00A76EDC"/>
    <w:rsid w:val="00A8135B"/>
    <w:rsid w:val="00A81BFE"/>
    <w:rsid w:val="00A82853"/>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0C12"/>
    <w:rsid w:val="00AA1EED"/>
    <w:rsid w:val="00AA4F4D"/>
    <w:rsid w:val="00AA56AA"/>
    <w:rsid w:val="00AA57FB"/>
    <w:rsid w:val="00AA624F"/>
    <w:rsid w:val="00AA63E0"/>
    <w:rsid w:val="00AA66CA"/>
    <w:rsid w:val="00AA76F4"/>
    <w:rsid w:val="00AB0F75"/>
    <w:rsid w:val="00AB14B0"/>
    <w:rsid w:val="00AB34C5"/>
    <w:rsid w:val="00AB3644"/>
    <w:rsid w:val="00AC1257"/>
    <w:rsid w:val="00AC35F9"/>
    <w:rsid w:val="00AC4C50"/>
    <w:rsid w:val="00AC4D4F"/>
    <w:rsid w:val="00AD087F"/>
    <w:rsid w:val="00AD18CA"/>
    <w:rsid w:val="00AD1A47"/>
    <w:rsid w:val="00AD24A1"/>
    <w:rsid w:val="00AD2B3F"/>
    <w:rsid w:val="00AD367D"/>
    <w:rsid w:val="00AD683B"/>
    <w:rsid w:val="00AD7CA7"/>
    <w:rsid w:val="00AE349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60DF"/>
    <w:rsid w:val="00B26EE6"/>
    <w:rsid w:val="00B300A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210D"/>
    <w:rsid w:val="00B44715"/>
    <w:rsid w:val="00B4558E"/>
    <w:rsid w:val="00B463F9"/>
    <w:rsid w:val="00B46FB4"/>
    <w:rsid w:val="00B50102"/>
    <w:rsid w:val="00B50CF3"/>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28BB"/>
    <w:rsid w:val="00B834C5"/>
    <w:rsid w:val="00B86B1F"/>
    <w:rsid w:val="00B8752D"/>
    <w:rsid w:val="00B90099"/>
    <w:rsid w:val="00B90142"/>
    <w:rsid w:val="00B91463"/>
    <w:rsid w:val="00B920A9"/>
    <w:rsid w:val="00B92743"/>
    <w:rsid w:val="00B93A70"/>
    <w:rsid w:val="00B9514F"/>
    <w:rsid w:val="00BA0219"/>
    <w:rsid w:val="00BA20C8"/>
    <w:rsid w:val="00BA2679"/>
    <w:rsid w:val="00BA4386"/>
    <w:rsid w:val="00BA66B1"/>
    <w:rsid w:val="00BA6EB7"/>
    <w:rsid w:val="00BB055C"/>
    <w:rsid w:val="00BB0B9E"/>
    <w:rsid w:val="00BB25BD"/>
    <w:rsid w:val="00BB2A16"/>
    <w:rsid w:val="00BB3F39"/>
    <w:rsid w:val="00BB6EA9"/>
    <w:rsid w:val="00BB7CCD"/>
    <w:rsid w:val="00BC08DA"/>
    <w:rsid w:val="00BC23D8"/>
    <w:rsid w:val="00BC2A62"/>
    <w:rsid w:val="00BC2FC3"/>
    <w:rsid w:val="00BC3C74"/>
    <w:rsid w:val="00BC484E"/>
    <w:rsid w:val="00BC674B"/>
    <w:rsid w:val="00BC6BC8"/>
    <w:rsid w:val="00BC70BA"/>
    <w:rsid w:val="00BC7493"/>
    <w:rsid w:val="00BD1C01"/>
    <w:rsid w:val="00BD38CF"/>
    <w:rsid w:val="00BD4A0F"/>
    <w:rsid w:val="00BD59C5"/>
    <w:rsid w:val="00BD6522"/>
    <w:rsid w:val="00BD6B9F"/>
    <w:rsid w:val="00BD6BDC"/>
    <w:rsid w:val="00BD7FE5"/>
    <w:rsid w:val="00BE0EB7"/>
    <w:rsid w:val="00BE10D0"/>
    <w:rsid w:val="00BE4614"/>
    <w:rsid w:val="00BE5142"/>
    <w:rsid w:val="00BE69F8"/>
    <w:rsid w:val="00BE71A7"/>
    <w:rsid w:val="00BE7319"/>
    <w:rsid w:val="00BE7B6A"/>
    <w:rsid w:val="00BF01C1"/>
    <w:rsid w:val="00BF097B"/>
    <w:rsid w:val="00BF14EF"/>
    <w:rsid w:val="00BF1908"/>
    <w:rsid w:val="00BF2B51"/>
    <w:rsid w:val="00BF48EB"/>
    <w:rsid w:val="00C00C19"/>
    <w:rsid w:val="00C01599"/>
    <w:rsid w:val="00C017D5"/>
    <w:rsid w:val="00C1398B"/>
    <w:rsid w:val="00C13F36"/>
    <w:rsid w:val="00C146D8"/>
    <w:rsid w:val="00C169F6"/>
    <w:rsid w:val="00C16DFD"/>
    <w:rsid w:val="00C17D9E"/>
    <w:rsid w:val="00C20840"/>
    <w:rsid w:val="00C2179E"/>
    <w:rsid w:val="00C222C8"/>
    <w:rsid w:val="00C23620"/>
    <w:rsid w:val="00C24FA0"/>
    <w:rsid w:val="00C2538D"/>
    <w:rsid w:val="00C253ED"/>
    <w:rsid w:val="00C25FA5"/>
    <w:rsid w:val="00C26F4B"/>
    <w:rsid w:val="00C3009D"/>
    <w:rsid w:val="00C33476"/>
    <w:rsid w:val="00C374D3"/>
    <w:rsid w:val="00C401E3"/>
    <w:rsid w:val="00C42F9E"/>
    <w:rsid w:val="00C43D43"/>
    <w:rsid w:val="00C440F2"/>
    <w:rsid w:val="00C444FC"/>
    <w:rsid w:val="00C46432"/>
    <w:rsid w:val="00C469FE"/>
    <w:rsid w:val="00C46B21"/>
    <w:rsid w:val="00C50145"/>
    <w:rsid w:val="00C50EFC"/>
    <w:rsid w:val="00C5180E"/>
    <w:rsid w:val="00C5211E"/>
    <w:rsid w:val="00C53C0F"/>
    <w:rsid w:val="00C5664F"/>
    <w:rsid w:val="00C601E5"/>
    <w:rsid w:val="00C608DE"/>
    <w:rsid w:val="00C60C5F"/>
    <w:rsid w:val="00C60C97"/>
    <w:rsid w:val="00C61C5C"/>
    <w:rsid w:val="00C61E09"/>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4C09"/>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5DB2"/>
    <w:rsid w:val="00CB6FFD"/>
    <w:rsid w:val="00CB76C5"/>
    <w:rsid w:val="00CC08EC"/>
    <w:rsid w:val="00CC1136"/>
    <w:rsid w:val="00CC151C"/>
    <w:rsid w:val="00CC17BB"/>
    <w:rsid w:val="00CC1FCE"/>
    <w:rsid w:val="00CC219A"/>
    <w:rsid w:val="00CC37DB"/>
    <w:rsid w:val="00CC605C"/>
    <w:rsid w:val="00CC6906"/>
    <w:rsid w:val="00CD18AC"/>
    <w:rsid w:val="00CD1AA9"/>
    <w:rsid w:val="00CD26BC"/>
    <w:rsid w:val="00CD2C32"/>
    <w:rsid w:val="00CD3C00"/>
    <w:rsid w:val="00CD3EB2"/>
    <w:rsid w:val="00CD438E"/>
    <w:rsid w:val="00CD45B3"/>
    <w:rsid w:val="00CD4ADE"/>
    <w:rsid w:val="00CD4FBC"/>
    <w:rsid w:val="00CD5151"/>
    <w:rsid w:val="00CD6969"/>
    <w:rsid w:val="00CD719C"/>
    <w:rsid w:val="00CE08CC"/>
    <w:rsid w:val="00CE0B8E"/>
    <w:rsid w:val="00CE118B"/>
    <w:rsid w:val="00CE1B61"/>
    <w:rsid w:val="00CE219B"/>
    <w:rsid w:val="00CE22B0"/>
    <w:rsid w:val="00CE3769"/>
    <w:rsid w:val="00CE435D"/>
    <w:rsid w:val="00CE479A"/>
    <w:rsid w:val="00CE4BC5"/>
    <w:rsid w:val="00CE4C7D"/>
    <w:rsid w:val="00CE50DF"/>
    <w:rsid w:val="00CE5FAB"/>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352B"/>
    <w:rsid w:val="00D04B48"/>
    <w:rsid w:val="00D04DB1"/>
    <w:rsid w:val="00D05F66"/>
    <w:rsid w:val="00D06D86"/>
    <w:rsid w:val="00D07C0C"/>
    <w:rsid w:val="00D10FE1"/>
    <w:rsid w:val="00D126D6"/>
    <w:rsid w:val="00D136EC"/>
    <w:rsid w:val="00D14813"/>
    <w:rsid w:val="00D158FE"/>
    <w:rsid w:val="00D16989"/>
    <w:rsid w:val="00D171F1"/>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247E"/>
    <w:rsid w:val="00D5513B"/>
    <w:rsid w:val="00D56FF6"/>
    <w:rsid w:val="00D57F0D"/>
    <w:rsid w:val="00D61377"/>
    <w:rsid w:val="00D631F0"/>
    <w:rsid w:val="00D642D7"/>
    <w:rsid w:val="00D671C6"/>
    <w:rsid w:val="00D676B3"/>
    <w:rsid w:val="00D70276"/>
    <w:rsid w:val="00D73315"/>
    <w:rsid w:val="00D755DC"/>
    <w:rsid w:val="00D75960"/>
    <w:rsid w:val="00D76BD0"/>
    <w:rsid w:val="00D778DC"/>
    <w:rsid w:val="00D80279"/>
    <w:rsid w:val="00D80729"/>
    <w:rsid w:val="00D80A7C"/>
    <w:rsid w:val="00D81111"/>
    <w:rsid w:val="00D81EA6"/>
    <w:rsid w:val="00D8328D"/>
    <w:rsid w:val="00D83FAF"/>
    <w:rsid w:val="00D853F8"/>
    <w:rsid w:val="00D8646A"/>
    <w:rsid w:val="00D866A9"/>
    <w:rsid w:val="00D87231"/>
    <w:rsid w:val="00D87673"/>
    <w:rsid w:val="00D904CC"/>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C7F41"/>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277F"/>
    <w:rsid w:val="00E53251"/>
    <w:rsid w:val="00E5378B"/>
    <w:rsid w:val="00E547FC"/>
    <w:rsid w:val="00E56B13"/>
    <w:rsid w:val="00E56C04"/>
    <w:rsid w:val="00E57141"/>
    <w:rsid w:val="00E574A7"/>
    <w:rsid w:val="00E5767F"/>
    <w:rsid w:val="00E578EF"/>
    <w:rsid w:val="00E6051D"/>
    <w:rsid w:val="00E60FC2"/>
    <w:rsid w:val="00E61952"/>
    <w:rsid w:val="00E62A47"/>
    <w:rsid w:val="00E63006"/>
    <w:rsid w:val="00E63C77"/>
    <w:rsid w:val="00E65515"/>
    <w:rsid w:val="00E659BA"/>
    <w:rsid w:val="00E66CFA"/>
    <w:rsid w:val="00E6786B"/>
    <w:rsid w:val="00E70444"/>
    <w:rsid w:val="00E7104C"/>
    <w:rsid w:val="00E71E13"/>
    <w:rsid w:val="00E730B1"/>
    <w:rsid w:val="00E749DB"/>
    <w:rsid w:val="00E801FC"/>
    <w:rsid w:val="00E810BC"/>
    <w:rsid w:val="00E811F9"/>
    <w:rsid w:val="00E81256"/>
    <w:rsid w:val="00E827CC"/>
    <w:rsid w:val="00E82920"/>
    <w:rsid w:val="00E853C2"/>
    <w:rsid w:val="00E8603C"/>
    <w:rsid w:val="00E8742A"/>
    <w:rsid w:val="00E87C2F"/>
    <w:rsid w:val="00E905FB"/>
    <w:rsid w:val="00E90F2A"/>
    <w:rsid w:val="00E942F5"/>
    <w:rsid w:val="00E9506D"/>
    <w:rsid w:val="00EA1EDB"/>
    <w:rsid w:val="00EA307D"/>
    <w:rsid w:val="00EA6E2A"/>
    <w:rsid w:val="00EA7019"/>
    <w:rsid w:val="00EA7FA6"/>
    <w:rsid w:val="00EB0F28"/>
    <w:rsid w:val="00EB1D8D"/>
    <w:rsid w:val="00EB2BBA"/>
    <w:rsid w:val="00EB4193"/>
    <w:rsid w:val="00EB5A13"/>
    <w:rsid w:val="00EB5EA0"/>
    <w:rsid w:val="00EB6175"/>
    <w:rsid w:val="00EC2F90"/>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30E9"/>
    <w:rsid w:val="00EE437C"/>
    <w:rsid w:val="00EE47D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9CB"/>
    <w:rsid w:val="00F25F05"/>
    <w:rsid w:val="00F2750E"/>
    <w:rsid w:val="00F276D0"/>
    <w:rsid w:val="00F27E84"/>
    <w:rsid w:val="00F31077"/>
    <w:rsid w:val="00F3556C"/>
    <w:rsid w:val="00F35A43"/>
    <w:rsid w:val="00F41442"/>
    <w:rsid w:val="00F41B48"/>
    <w:rsid w:val="00F45232"/>
    <w:rsid w:val="00F470AE"/>
    <w:rsid w:val="00F47D04"/>
    <w:rsid w:val="00F51255"/>
    <w:rsid w:val="00F51686"/>
    <w:rsid w:val="00F52BDA"/>
    <w:rsid w:val="00F55A3B"/>
    <w:rsid w:val="00F55AA8"/>
    <w:rsid w:val="00F55DE5"/>
    <w:rsid w:val="00F635F6"/>
    <w:rsid w:val="00F64762"/>
    <w:rsid w:val="00F64D05"/>
    <w:rsid w:val="00F653FA"/>
    <w:rsid w:val="00F6555E"/>
    <w:rsid w:val="00F73BAA"/>
    <w:rsid w:val="00F73E2B"/>
    <w:rsid w:val="00F74CAD"/>
    <w:rsid w:val="00F75A95"/>
    <w:rsid w:val="00F8120B"/>
    <w:rsid w:val="00F8312D"/>
    <w:rsid w:val="00F8321A"/>
    <w:rsid w:val="00F83D02"/>
    <w:rsid w:val="00F86E5F"/>
    <w:rsid w:val="00F879E4"/>
    <w:rsid w:val="00F87A7D"/>
    <w:rsid w:val="00F87C65"/>
    <w:rsid w:val="00F87D24"/>
    <w:rsid w:val="00F91DEB"/>
    <w:rsid w:val="00F92470"/>
    <w:rsid w:val="00F93645"/>
    <w:rsid w:val="00F93DF3"/>
    <w:rsid w:val="00F94E31"/>
    <w:rsid w:val="00F953FC"/>
    <w:rsid w:val="00F95D41"/>
    <w:rsid w:val="00F96AC1"/>
    <w:rsid w:val="00FA01BC"/>
    <w:rsid w:val="00FA22B0"/>
    <w:rsid w:val="00FA37EE"/>
    <w:rsid w:val="00FA3A9B"/>
    <w:rsid w:val="00FA50AF"/>
    <w:rsid w:val="00FA53DE"/>
    <w:rsid w:val="00FA6A10"/>
    <w:rsid w:val="00FA7583"/>
    <w:rsid w:val="00FB007C"/>
    <w:rsid w:val="00FB086E"/>
    <w:rsid w:val="00FB0A4E"/>
    <w:rsid w:val="00FB3806"/>
    <w:rsid w:val="00FB3D89"/>
    <w:rsid w:val="00FB4CB0"/>
    <w:rsid w:val="00FC046F"/>
    <w:rsid w:val="00FC1276"/>
    <w:rsid w:val="00FC178E"/>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3CC7"/>
    <w:rsid w:val="00FE5610"/>
    <w:rsid w:val="00FE69B9"/>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CorpsdetexteCar">
    <w:name w:val="Corps de texte Car"/>
    <w:basedOn w:val="Policepardfaut"/>
    <w:link w:val="Corpsdetexte"/>
    <w:uiPriority w:val="99"/>
    <w:locked/>
    <w:rsid w:val="0005223F"/>
    <w:rPr>
      <w:rFonts w:ascii="Verdana" w:hAnsi="Verdana" w:cs="Verdana"/>
      <w:spacing w:val="-3"/>
      <w:sz w:val="20"/>
      <w:szCs w:val="20"/>
      <w:lang w:val="es-ES_tradnl" w:eastAsia="es-ES"/>
    </w:rPr>
  </w:style>
  <w:style w:type="paragraph" w:styleId="Sansinterligne">
    <w:name w:val="No Spacing"/>
    <w:link w:val="Sansinterligne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itre">
    <w:name w:val="Title"/>
    <w:basedOn w:val="Normal"/>
    <w:link w:val="TitreCar"/>
    <w:uiPriority w:val="10"/>
    <w:qFormat/>
    <w:rsid w:val="0005223F"/>
    <w:pPr>
      <w:jc w:val="center"/>
    </w:pPr>
    <w:rPr>
      <w:rFonts w:ascii="Arial" w:hAnsi="Arial" w:cs="Arial"/>
      <w:b/>
      <w:bCs/>
      <w:i/>
      <w:iCs/>
      <w:sz w:val="24"/>
      <w:szCs w:val="24"/>
      <w:lang w:val="es-ES"/>
    </w:rPr>
  </w:style>
  <w:style w:type="character" w:customStyle="1" w:styleId="TitreCar">
    <w:name w:val="Titre Car"/>
    <w:basedOn w:val="Policepardfaut"/>
    <w:link w:val="Titre"/>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aragraphedeliste">
    <w:name w:val="List Paragraph"/>
    <w:basedOn w:val="Normal"/>
    <w:uiPriority w:val="99"/>
    <w:qFormat/>
    <w:rsid w:val="0005223F"/>
    <w:pPr>
      <w:ind w:left="708"/>
    </w:pPr>
    <w:rPr>
      <w:rFonts w:ascii="Calibri" w:hAnsi="Calibri" w:cs="Calibri"/>
      <w:lang w:val="es-ES"/>
    </w:rPr>
  </w:style>
  <w:style w:type="paragraph" w:styleId="En-tte">
    <w:name w:val="header"/>
    <w:basedOn w:val="Normal"/>
    <w:link w:val="En-tteCar"/>
    <w:uiPriority w:val="99"/>
    <w:rsid w:val="0005223F"/>
    <w:pPr>
      <w:tabs>
        <w:tab w:val="center" w:pos="4419"/>
        <w:tab w:val="right" w:pos="8838"/>
      </w:tabs>
    </w:pPr>
  </w:style>
  <w:style w:type="character" w:customStyle="1" w:styleId="En-tteCar">
    <w:name w:val="En-tête Car"/>
    <w:basedOn w:val="Policepardfaut"/>
    <w:link w:val="En-tte"/>
    <w:uiPriority w:val="99"/>
    <w:locked/>
    <w:rsid w:val="0005223F"/>
    <w:rPr>
      <w:rFonts w:ascii="Tms Rmn" w:hAnsi="Tms Rmn" w:cs="Tms Rmn"/>
      <w:sz w:val="20"/>
      <w:szCs w:val="20"/>
      <w:lang w:val="en-GB" w:eastAsia="es-ES"/>
    </w:rPr>
  </w:style>
  <w:style w:type="paragraph" w:styleId="Pieddepage">
    <w:name w:val="footer"/>
    <w:basedOn w:val="Normal"/>
    <w:link w:val="PieddepageCar"/>
    <w:uiPriority w:val="99"/>
    <w:rsid w:val="0005223F"/>
    <w:pPr>
      <w:tabs>
        <w:tab w:val="center" w:pos="4419"/>
        <w:tab w:val="right" w:pos="8838"/>
      </w:tabs>
    </w:pPr>
  </w:style>
  <w:style w:type="character" w:customStyle="1" w:styleId="PieddepageCar">
    <w:name w:val="Pied de page Car"/>
    <w:basedOn w:val="Policepardfaut"/>
    <w:link w:val="Pieddepage"/>
    <w:uiPriority w:val="99"/>
    <w:locked/>
    <w:rsid w:val="0005223F"/>
    <w:rPr>
      <w:rFonts w:ascii="Tms Rmn" w:hAnsi="Tms Rmn" w:cs="Tms Rmn"/>
      <w:sz w:val="20"/>
      <w:szCs w:val="20"/>
      <w:lang w:val="en-GB" w:eastAsia="es-ES"/>
    </w:rPr>
  </w:style>
  <w:style w:type="paragraph" w:styleId="Notedebasdepage">
    <w:name w:val="footnote text"/>
    <w:aliases w:val="Footnote Text Char Char Char Char Char,Footnote Text Char Char Char Char,Ref. de nota al pie1,FA Fu,texto de nota al pie,Footnote Text Char Char Char,ft,FA Fußnotentext,FA Fuﬂnotentext,Footnote Text Char"/>
    <w:basedOn w:val="Normal"/>
    <w:link w:val="NotedebasdepageCar"/>
    <w:uiPriority w:val="99"/>
    <w:qFormat/>
    <w:rsid w:val="0005223F"/>
  </w:style>
  <w:style w:type="character" w:customStyle="1" w:styleId="NotedebasdepageCar">
    <w:name w:val="Note de bas de page Car"/>
    <w:aliases w:val="Footnote Text Char Char Char Char Char Car,Footnote Text Char Char Char Char Car,Ref. de nota al pie1 Car,FA Fu Car,texto de nota al pie Car,Footnote Text Char Char Char Car,ft Car,FA Fußnotentext Car,FA Fuﬂnotentext Car"/>
    <w:basedOn w:val="Policepardfaut"/>
    <w:link w:val="Notedebasdepage"/>
    <w:uiPriority w:val="99"/>
    <w:locked/>
    <w:rsid w:val="0005223F"/>
    <w:rPr>
      <w:rFonts w:ascii="Tms Rmn" w:hAnsi="Tms Rmn" w:cs="Tms Rmn"/>
      <w:sz w:val="20"/>
      <w:szCs w:val="20"/>
      <w:lang w:val="en-GB"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05223F"/>
    <w:rPr>
      <w:rFonts w:cs="Times New Roman"/>
      <w:vertAlign w:val="superscript"/>
    </w:rPr>
  </w:style>
  <w:style w:type="paragraph" w:styleId="Textedebulles">
    <w:name w:val="Balloon Text"/>
    <w:basedOn w:val="Normal"/>
    <w:link w:val="TextedebullesCar"/>
    <w:uiPriority w:val="99"/>
    <w:semiHidden/>
    <w:rsid w:val="0005223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ebrut">
    <w:name w:val="Plain Text"/>
    <w:basedOn w:val="Normal"/>
    <w:link w:val="TextebrutCar"/>
    <w:uiPriority w:val="99"/>
    <w:rsid w:val="00AF7B7C"/>
    <w:rPr>
      <w:rFonts w:ascii="Courier New" w:hAnsi="Courier New" w:cs="Courier New"/>
      <w:lang w:val="es-CO"/>
    </w:rPr>
  </w:style>
  <w:style w:type="character" w:customStyle="1" w:styleId="TextebrutCar">
    <w:name w:val="Texte brut Car"/>
    <w:basedOn w:val="Policepardfaut"/>
    <w:link w:val="Textebrut"/>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Retraitcorpsdetexte">
    <w:name w:val="Body Text Indent"/>
    <w:basedOn w:val="Normal"/>
    <w:link w:val="RetraitcorpsdetexteCar"/>
    <w:uiPriority w:val="99"/>
    <w:semiHidden/>
    <w:rsid w:val="007A2E24"/>
    <w:pPr>
      <w:spacing w:after="120"/>
      <w:ind w:left="283"/>
    </w:pPr>
    <w:rPr>
      <w:rFonts w:ascii="Arial" w:hAnsi="Arial" w:cs="Arial"/>
      <w:sz w:val="24"/>
      <w:szCs w:val="24"/>
      <w:lang w:val="es-ES"/>
    </w:rPr>
  </w:style>
  <w:style w:type="character" w:customStyle="1" w:styleId="RetraitcorpsdetexteCar">
    <w:name w:val="Retrait corps de texte Car"/>
    <w:basedOn w:val="Policepardfaut"/>
    <w:link w:val="Retraitcorpsdetexte"/>
    <w:uiPriority w:val="99"/>
    <w:semiHidden/>
    <w:locked/>
    <w:rsid w:val="007A2E24"/>
    <w:rPr>
      <w:rFonts w:ascii="Arial" w:hAnsi="Arial" w:cs="Arial"/>
      <w:sz w:val="24"/>
      <w:szCs w:val="24"/>
      <w:lang w:val="es-ES" w:eastAsia="es-ES"/>
    </w:rPr>
  </w:style>
  <w:style w:type="character" w:customStyle="1" w:styleId="SansinterligneCar">
    <w:name w:val="Sans interligne Car"/>
    <w:link w:val="Sansinterligne"/>
    <w:uiPriority w:val="1"/>
    <w:locked/>
    <w:rsid w:val="008B265D"/>
    <w:rPr>
      <w:rFonts w:ascii="Courier New" w:hAnsi="Courier New"/>
      <w:sz w:val="24"/>
      <w:lang w:val="es-ES" w:eastAsia="es-ES"/>
    </w:rPr>
  </w:style>
  <w:style w:type="character" w:styleId="Numrodepage">
    <w:name w:val="page number"/>
    <w:basedOn w:val="Policepardfaut"/>
    <w:uiPriority w:val="99"/>
    <w:rsid w:val="009B310C"/>
    <w:rPr>
      <w:rFonts w:cs="Times New Roman"/>
    </w:rPr>
  </w:style>
  <w:style w:type="character" w:customStyle="1" w:styleId="apple-converted-space">
    <w:name w:val="apple-converted-space"/>
    <w:basedOn w:val="Policepardfaut"/>
    <w:rsid w:val="00A85586"/>
  </w:style>
  <w:style w:type="character" w:styleId="Lienhypertexte">
    <w:name w:val="Hyperlink"/>
    <w:basedOn w:val="Policepardfaut"/>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6BAE9-477C-44FE-9E0E-0AE72B71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1562</Words>
  <Characters>8596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7</cp:revision>
  <cp:lastPrinted>2017-03-28T15:52:00Z</cp:lastPrinted>
  <dcterms:created xsi:type="dcterms:W3CDTF">2017-03-28T14:26:00Z</dcterms:created>
  <dcterms:modified xsi:type="dcterms:W3CDTF">2017-05-10T22:26:00Z</dcterms:modified>
</cp:coreProperties>
</file>