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3155" w:rsidRPr="004C3155" w:rsidRDefault="004C3155" w:rsidP="004C31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C315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C3155">
        <w:rPr>
          <w:rFonts w:ascii="Calibri" w:eastAsia="Calibri" w:hAnsi="Calibri" w:cs="Calibri"/>
          <w:color w:val="222222"/>
          <w:sz w:val="18"/>
          <w:szCs w:val="18"/>
          <w:lang w:val="es-CO" w:eastAsia="fr-FR"/>
        </w:rPr>
        <w:t> </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12 de diciembre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r w:rsidR="004C3155">
        <w:rPr>
          <w:rFonts w:ascii="Tahoma" w:hAnsi="Tahoma" w:cs="Tahoma"/>
          <w:b w:val="0"/>
          <w:bCs/>
          <w:sz w:val="18"/>
          <w:szCs w:val="18"/>
        </w:rPr>
        <w:t>– Grado jurisdiccional de consulta</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1</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267</w:t>
      </w:r>
      <w:r w:rsidRPr="002B7B53">
        <w:rPr>
          <w:rFonts w:ascii="Tahoma" w:hAnsi="Tahoma" w:cs="Tahoma"/>
          <w:b w:val="0"/>
          <w:sz w:val="18"/>
          <w:szCs w:val="18"/>
        </w:rPr>
        <w:t>-01</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4C3155">
        <w:rPr>
          <w:rFonts w:ascii="Tahoma" w:hAnsi="Tahoma" w:cs="Tahoma"/>
          <w:b w:val="0"/>
          <w:sz w:val="18"/>
          <w:szCs w:val="18"/>
        </w:rPr>
        <w:t xml:space="preserve">– Confirma la decisión </w:t>
      </w:r>
      <w:r w:rsidR="004C3155" w:rsidRPr="004C3155">
        <w:rPr>
          <w:rFonts w:ascii="Tahoma" w:hAnsi="Tahoma" w:cs="Tahoma"/>
          <w:b w:val="0"/>
          <w:i/>
          <w:sz w:val="18"/>
          <w:szCs w:val="18"/>
        </w:rPr>
        <w:t>a quo</w:t>
      </w:r>
      <w:r w:rsidR="004C3155">
        <w:rPr>
          <w:rFonts w:ascii="Tahoma" w:hAnsi="Tahoma" w:cs="Tahoma"/>
          <w:b w:val="0"/>
          <w:sz w:val="18"/>
          <w:szCs w:val="18"/>
        </w:rPr>
        <w:t xml:space="preserve"> que negó las pretensiones</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María Elena López Restrepo</w:t>
      </w:r>
    </w:p>
    <w:p w:rsidR="0091749C" w:rsidRPr="002B7B53" w:rsidRDefault="0091749C" w:rsidP="0091749C">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91749C" w:rsidRPr="002B7B53"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Segundo </w:t>
      </w:r>
      <w:r w:rsidRPr="002B7B53">
        <w:rPr>
          <w:rFonts w:ascii="Tahoma" w:hAnsi="Tahoma" w:cs="Tahoma"/>
          <w:b w:val="0"/>
          <w:sz w:val="18"/>
          <w:szCs w:val="18"/>
        </w:rPr>
        <w:t>Laboral del Circuito de Pereira</w:t>
      </w:r>
    </w:p>
    <w:p w:rsidR="0091749C" w:rsidRDefault="0091749C" w:rsidP="0091749C">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873377" w:rsidRPr="002B7B53" w:rsidRDefault="00873377" w:rsidP="0091749C">
      <w:pPr>
        <w:pStyle w:val="Titre"/>
        <w:spacing w:line="240" w:lineRule="auto"/>
        <w:jc w:val="both"/>
        <w:rPr>
          <w:rFonts w:ascii="Tahoma" w:hAnsi="Tahoma" w:cs="Tahoma"/>
          <w:b w:val="0"/>
          <w:sz w:val="18"/>
          <w:szCs w:val="18"/>
        </w:rPr>
      </w:pPr>
      <w:bookmarkStart w:id="0" w:name="_GoBack"/>
      <w:bookmarkEnd w:id="0"/>
    </w:p>
    <w:p w:rsidR="0091749C" w:rsidRPr="00C91B87" w:rsidRDefault="0091749C" w:rsidP="00300C50">
      <w:pPr>
        <w:pStyle w:val="Titre"/>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sidRPr="00094ED8">
        <w:rPr>
          <w:rFonts w:ascii="Tahoma" w:hAnsi="Tahoma" w:cs="Tahoma"/>
          <w:sz w:val="18"/>
          <w:szCs w:val="18"/>
        </w:rPr>
        <w:tab/>
      </w:r>
      <w:r w:rsidR="00300C50" w:rsidRPr="00300C50">
        <w:rPr>
          <w:rFonts w:ascii="Tahoma" w:hAnsi="Tahoma" w:cs="Tahoma"/>
          <w:sz w:val="18"/>
          <w:szCs w:val="18"/>
        </w:rPr>
        <w:t>V</w:t>
      </w:r>
      <w:r w:rsidR="00300C50" w:rsidRPr="00300C50">
        <w:rPr>
          <w:rFonts w:ascii="Tahoma" w:hAnsi="Tahoma" w:cs="Tahoma"/>
          <w:bCs/>
          <w:sz w:val="18"/>
          <w:szCs w:val="18"/>
        </w:rPr>
        <w:t>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91749C" w:rsidRPr="00C91B87" w:rsidRDefault="0091749C" w:rsidP="0091749C">
      <w:pPr>
        <w:pStyle w:val="Titre"/>
        <w:spacing w:line="240" w:lineRule="auto"/>
        <w:ind w:left="2805" w:hanging="2805"/>
        <w:jc w:val="both"/>
        <w:rPr>
          <w:rFonts w:ascii="Tahoma" w:hAnsi="Tahoma" w:cs="Tahoma"/>
          <w:b w:val="0"/>
          <w:sz w:val="18"/>
          <w:szCs w:val="18"/>
        </w:rPr>
      </w:pPr>
    </w:p>
    <w:p w:rsidR="0091749C" w:rsidRPr="00C91B87" w:rsidRDefault="0091749C" w:rsidP="0091749C">
      <w:pPr>
        <w:pStyle w:val="Titre"/>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91749C" w:rsidRDefault="0091749C" w:rsidP="0091749C">
      <w:pPr>
        <w:pStyle w:val="Titre"/>
        <w:spacing w:line="240" w:lineRule="auto"/>
        <w:ind w:left="2805" w:hanging="2805"/>
        <w:jc w:val="both"/>
        <w:rPr>
          <w:rFonts w:ascii="Tahoma" w:hAnsi="Tahoma" w:cs="Tahoma"/>
          <w:b w:val="0"/>
        </w:rPr>
      </w:pPr>
    </w:p>
    <w:p w:rsidR="0091749C" w:rsidRDefault="0091749C" w:rsidP="0091749C">
      <w:pPr>
        <w:pStyle w:val="Titre4"/>
        <w:widowControl w:val="0"/>
        <w:tabs>
          <w:tab w:val="clear" w:pos="0"/>
        </w:tabs>
        <w:spacing w:line="276" w:lineRule="auto"/>
        <w:rPr>
          <w:rFonts w:ascii="Tahoma" w:hAnsi="Tahoma" w:cs="Tahoma"/>
          <w:bCs/>
          <w:szCs w:val="24"/>
          <w:lang w:eastAsia="es-MX"/>
        </w:rPr>
      </w:pPr>
    </w:p>
    <w:p w:rsidR="0091749C" w:rsidRPr="004B5DE4" w:rsidRDefault="0091749C" w:rsidP="0091749C">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1749C" w:rsidRPr="004B5DE4" w:rsidRDefault="0091749C" w:rsidP="0091749C">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91749C" w:rsidRPr="007834F9" w:rsidRDefault="0091749C" w:rsidP="0091749C">
      <w:pPr>
        <w:jc w:val="center"/>
        <w:rPr>
          <w:rFonts w:ascii="Tahoma" w:hAnsi="Tahoma" w:cs="Tahoma"/>
          <w:bCs/>
          <w:sz w:val="22"/>
          <w:szCs w:val="22"/>
        </w:rPr>
      </w:pPr>
    </w:p>
    <w:p w:rsidR="0091749C" w:rsidRPr="00F81734" w:rsidRDefault="0091749C" w:rsidP="0091749C">
      <w:pPr>
        <w:spacing w:line="276" w:lineRule="auto"/>
        <w:jc w:val="center"/>
        <w:rPr>
          <w:rFonts w:ascii="Tahoma" w:hAnsi="Tahoma" w:cs="Tahoma"/>
          <w:b/>
          <w:bCs/>
          <w:sz w:val="22"/>
          <w:szCs w:val="22"/>
        </w:rPr>
      </w:pPr>
      <w:r w:rsidRPr="00F81734">
        <w:rPr>
          <w:rFonts w:ascii="Tahoma" w:hAnsi="Tahoma" w:cs="Tahoma"/>
          <w:bCs/>
          <w:sz w:val="22"/>
          <w:szCs w:val="22"/>
        </w:rPr>
        <w:t>Magistrada Ponente:</w:t>
      </w:r>
      <w:r w:rsidRPr="00F81734">
        <w:rPr>
          <w:rFonts w:ascii="Tahoma" w:hAnsi="Tahoma" w:cs="Tahoma"/>
          <w:b/>
          <w:bCs/>
          <w:sz w:val="22"/>
          <w:szCs w:val="22"/>
        </w:rPr>
        <w:t xml:space="preserve"> Ana Lucía Caicedo Calderón</w:t>
      </w:r>
    </w:p>
    <w:p w:rsidR="0091749C" w:rsidRPr="00F81734" w:rsidRDefault="0091749C" w:rsidP="0091749C">
      <w:pPr>
        <w:spacing w:line="276" w:lineRule="auto"/>
        <w:jc w:val="center"/>
        <w:rPr>
          <w:rFonts w:ascii="Tahoma" w:hAnsi="Tahoma" w:cs="Tahoma"/>
          <w:b/>
          <w:bCs/>
          <w:sz w:val="22"/>
          <w:szCs w:val="22"/>
        </w:rPr>
      </w:pPr>
    </w:p>
    <w:p w:rsidR="0091749C" w:rsidRPr="00F81734" w:rsidRDefault="0091749C" w:rsidP="0091749C">
      <w:pPr>
        <w:spacing w:line="276" w:lineRule="auto"/>
        <w:jc w:val="center"/>
        <w:rPr>
          <w:rFonts w:ascii="Tahoma" w:hAnsi="Tahoma" w:cs="Tahoma"/>
          <w:b/>
          <w:sz w:val="22"/>
          <w:szCs w:val="22"/>
        </w:rPr>
      </w:pPr>
      <w:r w:rsidRPr="00F81734">
        <w:rPr>
          <w:rFonts w:ascii="Tahoma" w:hAnsi="Tahoma" w:cs="Tahoma"/>
          <w:b/>
          <w:sz w:val="22"/>
          <w:szCs w:val="22"/>
        </w:rPr>
        <w:t>Acta No. ____</w:t>
      </w:r>
    </w:p>
    <w:p w:rsidR="0091749C" w:rsidRPr="00F81734" w:rsidRDefault="0091749C" w:rsidP="0091749C">
      <w:pPr>
        <w:spacing w:line="276" w:lineRule="auto"/>
        <w:jc w:val="center"/>
        <w:rPr>
          <w:rFonts w:ascii="Tahoma" w:hAnsi="Tahoma" w:cs="Tahoma"/>
          <w:b/>
          <w:sz w:val="22"/>
          <w:szCs w:val="22"/>
        </w:rPr>
      </w:pPr>
      <w:r w:rsidRPr="00F81734">
        <w:rPr>
          <w:rFonts w:ascii="Tahoma" w:hAnsi="Tahoma" w:cs="Tahoma"/>
          <w:b/>
          <w:sz w:val="22"/>
          <w:szCs w:val="22"/>
        </w:rPr>
        <w:t>(</w:t>
      </w:r>
      <w:r>
        <w:rPr>
          <w:rFonts w:ascii="Tahoma" w:hAnsi="Tahoma" w:cs="Tahoma"/>
          <w:b/>
          <w:sz w:val="22"/>
          <w:szCs w:val="22"/>
        </w:rPr>
        <w:t xml:space="preserve">Diciembre </w:t>
      </w:r>
      <w:r w:rsidR="00064252">
        <w:rPr>
          <w:rFonts w:ascii="Tahoma" w:hAnsi="Tahoma" w:cs="Tahoma"/>
          <w:b/>
          <w:sz w:val="22"/>
          <w:szCs w:val="22"/>
        </w:rPr>
        <w:t>12</w:t>
      </w:r>
      <w:r w:rsidRPr="00F81734">
        <w:rPr>
          <w:rFonts w:ascii="Tahoma" w:hAnsi="Tahoma" w:cs="Tahoma"/>
          <w:b/>
          <w:sz w:val="22"/>
          <w:szCs w:val="22"/>
        </w:rPr>
        <w:t xml:space="preserve"> de 2016)</w:t>
      </w: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pStyle w:val="Titre5"/>
        <w:spacing w:line="276" w:lineRule="auto"/>
        <w:ind w:firstLine="0"/>
        <w:jc w:val="center"/>
        <w:rPr>
          <w:rFonts w:ascii="Tahoma" w:hAnsi="Tahoma" w:cs="Tahoma"/>
          <w:sz w:val="22"/>
          <w:szCs w:val="22"/>
        </w:rPr>
      </w:pPr>
      <w:r w:rsidRPr="00F81734">
        <w:rPr>
          <w:rFonts w:ascii="Tahoma" w:hAnsi="Tahoma" w:cs="Tahoma"/>
          <w:sz w:val="22"/>
          <w:szCs w:val="22"/>
        </w:rPr>
        <w:t>Sistema oral - Audiencia de juzgamiento</w:t>
      </w:r>
    </w:p>
    <w:p w:rsidR="0091749C" w:rsidRPr="00F81734" w:rsidRDefault="0091749C" w:rsidP="0091749C">
      <w:pPr>
        <w:spacing w:line="276" w:lineRule="auto"/>
        <w:jc w:val="both"/>
        <w:rPr>
          <w:rFonts w:ascii="Tahoma" w:hAnsi="Tahoma" w:cs="Tahoma"/>
          <w:sz w:val="22"/>
          <w:szCs w:val="22"/>
          <w:lang w:val="es-ES_tradnl"/>
        </w:rPr>
      </w:pPr>
      <w:r w:rsidRPr="00F81734">
        <w:rPr>
          <w:rFonts w:ascii="Tahoma" w:hAnsi="Tahoma" w:cs="Tahoma"/>
          <w:b/>
          <w:sz w:val="22"/>
          <w:szCs w:val="22"/>
        </w:rPr>
        <w:tab/>
      </w:r>
    </w:p>
    <w:p w:rsidR="0091749C" w:rsidRPr="00F81734" w:rsidRDefault="0091749C" w:rsidP="0091749C">
      <w:pPr>
        <w:spacing w:line="276" w:lineRule="auto"/>
        <w:ind w:firstLine="708"/>
        <w:jc w:val="both"/>
        <w:rPr>
          <w:rFonts w:ascii="Tahoma" w:hAnsi="Tahoma" w:cs="Tahoma"/>
          <w:sz w:val="22"/>
          <w:szCs w:val="22"/>
        </w:rPr>
      </w:pPr>
      <w:r w:rsidRPr="00F81734">
        <w:rPr>
          <w:rFonts w:ascii="Tahoma" w:hAnsi="Tahoma" w:cs="Tahoma"/>
          <w:sz w:val="22"/>
          <w:szCs w:val="22"/>
          <w:lang w:val="es-ES_tradnl"/>
        </w:rPr>
        <w:t xml:space="preserve">Siendo las </w:t>
      </w:r>
      <w:r>
        <w:rPr>
          <w:rFonts w:ascii="Tahoma" w:hAnsi="Tahoma" w:cs="Tahoma"/>
          <w:sz w:val="22"/>
          <w:szCs w:val="22"/>
          <w:lang w:val="es-ES_tradnl"/>
        </w:rPr>
        <w:t>8:15</w:t>
      </w:r>
      <w:r w:rsidRPr="00F81734">
        <w:rPr>
          <w:rFonts w:ascii="Tahoma" w:hAnsi="Tahoma" w:cs="Tahoma"/>
          <w:sz w:val="22"/>
          <w:szCs w:val="22"/>
          <w:lang w:val="es-ES_tradnl"/>
        </w:rPr>
        <w:t xml:space="preserve"> </w:t>
      </w:r>
      <w:r>
        <w:rPr>
          <w:rFonts w:ascii="Tahoma" w:hAnsi="Tahoma" w:cs="Tahoma"/>
          <w:sz w:val="22"/>
          <w:szCs w:val="22"/>
          <w:lang w:val="es-ES_tradnl"/>
        </w:rPr>
        <w:t>a</w:t>
      </w:r>
      <w:r w:rsidRPr="00F81734">
        <w:rPr>
          <w:rFonts w:ascii="Tahoma" w:hAnsi="Tahoma" w:cs="Tahoma"/>
          <w:sz w:val="22"/>
          <w:szCs w:val="22"/>
          <w:lang w:val="es-ES_tradnl"/>
        </w:rPr>
        <w:t xml:space="preserve">.m. de hoy, </w:t>
      </w:r>
      <w:r w:rsidR="00064252">
        <w:rPr>
          <w:rFonts w:ascii="Tahoma" w:hAnsi="Tahoma" w:cs="Tahoma"/>
          <w:sz w:val="22"/>
          <w:szCs w:val="22"/>
          <w:lang w:val="es-ES_tradnl"/>
        </w:rPr>
        <w:t>lunes 12</w:t>
      </w:r>
      <w:r>
        <w:rPr>
          <w:rFonts w:ascii="Tahoma" w:hAnsi="Tahoma" w:cs="Tahoma"/>
          <w:sz w:val="22"/>
          <w:szCs w:val="22"/>
          <w:lang w:val="es-ES_tradnl"/>
        </w:rPr>
        <w:t xml:space="preserve"> de diciembre </w:t>
      </w:r>
      <w:r w:rsidRPr="00F81734">
        <w:rPr>
          <w:rFonts w:ascii="Tahoma" w:hAnsi="Tahoma" w:cs="Tahoma"/>
          <w:sz w:val="22"/>
          <w:szCs w:val="22"/>
          <w:lang w:val="es-ES_tradnl"/>
        </w:rPr>
        <w:t xml:space="preserve">de 2016, la Sala de Decisión Laboral No. 1 del Tribunal Superior de Pereira se constituye en audiencia pública de juzgamiento en el proceso ordinario laboral instaurado por </w:t>
      </w:r>
      <w:r>
        <w:rPr>
          <w:rFonts w:ascii="Tahoma" w:hAnsi="Tahoma" w:cs="Tahoma"/>
          <w:sz w:val="22"/>
          <w:szCs w:val="22"/>
          <w:lang w:val="es-ES_tradnl"/>
        </w:rPr>
        <w:t xml:space="preserve">Luz Marina Flórez Mendoza </w:t>
      </w:r>
      <w:r w:rsidRPr="00F81734">
        <w:rPr>
          <w:rFonts w:ascii="Tahoma" w:hAnsi="Tahoma" w:cs="Tahoma"/>
          <w:sz w:val="22"/>
          <w:szCs w:val="22"/>
          <w:lang w:val="es-ES_tradnl"/>
        </w:rPr>
        <w:t>en contra de la Administradora Colombiana de Pensiones –</w:t>
      </w:r>
      <w:r>
        <w:rPr>
          <w:rFonts w:ascii="Tahoma" w:hAnsi="Tahoma" w:cs="Tahoma"/>
          <w:sz w:val="22"/>
          <w:szCs w:val="22"/>
          <w:lang w:val="es-ES_tradnl"/>
        </w:rPr>
        <w:t xml:space="preserve"> </w:t>
      </w:r>
      <w:r w:rsidRPr="00F81734">
        <w:rPr>
          <w:rFonts w:ascii="Tahoma" w:hAnsi="Tahoma" w:cs="Tahoma"/>
          <w:sz w:val="22"/>
          <w:szCs w:val="22"/>
          <w:lang w:val="es-ES_tradnl"/>
        </w:rPr>
        <w:t>Colpensiones.</w:t>
      </w:r>
    </w:p>
    <w:p w:rsidR="0091749C" w:rsidRPr="00F81734" w:rsidRDefault="0091749C" w:rsidP="0091749C">
      <w:pPr>
        <w:spacing w:line="276" w:lineRule="auto"/>
        <w:ind w:firstLine="708"/>
        <w:jc w:val="both"/>
        <w:rPr>
          <w:rFonts w:ascii="Tahoma" w:hAnsi="Tahoma" w:cs="Tahoma"/>
          <w:sz w:val="22"/>
          <w:szCs w:val="22"/>
          <w:lang w:val="es-ES_tradnl"/>
        </w:rPr>
      </w:pPr>
    </w:p>
    <w:p w:rsidR="0091749C" w:rsidRPr="00F81734" w:rsidRDefault="0091749C" w:rsidP="0091749C">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Para el efecto, se verifica la asistencia de las partes a la presente diligencia: Por la parte demandante… Por la demandada…</w:t>
      </w:r>
    </w:p>
    <w:p w:rsidR="0091749C" w:rsidRPr="00F81734" w:rsidRDefault="0091749C" w:rsidP="0091749C">
      <w:pPr>
        <w:ind w:firstLine="1122"/>
        <w:jc w:val="both"/>
        <w:rPr>
          <w:rFonts w:ascii="Tahoma" w:hAnsi="Tahoma" w:cs="Tahoma"/>
          <w:caps/>
          <w:sz w:val="22"/>
          <w:szCs w:val="22"/>
          <w:lang w:val="es-ES_tradnl"/>
        </w:rPr>
      </w:pPr>
    </w:p>
    <w:p w:rsidR="0091749C" w:rsidRPr="00F81734" w:rsidRDefault="0091749C" w:rsidP="0091749C">
      <w:pPr>
        <w:widowControl w:val="0"/>
        <w:autoSpaceDE w:val="0"/>
        <w:autoSpaceDN w:val="0"/>
        <w:adjustRightInd w:val="0"/>
        <w:spacing w:line="276" w:lineRule="auto"/>
        <w:jc w:val="center"/>
        <w:rPr>
          <w:rFonts w:ascii="Tahoma" w:hAnsi="Tahoma" w:cs="Tahoma"/>
          <w:b/>
          <w:caps/>
          <w:sz w:val="22"/>
          <w:szCs w:val="22"/>
        </w:rPr>
      </w:pPr>
      <w:r w:rsidRPr="00F81734">
        <w:rPr>
          <w:rFonts w:ascii="Tahoma" w:hAnsi="Tahoma" w:cs="Tahoma"/>
          <w:b/>
          <w:sz w:val="22"/>
          <w:szCs w:val="22"/>
        </w:rPr>
        <w:t>Alegatos de conclusión</w:t>
      </w:r>
    </w:p>
    <w:p w:rsidR="0091749C" w:rsidRPr="00F81734" w:rsidRDefault="0091749C" w:rsidP="0091749C">
      <w:pPr>
        <w:widowControl w:val="0"/>
        <w:autoSpaceDE w:val="0"/>
        <w:autoSpaceDN w:val="0"/>
        <w:adjustRightInd w:val="0"/>
        <w:spacing w:line="276" w:lineRule="auto"/>
        <w:jc w:val="both"/>
        <w:rPr>
          <w:rFonts w:ascii="Tahoma" w:hAnsi="Tahoma" w:cs="Tahoma"/>
          <w:sz w:val="22"/>
          <w:szCs w:val="22"/>
        </w:rPr>
      </w:pPr>
    </w:p>
    <w:p w:rsidR="0091749C" w:rsidRPr="00F81734" w:rsidRDefault="0091749C" w:rsidP="0091749C">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1749C" w:rsidRPr="00F81734" w:rsidRDefault="0091749C" w:rsidP="0091749C">
      <w:pPr>
        <w:spacing w:line="276" w:lineRule="auto"/>
        <w:ind w:firstLine="708"/>
        <w:jc w:val="both"/>
        <w:rPr>
          <w:rFonts w:ascii="Tahoma" w:hAnsi="Tahoma" w:cs="Tahoma"/>
          <w:sz w:val="22"/>
          <w:szCs w:val="22"/>
          <w:lang w:val="es-ES_tradnl"/>
        </w:rPr>
      </w:pP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Sentencia</w:t>
      </w: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p>
    <w:p w:rsidR="0091749C" w:rsidRPr="00782723"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Como quiera que los argumentos expuestos en las alegaciones fueron tenidos en cuenta en la discusión del proyecto, procede la Sala a resolver el grado jurisdiccional de consulta de la sentencia proferida por el Juzgado </w:t>
      </w:r>
      <w:r w:rsidR="006A32A3">
        <w:rPr>
          <w:rFonts w:ascii="Tahoma" w:hAnsi="Tahoma" w:cs="Tahoma"/>
          <w:sz w:val="22"/>
          <w:szCs w:val="22"/>
        </w:rPr>
        <w:t>Segundo</w:t>
      </w:r>
      <w:r w:rsidRPr="00782723">
        <w:rPr>
          <w:rFonts w:ascii="Tahoma" w:hAnsi="Tahoma" w:cs="Tahoma"/>
          <w:sz w:val="22"/>
          <w:szCs w:val="22"/>
        </w:rPr>
        <w:t xml:space="preserve"> Laboral del Circuito de Pereira el día </w:t>
      </w:r>
      <w:r w:rsidR="006A32A3">
        <w:rPr>
          <w:rFonts w:ascii="Tahoma" w:hAnsi="Tahoma" w:cs="Tahoma"/>
          <w:sz w:val="22"/>
          <w:szCs w:val="22"/>
        </w:rPr>
        <w:t>17 d</w:t>
      </w:r>
      <w:r>
        <w:rPr>
          <w:rFonts w:ascii="Tahoma" w:hAnsi="Tahoma" w:cs="Tahoma"/>
          <w:sz w:val="22"/>
          <w:szCs w:val="22"/>
        </w:rPr>
        <w:t>e ju</w:t>
      </w:r>
      <w:r w:rsidR="006A32A3">
        <w:rPr>
          <w:rFonts w:ascii="Tahoma" w:hAnsi="Tahoma" w:cs="Tahoma"/>
          <w:sz w:val="22"/>
          <w:szCs w:val="22"/>
        </w:rPr>
        <w:t>n</w:t>
      </w:r>
      <w:r>
        <w:rPr>
          <w:rFonts w:ascii="Tahoma" w:hAnsi="Tahoma" w:cs="Tahoma"/>
          <w:sz w:val="22"/>
          <w:szCs w:val="22"/>
        </w:rPr>
        <w:t xml:space="preserve">io </w:t>
      </w:r>
      <w:r w:rsidRPr="00782723">
        <w:rPr>
          <w:rFonts w:ascii="Tahoma" w:hAnsi="Tahoma" w:cs="Tahoma"/>
          <w:sz w:val="22"/>
          <w:szCs w:val="22"/>
        </w:rPr>
        <w:t>de 2015, que result</w:t>
      </w:r>
      <w:r w:rsidR="006A32A3">
        <w:rPr>
          <w:rFonts w:ascii="Tahoma" w:hAnsi="Tahoma" w:cs="Tahoma"/>
          <w:sz w:val="22"/>
          <w:szCs w:val="22"/>
        </w:rPr>
        <w:t>ara desfavorable a</w:t>
      </w:r>
      <w:r w:rsidRPr="00782723">
        <w:rPr>
          <w:rFonts w:ascii="Tahoma" w:hAnsi="Tahoma" w:cs="Tahoma"/>
          <w:sz w:val="22"/>
          <w:szCs w:val="22"/>
        </w:rPr>
        <w:t>l demandante, dentro del proceso ordinario laboral reseñado con anterioridad.</w:t>
      </w:r>
    </w:p>
    <w:p w:rsidR="0091749C" w:rsidRPr="00782723" w:rsidRDefault="0091749C" w:rsidP="0091749C">
      <w:pPr>
        <w:widowControl w:val="0"/>
        <w:autoSpaceDE w:val="0"/>
        <w:autoSpaceDN w:val="0"/>
        <w:adjustRightInd w:val="0"/>
        <w:spacing w:line="276" w:lineRule="auto"/>
        <w:ind w:firstLine="708"/>
        <w:jc w:val="both"/>
        <w:rPr>
          <w:rFonts w:ascii="Tahoma" w:hAnsi="Tahoma" w:cs="Tahoma"/>
          <w:caps/>
          <w:sz w:val="22"/>
          <w:szCs w:val="22"/>
        </w:rPr>
      </w:pPr>
      <w:r w:rsidRPr="00782723">
        <w:rPr>
          <w:rFonts w:ascii="Tahoma" w:hAnsi="Tahoma" w:cs="Tahoma"/>
          <w:sz w:val="22"/>
          <w:szCs w:val="22"/>
        </w:rPr>
        <w:t xml:space="preserve"> </w:t>
      </w:r>
    </w:p>
    <w:p w:rsidR="0091749C" w:rsidRPr="00782723" w:rsidRDefault="0091749C" w:rsidP="0091749C">
      <w:pPr>
        <w:widowControl w:val="0"/>
        <w:autoSpaceDE w:val="0"/>
        <w:autoSpaceDN w:val="0"/>
        <w:adjustRightInd w:val="0"/>
        <w:spacing w:line="276" w:lineRule="auto"/>
        <w:jc w:val="center"/>
        <w:rPr>
          <w:rFonts w:ascii="Tahoma" w:hAnsi="Tahoma" w:cs="Tahoma"/>
          <w:b/>
          <w:bCs/>
          <w:caps/>
          <w:sz w:val="22"/>
          <w:szCs w:val="22"/>
        </w:rPr>
      </w:pPr>
      <w:r w:rsidRPr="00782723">
        <w:rPr>
          <w:rFonts w:ascii="Tahoma" w:hAnsi="Tahoma" w:cs="Tahoma"/>
          <w:b/>
          <w:bCs/>
          <w:sz w:val="22"/>
          <w:szCs w:val="22"/>
        </w:rPr>
        <w:t>Problemas jurídicos por resolver</w:t>
      </w:r>
    </w:p>
    <w:p w:rsidR="0091749C" w:rsidRPr="00782723" w:rsidRDefault="0091749C" w:rsidP="0091749C">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91749C" w:rsidRPr="00782723" w:rsidRDefault="0091749C" w:rsidP="0091749C">
      <w:pPr>
        <w:tabs>
          <w:tab w:val="left" w:pos="567"/>
        </w:tabs>
        <w:spacing w:line="276" w:lineRule="auto"/>
        <w:jc w:val="both"/>
        <w:rPr>
          <w:rFonts w:ascii="Tahoma" w:hAnsi="Tahoma" w:cs="Tahoma"/>
          <w:sz w:val="22"/>
          <w:szCs w:val="22"/>
        </w:rPr>
      </w:pPr>
      <w:r w:rsidRPr="00782723">
        <w:rPr>
          <w:rFonts w:ascii="Tahoma" w:hAnsi="Tahoma" w:cs="Tahoma"/>
          <w:sz w:val="22"/>
          <w:szCs w:val="22"/>
        </w:rPr>
        <w:tab/>
      </w:r>
      <w:r w:rsidRPr="00782723">
        <w:rPr>
          <w:rFonts w:ascii="Tahoma" w:hAnsi="Tahoma" w:cs="Tahoma"/>
          <w:sz w:val="22"/>
          <w:szCs w:val="22"/>
        </w:rPr>
        <w:tab/>
        <w:t xml:space="preserve">De conformidad con </w:t>
      </w:r>
      <w:r w:rsidR="006A32A3">
        <w:rPr>
          <w:rFonts w:ascii="Tahoma" w:hAnsi="Tahoma" w:cs="Tahoma"/>
          <w:sz w:val="22"/>
          <w:szCs w:val="22"/>
        </w:rPr>
        <w:t xml:space="preserve">los </w:t>
      </w:r>
      <w:r w:rsidR="00642697">
        <w:rPr>
          <w:rFonts w:ascii="Tahoma" w:hAnsi="Tahoma" w:cs="Tahoma"/>
          <w:sz w:val="22"/>
          <w:szCs w:val="22"/>
        </w:rPr>
        <w:t xml:space="preserve">fundamentos </w:t>
      </w:r>
      <w:r w:rsidR="006A32A3">
        <w:rPr>
          <w:rFonts w:ascii="Tahoma" w:hAnsi="Tahoma" w:cs="Tahoma"/>
          <w:sz w:val="22"/>
          <w:szCs w:val="22"/>
        </w:rPr>
        <w:t xml:space="preserve">de la sentencia de primera instancia </w:t>
      </w:r>
      <w:r w:rsidRPr="00782723">
        <w:rPr>
          <w:rFonts w:ascii="Tahoma" w:hAnsi="Tahoma" w:cs="Tahoma"/>
          <w:sz w:val="22"/>
          <w:szCs w:val="22"/>
        </w:rPr>
        <w:t xml:space="preserve">le corresponde a la Sala determinar si </w:t>
      </w:r>
      <w:r>
        <w:rPr>
          <w:rFonts w:ascii="Tahoma" w:hAnsi="Tahoma" w:cs="Tahoma"/>
          <w:sz w:val="22"/>
          <w:szCs w:val="22"/>
        </w:rPr>
        <w:t xml:space="preserve">la demandante </w:t>
      </w:r>
      <w:r w:rsidRPr="00782723">
        <w:rPr>
          <w:rFonts w:ascii="Tahoma" w:hAnsi="Tahoma" w:cs="Tahoma"/>
          <w:sz w:val="22"/>
          <w:szCs w:val="22"/>
        </w:rPr>
        <w:t>perdió los beneficios del régimen de transición en virtud de la reforma que sobre el particular estableció el Acto Legislativo No. 01 de 2005.</w:t>
      </w:r>
    </w:p>
    <w:p w:rsidR="0091749C" w:rsidRPr="00F81734" w:rsidRDefault="0091749C" w:rsidP="0091749C">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lastRenderedPageBreak/>
        <w:t>La demanda y su contestación</w:t>
      </w:r>
    </w:p>
    <w:p w:rsidR="0091749C" w:rsidRPr="00F81734" w:rsidRDefault="0091749C" w:rsidP="0091749C">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3D2830" w:rsidRDefault="0091749C"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demandante solicita que se declare que tiene derecho a la pensión de vejez </w:t>
      </w:r>
      <w:r w:rsidR="003D2830">
        <w:rPr>
          <w:rFonts w:ascii="Tahoma" w:hAnsi="Tahoma" w:cs="Tahoma"/>
          <w:sz w:val="22"/>
          <w:szCs w:val="22"/>
        </w:rPr>
        <w:t>consagrada en el Acuerdo 049 de 1990, por ser beneficiaria del régimen de transición</w:t>
      </w:r>
      <w:r w:rsidR="005F0C2B">
        <w:rPr>
          <w:rFonts w:ascii="Tahoma" w:hAnsi="Tahoma" w:cs="Tahoma"/>
          <w:sz w:val="22"/>
          <w:szCs w:val="22"/>
        </w:rPr>
        <w:t xml:space="preserve">; en consecuencia, procura que se condene a Colpensiones a pagar dicha prestación a partir del 1º de julio de 2011, más los intereses moratorios de que trata el artículo 141 de la Ley de 1993, las costas procesales y lo que resulte probado en virtud de las facultades extra y ultra </w:t>
      </w:r>
      <w:proofErr w:type="spellStart"/>
      <w:r w:rsidR="005F0C2B">
        <w:rPr>
          <w:rFonts w:ascii="Tahoma" w:hAnsi="Tahoma" w:cs="Tahoma"/>
          <w:sz w:val="22"/>
          <w:szCs w:val="22"/>
        </w:rPr>
        <w:t>petita</w:t>
      </w:r>
      <w:proofErr w:type="spellEnd"/>
      <w:r w:rsidR="005F0C2B">
        <w:rPr>
          <w:rFonts w:ascii="Tahoma" w:hAnsi="Tahoma" w:cs="Tahoma"/>
          <w:sz w:val="22"/>
          <w:szCs w:val="22"/>
        </w:rPr>
        <w:t>.</w:t>
      </w:r>
    </w:p>
    <w:p w:rsidR="003D2830" w:rsidRDefault="003D2830" w:rsidP="0091749C">
      <w:pPr>
        <w:widowControl w:val="0"/>
        <w:autoSpaceDE w:val="0"/>
        <w:autoSpaceDN w:val="0"/>
        <w:adjustRightInd w:val="0"/>
        <w:spacing w:line="276" w:lineRule="auto"/>
        <w:ind w:firstLine="708"/>
        <w:jc w:val="both"/>
        <w:rPr>
          <w:rFonts w:ascii="Tahoma" w:hAnsi="Tahoma" w:cs="Tahoma"/>
          <w:sz w:val="22"/>
          <w:szCs w:val="22"/>
        </w:rPr>
      </w:pPr>
    </w:p>
    <w:p w:rsidR="008127A4" w:rsidRDefault="0091749C"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8127A4">
        <w:rPr>
          <w:rFonts w:ascii="Tahoma" w:hAnsi="Tahoma" w:cs="Tahoma"/>
          <w:sz w:val="22"/>
          <w:szCs w:val="22"/>
        </w:rPr>
        <w:t>nació el 16 de junio de 1956 y que el 18 de agosto de 2011 solicitó el reconocimiento de su pensión de vejez, la cual le fue negada por medio de la Resolución 106.246 del mismo año, acto contra el cual no se interpuso recurso alguno.</w:t>
      </w:r>
    </w:p>
    <w:p w:rsidR="008127A4" w:rsidRDefault="008127A4" w:rsidP="0091749C">
      <w:pPr>
        <w:widowControl w:val="0"/>
        <w:autoSpaceDE w:val="0"/>
        <w:autoSpaceDN w:val="0"/>
        <w:adjustRightInd w:val="0"/>
        <w:spacing w:line="276" w:lineRule="auto"/>
        <w:ind w:firstLine="708"/>
        <w:jc w:val="both"/>
        <w:rPr>
          <w:rFonts w:ascii="Tahoma" w:hAnsi="Tahoma" w:cs="Tahoma"/>
          <w:sz w:val="22"/>
          <w:szCs w:val="22"/>
        </w:rPr>
      </w:pPr>
    </w:p>
    <w:p w:rsidR="008127A4" w:rsidRDefault="008127A4" w:rsidP="0091749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para el 1º de abril de 1994 contaba con más de 35 años de edad; que Colpensiones contabiliza erradamente los periodos cotizados con el empleador </w:t>
      </w:r>
      <w:proofErr w:type="spellStart"/>
      <w:r>
        <w:rPr>
          <w:rFonts w:ascii="Tahoma" w:hAnsi="Tahoma" w:cs="Tahoma"/>
          <w:sz w:val="22"/>
          <w:szCs w:val="22"/>
        </w:rPr>
        <w:t>Centracom</w:t>
      </w:r>
      <w:proofErr w:type="spellEnd"/>
      <w:r w:rsidR="00072F4F">
        <w:rPr>
          <w:rFonts w:ascii="Tahoma" w:hAnsi="Tahoma" w:cs="Tahoma"/>
          <w:sz w:val="22"/>
          <w:szCs w:val="22"/>
        </w:rPr>
        <w:t>, con los que alcanza más de 500 semanas cotizadas en los 20 años anteriores al cumplimiento de la edad mínima y 1000 en cualquier tiempo.</w:t>
      </w:r>
    </w:p>
    <w:p w:rsidR="008127A4" w:rsidRDefault="008127A4" w:rsidP="0091749C">
      <w:pPr>
        <w:widowControl w:val="0"/>
        <w:autoSpaceDE w:val="0"/>
        <w:autoSpaceDN w:val="0"/>
        <w:adjustRightInd w:val="0"/>
        <w:spacing w:line="276" w:lineRule="auto"/>
        <w:ind w:firstLine="708"/>
        <w:jc w:val="both"/>
        <w:rPr>
          <w:rFonts w:ascii="Tahoma" w:hAnsi="Tahoma" w:cs="Tahoma"/>
          <w:sz w:val="22"/>
          <w:szCs w:val="22"/>
        </w:rPr>
      </w:pPr>
    </w:p>
    <w:p w:rsidR="00B02C53"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Colpensiones aceptó los hechos </w:t>
      </w:r>
      <w:r w:rsidR="00B02C53">
        <w:rPr>
          <w:rFonts w:ascii="Tahoma" w:hAnsi="Tahoma" w:cs="Tahoma"/>
          <w:sz w:val="22"/>
          <w:szCs w:val="22"/>
        </w:rPr>
        <w:t>relacionados con la edad de la demandante, la solicitud de la pensión y la negativa contenida en la Resolución No. 106.246</w:t>
      </w:r>
      <w:r w:rsidR="00953562">
        <w:rPr>
          <w:rFonts w:ascii="Tahoma" w:hAnsi="Tahoma" w:cs="Tahoma"/>
          <w:sz w:val="22"/>
          <w:szCs w:val="22"/>
        </w:rPr>
        <w:t xml:space="preserve"> de 2011</w:t>
      </w:r>
      <w:r w:rsidR="00B02C53">
        <w:rPr>
          <w:rFonts w:ascii="Tahoma" w:hAnsi="Tahoma" w:cs="Tahoma"/>
          <w:sz w:val="22"/>
          <w:szCs w:val="22"/>
        </w:rPr>
        <w:t xml:space="preserve">. </w:t>
      </w:r>
      <w:r w:rsidR="00953562">
        <w:rPr>
          <w:rFonts w:ascii="Tahoma" w:hAnsi="Tahoma" w:cs="Tahoma"/>
          <w:sz w:val="22"/>
          <w:szCs w:val="22"/>
        </w:rPr>
        <w:t>Frente a los demás hechos manifestó que no le constaban.</w:t>
      </w:r>
    </w:p>
    <w:p w:rsidR="00B02C53" w:rsidRDefault="00B02C53" w:rsidP="0091749C">
      <w:pPr>
        <w:widowControl w:val="0"/>
        <w:autoSpaceDE w:val="0"/>
        <w:autoSpaceDN w:val="0"/>
        <w:adjustRightInd w:val="0"/>
        <w:spacing w:line="276" w:lineRule="auto"/>
        <w:ind w:firstLine="708"/>
        <w:jc w:val="both"/>
        <w:rPr>
          <w:rFonts w:ascii="Tahoma" w:hAnsi="Tahoma" w:cs="Tahoma"/>
          <w:sz w:val="22"/>
          <w:szCs w:val="22"/>
        </w:rPr>
      </w:pPr>
    </w:p>
    <w:p w:rsidR="0091749C" w:rsidRDefault="004D1656" w:rsidP="004D16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las pretensiones de la demanda y propuso las </w:t>
      </w:r>
      <w:r w:rsidR="0091749C">
        <w:rPr>
          <w:rFonts w:ascii="Tahoma" w:hAnsi="Tahoma" w:cs="Tahoma"/>
          <w:sz w:val="22"/>
          <w:szCs w:val="22"/>
        </w:rPr>
        <w:t>excepciones de mérito que denominó “Inexistencia de la obligación demandada” y “Prescripción”.</w:t>
      </w:r>
    </w:p>
    <w:p w:rsidR="0091749C" w:rsidRPr="00F81734" w:rsidRDefault="0091749C" w:rsidP="0091749C">
      <w:pPr>
        <w:widowControl w:val="0"/>
        <w:autoSpaceDE w:val="0"/>
        <w:autoSpaceDN w:val="0"/>
        <w:adjustRightInd w:val="0"/>
        <w:spacing w:line="276" w:lineRule="auto"/>
        <w:ind w:firstLine="708"/>
        <w:jc w:val="both"/>
        <w:rPr>
          <w:rFonts w:ascii="Tahoma" w:hAnsi="Tahoma" w:cs="Tahoma"/>
          <w:caps/>
          <w:sz w:val="22"/>
          <w:szCs w:val="22"/>
        </w:rPr>
      </w:pPr>
    </w:p>
    <w:p w:rsidR="0091749C" w:rsidRPr="00F81734" w:rsidRDefault="0091749C" w:rsidP="0091749C">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La sentencia de primera instancia</w:t>
      </w: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p>
    <w:p w:rsidR="0091749C" w:rsidRPr="00140D3D" w:rsidRDefault="0091749C" w:rsidP="0091749C">
      <w:pPr>
        <w:tabs>
          <w:tab w:val="left" w:pos="748"/>
        </w:tabs>
        <w:spacing w:line="276" w:lineRule="auto"/>
        <w:jc w:val="both"/>
        <w:rPr>
          <w:rFonts w:ascii="Tahoma" w:hAnsi="Tahoma" w:cs="Tahoma"/>
          <w:sz w:val="22"/>
          <w:szCs w:val="22"/>
        </w:rPr>
      </w:pPr>
      <w:r w:rsidRPr="00F81734">
        <w:rPr>
          <w:rFonts w:ascii="Tahoma" w:hAnsi="Tahoma" w:cs="Tahoma"/>
          <w:sz w:val="22"/>
          <w:szCs w:val="22"/>
        </w:rPr>
        <w:tab/>
        <w:t>La Jueza d</w:t>
      </w:r>
      <w:r w:rsidRPr="00140D3D">
        <w:rPr>
          <w:rFonts w:ascii="Tahoma" w:hAnsi="Tahoma" w:cs="Tahoma"/>
          <w:sz w:val="22"/>
          <w:szCs w:val="22"/>
        </w:rPr>
        <w:t xml:space="preserve">e conocimiento </w:t>
      </w:r>
      <w:r w:rsidR="00140D3D" w:rsidRPr="00140D3D">
        <w:rPr>
          <w:rFonts w:ascii="Tahoma" w:hAnsi="Tahoma" w:cs="Tahoma"/>
          <w:sz w:val="22"/>
          <w:szCs w:val="22"/>
        </w:rPr>
        <w:t>absolvió a Colpensiones de las pretensiones incoadas por la señora María Elena Restrepo</w:t>
      </w:r>
      <w:r w:rsidRPr="00140D3D">
        <w:rPr>
          <w:rFonts w:ascii="Tahoma" w:hAnsi="Tahoma" w:cs="Tahoma"/>
          <w:sz w:val="22"/>
          <w:szCs w:val="22"/>
        </w:rPr>
        <w:t>, a quien condenó al pago de las costas procesales.</w:t>
      </w:r>
    </w:p>
    <w:p w:rsidR="0091749C" w:rsidRPr="00140D3D" w:rsidRDefault="0091749C" w:rsidP="0091749C">
      <w:pPr>
        <w:tabs>
          <w:tab w:val="left" w:pos="748"/>
        </w:tabs>
        <w:spacing w:line="276" w:lineRule="auto"/>
        <w:jc w:val="both"/>
        <w:rPr>
          <w:rFonts w:ascii="Tahoma" w:hAnsi="Tahoma" w:cs="Tahoma"/>
          <w:sz w:val="22"/>
          <w:szCs w:val="22"/>
        </w:rPr>
      </w:pPr>
    </w:p>
    <w:p w:rsidR="0091749C" w:rsidRPr="00140D3D" w:rsidRDefault="0091749C" w:rsidP="0091749C">
      <w:pPr>
        <w:tabs>
          <w:tab w:val="left" w:pos="748"/>
        </w:tabs>
        <w:spacing w:line="276" w:lineRule="auto"/>
        <w:jc w:val="both"/>
        <w:rPr>
          <w:rFonts w:ascii="Tahoma" w:hAnsi="Tahoma" w:cs="Tahoma"/>
          <w:sz w:val="22"/>
          <w:szCs w:val="22"/>
        </w:rPr>
      </w:pPr>
      <w:r w:rsidRPr="00140D3D">
        <w:rPr>
          <w:rFonts w:ascii="Tahoma" w:hAnsi="Tahoma" w:cs="Tahoma"/>
          <w:sz w:val="22"/>
          <w:szCs w:val="22"/>
        </w:rPr>
        <w:tab/>
        <w:t xml:space="preserve">Para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sidR="00140D3D">
        <w:rPr>
          <w:rFonts w:ascii="Tahoma" w:hAnsi="Tahoma" w:cs="Tahoma"/>
          <w:sz w:val="22"/>
          <w:szCs w:val="22"/>
        </w:rPr>
        <w:t xml:space="preserve"> </w:t>
      </w:r>
      <w:r w:rsidRPr="00140D3D">
        <w:rPr>
          <w:rFonts w:ascii="Tahoma" w:hAnsi="Tahoma" w:cs="Tahoma"/>
          <w:sz w:val="22"/>
          <w:szCs w:val="22"/>
        </w:rPr>
        <w:t>que a pesar que la actora fue beneficiaria del régimen de transición, al haber cumplido los 55 años de edad en el año 201</w:t>
      </w:r>
      <w:r w:rsidR="00140D3D">
        <w:rPr>
          <w:rFonts w:ascii="Tahoma" w:hAnsi="Tahoma" w:cs="Tahoma"/>
          <w:sz w:val="22"/>
          <w:szCs w:val="22"/>
        </w:rPr>
        <w:t>1</w:t>
      </w:r>
      <w:r w:rsidRPr="00140D3D">
        <w:rPr>
          <w:rFonts w:ascii="Tahoma" w:hAnsi="Tahoma" w:cs="Tahoma"/>
          <w:sz w:val="22"/>
          <w:szCs w:val="22"/>
        </w:rPr>
        <w:t xml:space="preserve"> no podía continuar considerándose como tal, pues a la entrada en vigencia del Acto Legislativo 01 de 2005 sólo contaba con </w:t>
      </w:r>
      <w:r w:rsidR="00140D3D">
        <w:rPr>
          <w:rFonts w:ascii="Tahoma" w:hAnsi="Tahoma" w:cs="Tahoma"/>
          <w:sz w:val="22"/>
          <w:szCs w:val="22"/>
        </w:rPr>
        <w:t>729</w:t>
      </w:r>
      <w:r w:rsidRPr="00140D3D">
        <w:rPr>
          <w:rFonts w:ascii="Tahoma" w:hAnsi="Tahoma" w:cs="Tahoma"/>
          <w:sz w:val="22"/>
          <w:szCs w:val="22"/>
        </w:rPr>
        <w:t xml:space="preserve"> semanas de las 750 semanas exigidas y</w:t>
      </w:r>
      <w:r w:rsidR="00140D3D" w:rsidRPr="00140D3D">
        <w:rPr>
          <w:rFonts w:ascii="Tahoma" w:hAnsi="Tahoma" w:cs="Tahoma"/>
          <w:sz w:val="22"/>
          <w:szCs w:val="22"/>
        </w:rPr>
        <w:t xml:space="preserve">, </w:t>
      </w:r>
      <w:r w:rsidRPr="00140D3D">
        <w:rPr>
          <w:rFonts w:ascii="Tahoma" w:hAnsi="Tahoma" w:cs="Tahoma"/>
          <w:sz w:val="22"/>
          <w:szCs w:val="22"/>
        </w:rPr>
        <w:t>en esa medida, al no ser posible aplicarle el Decreto 758 de 1990 para reconocer la pensión solicitada, debían despacharse desfavorablemente sus pretensiones.</w:t>
      </w:r>
    </w:p>
    <w:p w:rsidR="0091749C" w:rsidRPr="00140D3D" w:rsidRDefault="0091749C" w:rsidP="0091749C">
      <w:pPr>
        <w:tabs>
          <w:tab w:val="left" w:pos="748"/>
        </w:tabs>
        <w:spacing w:line="276" w:lineRule="auto"/>
        <w:jc w:val="both"/>
        <w:rPr>
          <w:rFonts w:ascii="Tahoma" w:hAnsi="Tahoma" w:cs="Tahoma"/>
          <w:caps/>
          <w:sz w:val="22"/>
          <w:szCs w:val="22"/>
        </w:rPr>
      </w:pPr>
      <w:r w:rsidRPr="00140D3D">
        <w:rPr>
          <w:rFonts w:ascii="Tahoma" w:hAnsi="Tahoma" w:cs="Tahoma"/>
          <w:sz w:val="22"/>
          <w:szCs w:val="22"/>
        </w:rPr>
        <w:tab/>
      </w:r>
    </w:p>
    <w:p w:rsidR="0091749C" w:rsidRPr="00140D3D" w:rsidRDefault="00140D3D" w:rsidP="0091749C">
      <w:pPr>
        <w:pStyle w:val="Paragraphedeliste"/>
        <w:widowControl w:val="0"/>
        <w:numPr>
          <w:ilvl w:val="0"/>
          <w:numId w:val="1"/>
        </w:numPr>
        <w:tabs>
          <w:tab w:val="left" w:pos="709"/>
          <w:tab w:val="left" w:pos="1134"/>
        </w:tabs>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Procedencia de la consulta</w:t>
      </w:r>
    </w:p>
    <w:p w:rsidR="0091749C" w:rsidRPr="00140D3D" w:rsidRDefault="0091749C" w:rsidP="0091749C">
      <w:pPr>
        <w:widowControl w:val="0"/>
        <w:autoSpaceDE w:val="0"/>
        <w:autoSpaceDN w:val="0"/>
        <w:adjustRightInd w:val="0"/>
        <w:spacing w:line="276" w:lineRule="auto"/>
        <w:ind w:firstLine="1123"/>
        <w:jc w:val="both"/>
        <w:rPr>
          <w:rFonts w:ascii="Tahoma" w:hAnsi="Tahoma" w:cs="Tahoma"/>
          <w:sz w:val="22"/>
          <w:szCs w:val="22"/>
        </w:rPr>
      </w:pPr>
    </w:p>
    <w:p w:rsidR="00140D3D" w:rsidRPr="00FF0D21" w:rsidRDefault="00140D3D" w:rsidP="00140D3D">
      <w:pPr>
        <w:widowControl w:val="0"/>
        <w:autoSpaceDE w:val="0"/>
        <w:autoSpaceDN w:val="0"/>
        <w:adjustRightInd w:val="0"/>
        <w:spacing w:line="276" w:lineRule="auto"/>
        <w:ind w:firstLine="708"/>
        <w:jc w:val="both"/>
        <w:rPr>
          <w:rFonts w:ascii="Tahoma" w:hAnsi="Tahoma" w:cs="Tahoma"/>
          <w:sz w:val="22"/>
          <w:szCs w:val="22"/>
        </w:rPr>
      </w:pPr>
      <w:r w:rsidRPr="00FF0D21">
        <w:rPr>
          <w:rFonts w:ascii="Tahoma" w:hAnsi="Tahoma" w:cs="Tahoma"/>
          <w:sz w:val="22"/>
          <w:szCs w:val="22"/>
        </w:rPr>
        <w:t xml:space="preserve">Como quiera que la sentencia fue totalmente desfavorable para </w:t>
      </w:r>
      <w:r>
        <w:rPr>
          <w:rFonts w:ascii="Tahoma" w:hAnsi="Tahoma" w:cs="Tahoma"/>
          <w:sz w:val="22"/>
          <w:szCs w:val="22"/>
        </w:rPr>
        <w:t xml:space="preserve">la demandante </w:t>
      </w:r>
      <w:r w:rsidRPr="00FF0D21">
        <w:rPr>
          <w:rFonts w:ascii="Tahoma" w:hAnsi="Tahoma" w:cs="Tahoma"/>
          <w:sz w:val="22"/>
          <w:szCs w:val="22"/>
        </w:rPr>
        <w:t>y no fue apelada, se dispuso el grado jurisdiccional de consulta.</w:t>
      </w:r>
    </w:p>
    <w:p w:rsidR="0091749C" w:rsidRPr="00F81734" w:rsidRDefault="0091749C" w:rsidP="0091749C">
      <w:pPr>
        <w:pStyle w:val="Retraitcorpsdetexte"/>
        <w:spacing w:line="276" w:lineRule="auto"/>
        <w:ind w:firstLine="0"/>
        <w:rPr>
          <w:sz w:val="22"/>
          <w:szCs w:val="22"/>
        </w:rPr>
      </w:pPr>
    </w:p>
    <w:p w:rsidR="0091749C" w:rsidRPr="00F81734" w:rsidRDefault="0091749C" w:rsidP="0091749C">
      <w:pPr>
        <w:widowControl w:val="0"/>
        <w:numPr>
          <w:ilvl w:val="0"/>
          <w:numId w:val="1"/>
        </w:numPr>
        <w:tabs>
          <w:tab w:val="clear" w:pos="1080"/>
          <w:tab w:val="left" w:pos="426"/>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caps/>
          <w:sz w:val="22"/>
          <w:szCs w:val="22"/>
        </w:rPr>
        <w:t xml:space="preserve"> </w:t>
      </w:r>
      <w:r w:rsidRPr="00F81734">
        <w:rPr>
          <w:rFonts w:ascii="Tahoma" w:hAnsi="Tahoma" w:cs="Tahoma"/>
          <w:b/>
          <w:sz w:val="22"/>
          <w:szCs w:val="22"/>
        </w:rPr>
        <w:t>Consideraciones</w:t>
      </w:r>
      <w:r w:rsidRPr="00F81734">
        <w:rPr>
          <w:rFonts w:ascii="Tahoma" w:hAnsi="Tahoma" w:cs="Tahoma"/>
          <w:caps/>
          <w:sz w:val="22"/>
          <w:szCs w:val="22"/>
        </w:rPr>
        <w:tab/>
      </w:r>
    </w:p>
    <w:p w:rsidR="0091749C" w:rsidRPr="00F81734" w:rsidRDefault="0091749C" w:rsidP="000C69E8">
      <w:pPr>
        <w:pStyle w:val="Paragraphedeliste"/>
        <w:ind w:left="0"/>
        <w:jc w:val="both"/>
        <w:rPr>
          <w:rFonts w:ascii="Tahoma" w:hAnsi="Tahoma" w:cs="Tahoma"/>
          <w:sz w:val="22"/>
          <w:szCs w:val="22"/>
          <w:lang w:val="es-CO"/>
        </w:rPr>
      </w:pPr>
    </w:p>
    <w:p w:rsidR="0091749C" w:rsidRPr="00F81734" w:rsidRDefault="0091749C" w:rsidP="0091749C">
      <w:pPr>
        <w:pStyle w:val="Corpsdetexte"/>
        <w:numPr>
          <w:ilvl w:val="1"/>
          <w:numId w:val="2"/>
        </w:numPr>
        <w:spacing w:after="0" w:line="276" w:lineRule="auto"/>
        <w:ind w:right="51"/>
        <w:jc w:val="both"/>
        <w:rPr>
          <w:rFonts w:ascii="Tahoma" w:hAnsi="Tahoma" w:cs="Tahoma"/>
          <w:b/>
          <w:sz w:val="22"/>
          <w:szCs w:val="22"/>
        </w:rPr>
      </w:pPr>
      <w:r w:rsidRPr="00F81734">
        <w:rPr>
          <w:rFonts w:ascii="Tahoma" w:hAnsi="Tahoma" w:cs="Tahoma"/>
          <w:b/>
          <w:sz w:val="22"/>
          <w:szCs w:val="22"/>
        </w:rPr>
        <w:t>Caso concreto</w:t>
      </w:r>
    </w:p>
    <w:p w:rsidR="0091749C" w:rsidRPr="00F81734" w:rsidRDefault="0091749C" w:rsidP="0091749C">
      <w:pPr>
        <w:spacing w:line="276" w:lineRule="auto"/>
        <w:jc w:val="both"/>
        <w:rPr>
          <w:rFonts w:ascii="Tahoma" w:hAnsi="Tahoma" w:cs="Tahoma"/>
          <w:sz w:val="22"/>
          <w:szCs w:val="22"/>
        </w:rPr>
      </w:pPr>
      <w:r w:rsidRPr="00F81734">
        <w:rPr>
          <w:rFonts w:ascii="Tahoma" w:hAnsi="Tahoma" w:cs="Tahoma"/>
          <w:sz w:val="22"/>
          <w:szCs w:val="22"/>
        </w:rPr>
        <w:tab/>
      </w: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Pr>
          <w:rFonts w:ascii="Tahoma" w:hAnsi="Tahoma" w:cs="Tahoma"/>
          <w:sz w:val="22"/>
          <w:szCs w:val="22"/>
        </w:rPr>
        <w:t>la</w:t>
      </w:r>
      <w:r w:rsidRPr="00F81734">
        <w:rPr>
          <w:rFonts w:ascii="Tahoma" w:hAnsi="Tahoma" w:cs="Tahoma"/>
          <w:sz w:val="22"/>
          <w:szCs w:val="22"/>
        </w:rPr>
        <w:t xml:space="preserve"> demandante nació el </w:t>
      </w:r>
      <w:r w:rsidR="00140D3D">
        <w:rPr>
          <w:rFonts w:ascii="Tahoma" w:hAnsi="Tahoma" w:cs="Tahoma"/>
          <w:sz w:val="22"/>
          <w:szCs w:val="22"/>
        </w:rPr>
        <w:t>16</w:t>
      </w:r>
      <w:r w:rsidRPr="00F81734">
        <w:rPr>
          <w:rFonts w:ascii="Tahoma" w:hAnsi="Tahoma" w:cs="Tahoma"/>
          <w:sz w:val="22"/>
          <w:szCs w:val="22"/>
        </w:rPr>
        <w:t xml:space="preserve"> de </w:t>
      </w:r>
      <w:r w:rsidR="00140D3D">
        <w:rPr>
          <w:rFonts w:ascii="Tahoma" w:hAnsi="Tahoma" w:cs="Tahoma"/>
          <w:sz w:val="22"/>
          <w:szCs w:val="22"/>
        </w:rPr>
        <w:t>junio</w:t>
      </w:r>
      <w:r>
        <w:rPr>
          <w:rFonts w:ascii="Tahoma" w:hAnsi="Tahoma" w:cs="Tahoma"/>
          <w:sz w:val="22"/>
          <w:szCs w:val="22"/>
        </w:rPr>
        <w:t xml:space="preserve"> </w:t>
      </w:r>
      <w:r w:rsidRPr="00F81734">
        <w:rPr>
          <w:rFonts w:ascii="Tahoma" w:hAnsi="Tahoma" w:cs="Tahoma"/>
          <w:sz w:val="22"/>
          <w:szCs w:val="22"/>
        </w:rPr>
        <w:t>de 195</w:t>
      </w:r>
      <w:r w:rsidR="00140D3D">
        <w:rPr>
          <w:rFonts w:ascii="Tahoma" w:hAnsi="Tahoma" w:cs="Tahoma"/>
          <w:sz w:val="22"/>
          <w:szCs w:val="22"/>
        </w:rPr>
        <w:t>6</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 xml:space="preserve">. </w:t>
      </w:r>
      <w:r w:rsidR="00140D3D">
        <w:rPr>
          <w:rFonts w:ascii="Tahoma" w:hAnsi="Tahoma" w:cs="Tahoma"/>
          <w:sz w:val="22"/>
          <w:szCs w:val="22"/>
        </w:rPr>
        <w:t>8</w:t>
      </w:r>
      <w:r w:rsidRPr="00F81734">
        <w:rPr>
          <w:rFonts w:ascii="Tahoma" w:hAnsi="Tahoma" w:cs="Tahoma"/>
          <w:sz w:val="22"/>
          <w:szCs w:val="22"/>
        </w:rPr>
        <w:t>), por lo que en principio es beneficiari</w:t>
      </w:r>
      <w:r>
        <w:rPr>
          <w:rFonts w:ascii="Tahoma" w:hAnsi="Tahoma" w:cs="Tahoma"/>
          <w:sz w:val="22"/>
          <w:szCs w:val="22"/>
        </w:rPr>
        <w:t>a</w:t>
      </w:r>
      <w:r w:rsidRPr="00F81734">
        <w:rPr>
          <w:rFonts w:ascii="Tahoma" w:hAnsi="Tahoma" w:cs="Tahoma"/>
          <w:sz w:val="22"/>
          <w:szCs w:val="22"/>
        </w:rPr>
        <w:t xml:space="preserve"> del régimen de transición consagrado en el artículo 36 de la Ley 100 de 1993, por contar con más de </w:t>
      </w:r>
      <w:r>
        <w:rPr>
          <w:rFonts w:ascii="Tahoma" w:hAnsi="Tahoma" w:cs="Tahoma"/>
          <w:sz w:val="22"/>
          <w:szCs w:val="22"/>
        </w:rPr>
        <w:t>35</w:t>
      </w:r>
      <w:r w:rsidRPr="00F81734">
        <w:rPr>
          <w:rFonts w:ascii="Tahoma" w:hAnsi="Tahoma" w:cs="Tahoma"/>
          <w:sz w:val="22"/>
          <w:szCs w:val="22"/>
        </w:rPr>
        <w:t xml:space="preserve"> años de edad al 1º de abril de 1994, cuando entró en vigencia el nuevo régimen de seguridad social en pensiones.</w:t>
      </w:r>
    </w:p>
    <w:p w:rsidR="0091749C" w:rsidRPr="00F81734" w:rsidRDefault="0091749C" w:rsidP="0091749C">
      <w:pPr>
        <w:widowControl w:val="0"/>
        <w:autoSpaceDE w:val="0"/>
        <w:autoSpaceDN w:val="0"/>
        <w:adjustRightInd w:val="0"/>
        <w:spacing w:line="276" w:lineRule="auto"/>
        <w:ind w:firstLine="1122"/>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Sin embargo, la vigencia de dicho régimen de transición fue limitada a través del Acto Legislativo No. 01 de 2005, </w:t>
      </w:r>
      <w:r>
        <w:rPr>
          <w:rFonts w:ascii="Tahoma" w:hAnsi="Tahoma" w:cs="Tahoma"/>
          <w:sz w:val="22"/>
          <w:szCs w:val="22"/>
        </w:rPr>
        <w:t xml:space="preserve">disposición constitucional </w:t>
      </w:r>
      <w:r w:rsidRPr="00F81734">
        <w:rPr>
          <w:rFonts w:ascii="Tahoma" w:hAnsi="Tahoma" w:cs="Tahoma"/>
          <w:sz w:val="22"/>
          <w:szCs w:val="22"/>
        </w:rPr>
        <w:t xml:space="preserve">según el cual, el mismo sólo tendría vigencia </w:t>
      </w:r>
      <w:r w:rsidRPr="00F81734">
        <w:rPr>
          <w:rFonts w:ascii="Tahoma" w:hAnsi="Tahoma" w:cs="Tahoma"/>
          <w:sz w:val="22"/>
          <w:szCs w:val="22"/>
        </w:rPr>
        <w:lastRenderedPageBreak/>
        <w:t>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91749C" w:rsidRPr="00F81734" w:rsidRDefault="0091749C" w:rsidP="0091749C">
      <w:pPr>
        <w:widowControl w:val="0"/>
        <w:autoSpaceDE w:val="0"/>
        <w:autoSpaceDN w:val="0"/>
        <w:adjustRightInd w:val="0"/>
        <w:spacing w:line="276" w:lineRule="auto"/>
        <w:ind w:firstLine="1122"/>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rsidR="0091749C" w:rsidRPr="00F81734" w:rsidRDefault="0091749C" w:rsidP="0091749C">
      <w:pPr>
        <w:tabs>
          <w:tab w:val="left" w:pos="567"/>
        </w:tabs>
        <w:spacing w:line="276" w:lineRule="auto"/>
        <w:jc w:val="both"/>
        <w:rPr>
          <w:rFonts w:ascii="Tahoma" w:hAnsi="Tahoma" w:cs="Tahoma"/>
          <w:sz w:val="22"/>
          <w:szCs w:val="22"/>
        </w:rPr>
      </w:pPr>
    </w:p>
    <w:p w:rsidR="000A0ADF"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 revisada la historia laboral válida para prestaciones económicas aportada tanto por la entidad demandada (</w:t>
      </w:r>
      <w:proofErr w:type="spellStart"/>
      <w:r w:rsidRPr="00F81734">
        <w:rPr>
          <w:rFonts w:ascii="Tahoma" w:hAnsi="Tahoma" w:cs="Tahoma"/>
          <w:sz w:val="22"/>
          <w:szCs w:val="22"/>
        </w:rPr>
        <w:t>fls</w:t>
      </w:r>
      <w:proofErr w:type="spellEnd"/>
      <w:r w:rsidRPr="00F81734">
        <w:rPr>
          <w:rFonts w:ascii="Tahoma" w:hAnsi="Tahoma" w:cs="Tahoma"/>
          <w:sz w:val="22"/>
          <w:szCs w:val="22"/>
        </w:rPr>
        <w:t xml:space="preserve">. </w:t>
      </w:r>
      <w:r w:rsidR="00140D3D">
        <w:rPr>
          <w:rFonts w:ascii="Tahoma" w:hAnsi="Tahoma" w:cs="Tahoma"/>
          <w:sz w:val="22"/>
          <w:szCs w:val="22"/>
        </w:rPr>
        <w:t>72</w:t>
      </w:r>
      <w:r w:rsidRPr="00F81734">
        <w:rPr>
          <w:rFonts w:ascii="Tahoma" w:hAnsi="Tahoma" w:cs="Tahoma"/>
          <w:sz w:val="22"/>
          <w:szCs w:val="22"/>
        </w:rPr>
        <w:t xml:space="preserve">), es posible colegir que </w:t>
      </w:r>
      <w:r>
        <w:rPr>
          <w:rFonts w:ascii="Tahoma" w:hAnsi="Tahoma" w:cs="Tahoma"/>
          <w:sz w:val="22"/>
          <w:szCs w:val="22"/>
        </w:rPr>
        <w:t>la</w:t>
      </w:r>
      <w:r w:rsidRPr="00F81734">
        <w:rPr>
          <w:rFonts w:ascii="Tahoma" w:hAnsi="Tahoma" w:cs="Tahoma"/>
          <w:sz w:val="22"/>
          <w:szCs w:val="22"/>
        </w:rPr>
        <w:t xml:space="preserve"> señor</w:t>
      </w:r>
      <w:r>
        <w:rPr>
          <w:rFonts w:ascii="Tahoma" w:hAnsi="Tahoma" w:cs="Tahoma"/>
          <w:sz w:val="22"/>
          <w:szCs w:val="22"/>
        </w:rPr>
        <w:t>a</w:t>
      </w:r>
      <w:r w:rsidRPr="00F81734">
        <w:rPr>
          <w:rFonts w:ascii="Tahoma" w:hAnsi="Tahoma" w:cs="Tahoma"/>
          <w:sz w:val="22"/>
          <w:szCs w:val="22"/>
        </w:rPr>
        <w:t xml:space="preserve"> </w:t>
      </w:r>
      <w:r w:rsidR="00140D3D">
        <w:rPr>
          <w:rFonts w:ascii="Tahoma" w:hAnsi="Tahoma" w:cs="Tahoma"/>
          <w:sz w:val="22"/>
          <w:szCs w:val="22"/>
        </w:rPr>
        <w:t xml:space="preserve">María Elena Flórez Restrepo </w:t>
      </w:r>
      <w:r w:rsidRPr="00F81734">
        <w:rPr>
          <w:rFonts w:ascii="Tahoma" w:hAnsi="Tahoma" w:cs="Tahoma"/>
          <w:sz w:val="22"/>
          <w:szCs w:val="22"/>
        </w:rPr>
        <w:t xml:space="preserve">perdió los beneficios del régimen de transición por carecer de las aludidas semanas. En efecto, si los </w:t>
      </w:r>
      <w:r>
        <w:rPr>
          <w:rFonts w:ascii="Tahoma" w:hAnsi="Tahoma" w:cs="Tahoma"/>
          <w:sz w:val="22"/>
          <w:szCs w:val="22"/>
        </w:rPr>
        <w:t>55</w:t>
      </w:r>
      <w:r w:rsidRPr="00F81734">
        <w:rPr>
          <w:rFonts w:ascii="Tahoma" w:hAnsi="Tahoma" w:cs="Tahoma"/>
          <w:sz w:val="22"/>
          <w:szCs w:val="22"/>
        </w:rPr>
        <w:t xml:space="preserve"> años de edad los alcanzó en </w:t>
      </w:r>
      <w:r>
        <w:rPr>
          <w:rFonts w:ascii="Tahoma" w:hAnsi="Tahoma" w:cs="Tahoma"/>
          <w:sz w:val="22"/>
          <w:szCs w:val="22"/>
        </w:rPr>
        <w:t>mayo de 201</w:t>
      </w:r>
      <w:r w:rsidR="000A0ADF">
        <w:rPr>
          <w:rFonts w:ascii="Tahoma" w:hAnsi="Tahoma" w:cs="Tahoma"/>
          <w:sz w:val="22"/>
          <w:szCs w:val="22"/>
        </w:rPr>
        <w:t>1</w:t>
      </w:r>
      <w:r w:rsidRPr="00F81734">
        <w:rPr>
          <w:rFonts w:ascii="Tahoma" w:hAnsi="Tahoma" w:cs="Tahoma"/>
          <w:sz w:val="22"/>
          <w:szCs w:val="22"/>
        </w:rPr>
        <w:t xml:space="preserve">, no cabe duda que debía contar con aquellas 750 semanas para continuar disfrutando del beneficios del régimen transicional, no obstante, de esa cantidad tan solo cuenta con </w:t>
      </w:r>
      <w:r w:rsidR="000A0ADF">
        <w:rPr>
          <w:rFonts w:ascii="Tahoma" w:hAnsi="Tahoma" w:cs="Tahoma"/>
          <w:sz w:val="22"/>
          <w:szCs w:val="22"/>
        </w:rPr>
        <w:t xml:space="preserve">729, contabilizando, tal como lo hiciera la Jueza de instancia, aquellos periodos </w:t>
      </w:r>
      <w:r w:rsidR="000C69E8">
        <w:rPr>
          <w:rFonts w:ascii="Tahoma" w:hAnsi="Tahoma" w:cs="Tahoma"/>
          <w:sz w:val="22"/>
          <w:szCs w:val="22"/>
        </w:rPr>
        <w:t>que no se tuvieron en cuenta por</w:t>
      </w:r>
      <w:r w:rsidR="000A0ADF">
        <w:rPr>
          <w:rFonts w:ascii="Tahoma" w:hAnsi="Tahoma" w:cs="Tahoma"/>
          <w:sz w:val="22"/>
          <w:szCs w:val="22"/>
        </w:rPr>
        <w:t xml:space="preserve"> Colpensiones respecto del empleador </w:t>
      </w:r>
      <w:proofErr w:type="spellStart"/>
      <w:r w:rsidR="000A0ADF">
        <w:rPr>
          <w:rFonts w:ascii="Tahoma" w:hAnsi="Tahoma" w:cs="Tahoma"/>
          <w:sz w:val="22"/>
          <w:szCs w:val="22"/>
        </w:rPr>
        <w:t>Centracom</w:t>
      </w:r>
      <w:proofErr w:type="spellEnd"/>
      <w:r w:rsidR="000A0ADF">
        <w:rPr>
          <w:rFonts w:ascii="Tahoma" w:hAnsi="Tahoma" w:cs="Tahoma"/>
          <w:sz w:val="22"/>
          <w:szCs w:val="22"/>
        </w:rPr>
        <w:t xml:space="preserve"> Ltda.</w:t>
      </w:r>
      <w:r w:rsidR="000C69E8">
        <w:rPr>
          <w:rFonts w:ascii="Tahoma" w:hAnsi="Tahoma" w:cs="Tahoma"/>
          <w:sz w:val="22"/>
          <w:szCs w:val="22"/>
        </w:rPr>
        <w:t>, pues quedó demostrado dentro del plenario que la actora prestó servicios a favor de esa entidad ininterrumpidamente entre el 19 de agosto de 1994 y el 28 de febrero de 2003 (</w:t>
      </w:r>
      <w:proofErr w:type="spellStart"/>
      <w:r w:rsidR="000C69E8">
        <w:rPr>
          <w:rFonts w:ascii="Tahoma" w:hAnsi="Tahoma" w:cs="Tahoma"/>
          <w:sz w:val="22"/>
          <w:szCs w:val="22"/>
        </w:rPr>
        <w:t>fl</w:t>
      </w:r>
      <w:proofErr w:type="spellEnd"/>
      <w:r w:rsidR="000C69E8">
        <w:rPr>
          <w:rFonts w:ascii="Tahoma" w:hAnsi="Tahoma" w:cs="Tahoma"/>
          <w:sz w:val="22"/>
          <w:szCs w:val="22"/>
        </w:rPr>
        <w:t xml:space="preserve"> 23)</w:t>
      </w:r>
    </w:p>
    <w:p w:rsidR="000A0ADF" w:rsidRDefault="000A0ADF" w:rsidP="0091749C">
      <w:pPr>
        <w:widowControl w:val="0"/>
        <w:autoSpaceDE w:val="0"/>
        <w:autoSpaceDN w:val="0"/>
        <w:adjustRightInd w:val="0"/>
        <w:spacing w:line="276" w:lineRule="auto"/>
        <w:ind w:firstLine="708"/>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Pr>
          <w:rFonts w:ascii="Tahoma" w:hAnsi="Tahoma" w:cs="Tahoma"/>
          <w:sz w:val="22"/>
          <w:szCs w:val="22"/>
        </w:rPr>
        <w:t>55</w:t>
      </w:r>
      <w:r w:rsidRPr="00F81734">
        <w:rPr>
          <w:rFonts w:ascii="Tahoma" w:hAnsi="Tahoma" w:cs="Tahoma"/>
          <w:sz w:val="22"/>
          <w:szCs w:val="22"/>
        </w:rPr>
        <w:t xml:space="preserve"> años de edad en el año 201</w:t>
      </w:r>
      <w:r w:rsidR="000A0ADF">
        <w:rPr>
          <w:rFonts w:ascii="Tahoma" w:hAnsi="Tahoma" w:cs="Tahoma"/>
          <w:sz w:val="22"/>
          <w:szCs w:val="22"/>
        </w:rPr>
        <w:t>1</w:t>
      </w:r>
      <w:r w:rsidRPr="00F81734">
        <w:rPr>
          <w:rFonts w:ascii="Tahoma" w:hAnsi="Tahoma" w:cs="Tahoma"/>
          <w:sz w:val="22"/>
          <w:szCs w:val="22"/>
        </w:rPr>
        <w:t xml:space="preserve">, </w:t>
      </w:r>
      <w:r>
        <w:rPr>
          <w:rFonts w:ascii="Tahoma" w:hAnsi="Tahoma" w:cs="Tahoma"/>
          <w:sz w:val="22"/>
          <w:szCs w:val="22"/>
        </w:rPr>
        <w:t>la</w:t>
      </w:r>
      <w:r w:rsidRPr="00F81734">
        <w:rPr>
          <w:rFonts w:ascii="Tahoma" w:hAnsi="Tahoma" w:cs="Tahoma"/>
          <w:sz w:val="22"/>
          <w:szCs w:val="22"/>
        </w:rPr>
        <w:t xml:space="preserve"> actor</w:t>
      </w:r>
      <w:r>
        <w:rPr>
          <w:rFonts w:ascii="Tahoma" w:hAnsi="Tahoma" w:cs="Tahoma"/>
          <w:sz w:val="22"/>
          <w:szCs w:val="22"/>
        </w:rPr>
        <w:t>a</w:t>
      </w:r>
      <w:r w:rsidRPr="00F81734">
        <w:rPr>
          <w:rFonts w:ascii="Tahoma" w:hAnsi="Tahoma" w:cs="Tahoma"/>
          <w:sz w:val="22"/>
          <w:szCs w:val="22"/>
        </w:rPr>
        <w:t xml:space="preserve"> necesitaba acreditar 12</w:t>
      </w:r>
      <w:r w:rsidR="000A0ADF">
        <w:rPr>
          <w:rFonts w:ascii="Tahoma" w:hAnsi="Tahoma" w:cs="Tahoma"/>
          <w:sz w:val="22"/>
          <w:szCs w:val="22"/>
        </w:rPr>
        <w:t>00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 en toda su vida laboral acredita 1</w:t>
      </w:r>
      <w:r>
        <w:rPr>
          <w:rFonts w:ascii="Tahoma" w:hAnsi="Tahoma" w:cs="Tahoma"/>
          <w:sz w:val="22"/>
          <w:szCs w:val="22"/>
        </w:rPr>
        <w:t>0</w:t>
      </w:r>
      <w:r w:rsidR="000A0ADF">
        <w:rPr>
          <w:rFonts w:ascii="Tahoma" w:hAnsi="Tahoma" w:cs="Tahoma"/>
          <w:sz w:val="22"/>
          <w:szCs w:val="22"/>
        </w:rPr>
        <w:t>67</w:t>
      </w:r>
      <w:r w:rsidRPr="00F81734">
        <w:rPr>
          <w:rFonts w:ascii="Tahoma" w:hAnsi="Tahoma" w:cs="Tahoma"/>
          <w:sz w:val="22"/>
          <w:szCs w:val="22"/>
        </w:rPr>
        <w:t>.</w:t>
      </w: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p>
    <w:p w:rsidR="0091749C" w:rsidRPr="00F81734" w:rsidRDefault="0091749C" w:rsidP="000C69E8">
      <w:pPr>
        <w:pStyle w:val="Corpsdetex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declarará </w:t>
      </w:r>
      <w:r>
        <w:rPr>
          <w:rFonts w:ascii="Tahoma" w:hAnsi="Tahoma" w:cs="Tahoma"/>
          <w:sz w:val="22"/>
          <w:szCs w:val="22"/>
        </w:rPr>
        <w:t>confirmará en su integridad la sentencia de primer grado</w:t>
      </w:r>
      <w:r w:rsidR="000C69E8">
        <w:rPr>
          <w:rFonts w:ascii="Tahoma" w:hAnsi="Tahoma" w:cs="Tahoma"/>
          <w:sz w:val="22"/>
          <w:szCs w:val="22"/>
        </w:rPr>
        <w:t>, sin que haya lugar a efectuar condena en costas en este grado jurisdiccional</w:t>
      </w:r>
      <w:r w:rsidRPr="00F81734">
        <w:rPr>
          <w:rFonts w:ascii="Tahoma" w:hAnsi="Tahoma" w:cs="Tahoma"/>
          <w:iCs/>
          <w:sz w:val="22"/>
          <w:szCs w:val="22"/>
        </w:rPr>
        <w:t xml:space="preserve">. </w:t>
      </w:r>
    </w:p>
    <w:p w:rsidR="0091749C" w:rsidRPr="00F81734" w:rsidRDefault="0091749C" w:rsidP="0091749C">
      <w:pPr>
        <w:pStyle w:val="Corpsdetexte"/>
        <w:spacing w:after="0" w:line="276" w:lineRule="auto"/>
        <w:ind w:right="51" w:firstLine="708"/>
        <w:jc w:val="both"/>
        <w:rPr>
          <w:rFonts w:ascii="Tahoma" w:hAnsi="Tahoma" w:cs="Tahoma"/>
          <w:bCs/>
          <w:sz w:val="22"/>
          <w:szCs w:val="22"/>
        </w:rPr>
      </w:pPr>
    </w:p>
    <w:p w:rsidR="0091749C" w:rsidRPr="00F81734" w:rsidRDefault="0091749C" w:rsidP="0091749C">
      <w:pPr>
        <w:pStyle w:val="Retraitcorpsdetexte"/>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91749C" w:rsidRPr="00F81734" w:rsidRDefault="0091749C" w:rsidP="0091749C">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91749C" w:rsidRPr="00F81734" w:rsidRDefault="0091749C" w:rsidP="0091749C">
      <w:pPr>
        <w:widowControl w:val="0"/>
        <w:autoSpaceDE w:val="0"/>
        <w:autoSpaceDN w:val="0"/>
        <w:adjustRightInd w:val="0"/>
        <w:spacing w:line="276" w:lineRule="auto"/>
        <w:jc w:val="both"/>
        <w:rPr>
          <w:rFonts w:ascii="Tahoma" w:hAnsi="Tahoma" w:cs="Tahoma"/>
          <w:sz w:val="22"/>
          <w:szCs w:val="22"/>
        </w:rPr>
      </w:pPr>
    </w:p>
    <w:p w:rsidR="0091749C" w:rsidRPr="00F81734" w:rsidRDefault="0091749C" w:rsidP="0091749C">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el </w:t>
      </w:r>
      <w:r w:rsidR="000C69E8">
        <w:rPr>
          <w:rFonts w:ascii="Tahoma" w:hAnsi="Tahoma" w:cs="Tahoma"/>
          <w:sz w:val="22"/>
          <w:szCs w:val="22"/>
        </w:rPr>
        <w:t>17</w:t>
      </w:r>
      <w:r>
        <w:rPr>
          <w:rFonts w:ascii="Tahoma" w:hAnsi="Tahoma" w:cs="Tahoma"/>
          <w:sz w:val="22"/>
          <w:szCs w:val="22"/>
        </w:rPr>
        <w:t xml:space="preserve"> de julio </w:t>
      </w:r>
      <w:r w:rsidRPr="00F81734">
        <w:rPr>
          <w:rFonts w:ascii="Tahoma" w:hAnsi="Tahoma" w:cs="Tahoma"/>
          <w:sz w:val="22"/>
          <w:szCs w:val="22"/>
        </w:rPr>
        <w:t xml:space="preserve">de 2015 por el Juzgado </w:t>
      </w:r>
      <w:r w:rsidR="000C69E8">
        <w:rPr>
          <w:rFonts w:ascii="Tahoma" w:hAnsi="Tahoma" w:cs="Tahoma"/>
          <w:sz w:val="22"/>
          <w:szCs w:val="22"/>
        </w:rPr>
        <w:t xml:space="preserve">Segundo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0C69E8" w:rsidRPr="000C69E8">
        <w:rPr>
          <w:rFonts w:ascii="Tahoma" w:hAnsi="Tahoma" w:cs="Tahoma"/>
          <w:b/>
          <w:sz w:val="22"/>
          <w:szCs w:val="22"/>
        </w:rPr>
        <w:t>María Elena López Restrepo</w:t>
      </w:r>
      <w:r w:rsidR="000C69E8">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rsidR="0091749C" w:rsidRPr="00F81734" w:rsidRDefault="0091749C" w:rsidP="0091749C">
      <w:pPr>
        <w:spacing w:line="276" w:lineRule="auto"/>
        <w:ind w:firstLine="708"/>
        <w:jc w:val="both"/>
        <w:rPr>
          <w:rFonts w:ascii="Tahoma" w:hAnsi="Tahoma" w:cs="Tahoma"/>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sidR="000C69E8" w:rsidRPr="000C69E8">
        <w:rPr>
          <w:rFonts w:ascii="Tahoma" w:hAnsi="Tahoma" w:cs="Tahoma"/>
          <w:sz w:val="22"/>
          <w:szCs w:val="22"/>
        </w:rPr>
        <w:t>Sin lugar a condena en costas en este grado jurisdiccional.</w:t>
      </w:r>
    </w:p>
    <w:p w:rsidR="0091749C" w:rsidRPr="00F81734" w:rsidRDefault="0091749C" w:rsidP="0091749C">
      <w:pPr>
        <w:spacing w:line="276" w:lineRule="auto"/>
        <w:ind w:firstLine="708"/>
        <w:jc w:val="both"/>
        <w:rPr>
          <w:rFonts w:ascii="Tahoma" w:hAnsi="Tahoma" w:cs="Tahoma"/>
          <w:b/>
          <w:sz w:val="22"/>
          <w:szCs w:val="22"/>
        </w:rPr>
      </w:pPr>
    </w:p>
    <w:p w:rsidR="0091749C" w:rsidRPr="00F81734" w:rsidRDefault="0091749C" w:rsidP="0091749C">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91749C" w:rsidRPr="00F81734" w:rsidRDefault="0091749C" w:rsidP="0091749C">
      <w:pPr>
        <w:widowControl w:val="0"/>
        <w:autoSpaceDE w:val="0"/>
        <w:autoSpaceDN w:val="0"/>
        <w:adjustRightInd w:val="0"/>
        <w:spacing w:line="276" w:lineRule="auto"/>
        <w:jc w:val="both"/>
        <w:rPr>
          <w:rFonts w:ascii="Tahoma" w:hAnsi="Tahoma" w:cs="Tahoma"/>
          <w:b/>
          <w:bCs/>
          <w:sz w:val="22"/>
          <w:szCs w:val="22"/>
        </w:rPr>
      </w:pPr>
    </w:p>
    <w:p w:rsidR="0091749C" w:rsidRPr="00F81734" w:rsidRDefault="0091749C" w:rsidP="0091749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91749C" w:rsidRPr="00F81734" w:rsidRDefault="0091749C" w:rsidP="000C69E8">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r>
    </w:p>
    <w:p w:rsidR="0091749C" w:rsidRPr="00F81734" w:rsidRDefault="0091749C" w:rsidP="0091749C">
      <w:pPr>
        <w:spacing w:line="276" w:lineRule="auto"/>
        <w:ind w:firstLine="708"/>
        <w:jc w:val="both"/>
        <w:rPr>
          <w:rFonts w:ascii="Tahoma" w:hAnsi="Tahoma" w:cs="Tahoma"/>
          <w:sz w:val="22"/>
          <w:szCs w:val="22"/>
        </w:rPr>
      </w:pPr>
      <w:r w:rsidRPr="00F81734">
        <w:rPr>
          <w:rFonts w:ascii="Tahoma" w:hAnsi="Tahoma" w:cs="Tahoma"/>
          <w:sz w:val="22"/>
          <w:szCs w:val="22"/>
        </w:rPr>
        <w:t>La Magistrada,</w:t>
      </w:r>
    </w:p>
    <w:p w:rsidR="0091749C" w:rsidRDefault="0091749C" w:rsidP="0091749C">
      <w:pPr>
        <w:spacing w:line="276" w:lineRule="auto"/>
        <w:rPr>
          <w:rFonts w:ascii="Tahoma" w:hAnsi="Tahoma" w:cs="Tahoma"/>
          <w:sz w:val="22"/>
          <w:szCs w:val="22"/>
        </w:rPr>
      </w:pPr>
    </w:p>
    <w:p w:rsidR="0091749C" w:rsidRPr="00F81734" w:rsidRDefault="0091749C" w:rsidP="0091749C">
      <w:pPr>
        <w:spacing w:line="276" w:lineRule="auto"/>
        <w:rPr>
          <w:rFonts w:ascii="Tahoma" w:hAnsi="Tahoma" w:cs="Tahoma"/>
          <w:sz w:val="22"/>
          <w:szCs w:val="22"/>
        </w:rPr>
      </w:pPr>
    </w:p>
    <w:p w:rsidR="0091749C" w:rsidRPr="00F81734" w:rsidRDefault="0091749C" w:rsidP="0091749C">
      <w:pPr>
        <w:pStyle w:val="Titre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91749C" w:rsidRPr="00F81734" w:rsidRDefault="0091749C" w:rsidP="0091749C">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91749C" w:rsidRPr="00F81734" w:rsidRDefault="0091749C" w:rsidP="0091749C">
      <w:pPr>
        <w:spacing w:line="276" w:lineRule="auto"/>
        <w:ind w:firstLine="708"/>
        <w:jc w:val="both"/>
        <w:rPr>
          <w:rFonts w:ascii="Tahoma" w:hAnsi="Tahoma" w:cs="Tahoma"/>
          <w:sz w:val="22"/>
          <w:szCs w:val="22"/>
        </w:rPr>
      </w:pPr>
    </w:p>
    <w:p w:rsidR="0091749C" w:rsidRPr="00F81734" w:rsidRDefault="0091749C" w:rsidP="0091749C">
      <w:pPr>
        <w:spacing w:line="276" w:lineRule="auto"/>
        <w:rPr>
          <w:rFonts w:ascii="Tahoma" w:hAnsi="Tahoma" w:cs="Tahoma"/>
          <w:b/>
          <w:sz w:val="22"/>
          <w:szCs w:val="22"/>
        </w:rPr>
      </w:pPr>
    </w:p>
    <w:p w:rsidR="0091749C" w:rsidRPr="00F81734" w:rsidRDefault="0091749C" w:rsidP="0091749C">
      <w:pPr>
        <w:spacing w:line="276" w:lineRule="auto"/>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rsidR="0091749C" w:rsidRPr="00F81734" w:rsidRDefault="0091749C" w:rsidP="0091749C">
      <w:pPr>
        <w:spacing w:line="276" w:lineRule="auto"/>
        <w:jc w:val="both"/>
        <w:rPr>
          <w:rFonts w:ascii="Tahoma" w:hAnsi="Tahoma" w:cs="Tahoma"/>
          <w:sz w:val="22"/>
          <w:szCs w:val="22"/>
        </w:rPr>
      </w:pP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p>
    <w:p w:rsidR="0091749C" w:rsidRPr="00F81734" w:rsidRDefault="0091749C" w:rsidP="0091749C">
      <w:pPr>
        <w:spacing w:line="276" w:lineRule="auto"/>
        <w:jc w:val="center"/>
        <w:rPr>
          <w:rFonts w:ascii="Tahoma" w:hAnsi="Tahoma" w:cs="Tahoma"/>
          <w:b/>
          <w:sz w:val="22"/>
          <w:szCs w:val="22"/>
        </w:rPr>
      </w:pPr>
      <w:r w:rsidRPr="00F81734">
        <w:rPr>
          <w:rFonts w:ascii="Tahoma" w:hAnsi="Tahoma" w:cs="Tahoma"/>
          <w:b/>
          <w:sz w:val="22"/>
          <w:szCs w:val="22"/>
        </w:rPr>
        <w:t>_____________________</w:t>
      </w:r>
    </w:p>
    <w:p w:rsidR="0091749C" w:rsidRPr="00F81734" w:rsidRDefault="0091749C" w:rsidP="0091749C">
      <w:pPr>
        <w:spacing w:line="276" w:lineRule="auto"/>
        <w:jc w:val="center"/>
        <w:rPr>
          <w:rFonts w:ascii="Tahoma" w:hAnsi="Tahoma" w:cs="Tahoma"/>
          <w:sz w:val="22"/>
          <w:szCs w:val="22"/>
        </w:rPr>
      </w:pPr>
      <w:r w:rsidRPr="00F81734">
        <w:rPr>
          <w:rFonts w:ascii="Tahoma" w:hAnsi="Tahoma" w:cs="Tahoma"/>
          <w:sz w:val="22"/>
          <w:szCs w:val="22"/>
        </w:rPr>
        <w:t>Secretario Ad-Hoc</w:t>
      </w:r>
    </w:p>
    <w:p w:rsidR="0091749C" w:rsidRDefault="0091749C" w:rsidP="0091749C"/>
    <w:p w:rsidR="00B344CE" w:rsidRDefault="00E9757D"/>
    <w:sectPr w:rsidR="00B344CE" w:rsidSect="000C69E8">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7D" w:rsidRDefault="00E9757D" w:rsidP="003D2830">
      <w:r>
        <w:separator/>
      </w:r>
    </w:p>
  </w:endnote>
  <w:endnote w:type="continuationSeparator" w:id="0">
    <w:p w:rsidR="00E9757D" w:rsidRDefault="00E9757D" w:rsidP="003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15573"/>
      <w:docPartObj>
        <w:docPartGallery w:val="Page Numbers (Bottom of Page)"/>
        <w:docPartUnique/>
      </w:docPartObj>
    </w:sdtPr>
    <w:sdtEndPr/>
    <w:sdtContent>
      <w:p w:rsidR="000C69E8" w:rsidRDefault="000C69E8">
        <w:pPr>
          <w:pStyle w:val="Pieddepage"/>
          <w:jc w:val="right"/>
        </w:pPr>
        <w:r>
          <w:fldChar w:fldCharType="begin"/>
        </w:r>
        <w:r>
          <w:instrText>PAGE   \* MERGEFORMAT</w:instrText>
        </w:r>
        <w:r>
          <w:fldChar w:fldCharType="separate"/>
        </w:r>
        <w:r w:rsidR="00873377">
          <w:rPr>
            <w:noProof/>
          </w:rPr>
          <w:t>4</w:t>
        </w:r>
        <w:r>
          <w:fldChar w:fldCharType="end"/>
        </w:r>
      </w:p>
    </w:sdtContent>
  </w:sdt>
  <w:p w:rsidR="000C69E8" w:rsidRDefault="000C69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6475"/>
      <w:docPartObj>
        <w:docPartGallery w:val="Page Numbers (Bottom of Page)"/>
        <w:docPartUnique/>
      </w:docPartObj>
    </w:sdtPr>
    <w:sdtEndPr/>
    <w:sdtContent>
      <w:p w:rsidR="000C69E8" w:rsidRDefault="000C69E8">
        <w:pPr>
          <w:pStyle w:val="Pieddepage"/>
          <w:jc w:val="right"/>
        </w:pPr>
        <w:r>
          <w:fldChar w:fldCharType="begin"/>
        </w:r>
        <w:r>
          <w:instrText>PAGE   \* MERGEFORMAT</w:instrText>
        </w:r>
        <w:r>
          <w:fldChar w:fldCharType="separate"/>
        </w:r>
        <w:r w:rsidR="00873377">
          <w:rPr>
            <w:noProof/>
          </w:rPr>
          <w:t>1</w:t>
        </w:r>
        <w:r>
          <w:fldChar w:fldCharType="end"/>
        </w:r>
      </w:p>
    </w:sdtContent>
  </w:sdt>
  <w:p w:rsidR="000C69E8" w:rsidRDefault="000C6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7D" w:rsidRDefault="00E9757D" w:rsidP="003D2830">
      <w:r>
        <w:separator/>
      </w:r>
    </w:p>
  </w:footnote>
  <w:footnote w:type="continuationSeparator" w:id="0">
    <w:p w:rsidR="00E9757D" w:rsidRDefault="00E9757D" w:rsidP="003D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23" w:rsidRPr="00782723" w:rsidRDefault="00330781"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Radicación No.: 66001-31-05-00</w:t>
    </w:r>
    <w:r w:rsidR="003D2830">
      <w:rPr>
        <w:rFonts w:ascii="Times New Roman" w:hAnsi="Times New Roman" w:cs="Times New Roman"/>
        <w:b w:val="0"/>
        <w:sz w:val="18"/>
        <w:szCs w:val="18"/>
      </w:rPr>
      <w:t>2</w:t>
    </w:r>
    <w:r w:rsidRPr="00782723">
      <w:rPr>
        <w:rFonts w:ascii="Times New Roman" w:hAnsi="Times New Roman" w:cs="Times New Roman"/>
        <w:b w:val="0"/>
        <w:sz w:val="18"/>
        <w:szCs w:val="18"/>
      </w:rPr>
      <w:t>-201</w:t>
    </w:r>
    <w:r w:rsidR="003D2830">
      <w:rPr>
        <w:rFonts w:ascii="Times New Roman" w:hAnsi="Times New Roman" w:cs="Times New Roman"/>
        <w:b w:val="0"/>
        <w:sz w:val="18"/>
        <w:szCs w:val="18"/>
      </w:rPr>
      <w:t>4</w:t>
    </w:r>
    <w:r w:rsidRPr="00782723">
      <w:rPr>
        <w:rFonts w:ascii="Times New Roman" w:hAnsi="Times New Roman" w:cs="Times New Roman"/>
        <w:b w:val="0"/>
        <w:sz w:val="18"/>
        <w:szCs w:val="18"/>
      </w:rPr>
      <w:t>-00</w:t>
    </w:r>
    <w:r w:rsidR="003D2830">
      <w:rPr>
        <w:rFonts w:ascii="Times New Roman" w:hAnsi="Times New Roman" w:cs="Times New Roman"/>
        <w:b w:val="0"/>
        <w:sz w:val="18"/>
        <w:szCs w:val="18"/>
      </w:rPr>
      <w:t>267</w:t>
    </w:r>
    <w:r w:rsidRPr="00782723">
      <w:rPr>
        <w:rFonts w:ascii="Times New Roman" w:hAnsi="Times New Roman" w:cs="Times New Roman"/>
        <w:b w:val="0"/>
        <w:sz w:val="18"/>
        <w:szCs w:val="18"/>
      </w:rPr>
      <w:t>-01</w:t>
    </w:r>
  </w:p>
  <w:p w:rsidR="00782723" w:rsidRPr="00782723" w:rsidRDefault="00330781"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Demandantes: </w:t>
    </w:r>
    <w:r w:rsidR="003D2830">
      <w:rPr>
        <w:rFonts w:ascii="Times New Roman" w:hAnsi="Times New Roman" w:cs="Times New Roman"/>
        <w:b w:val="0"/>
        <w:sz w:val="18"/>
        <w:szCs w:val="18"/>
      </w:rPr>
      <w:t>María Elena López Restrepo</w:t>
    </w:r>
  </w:p>
  <w:p w:rsidR="00782723" w:rsidRPr="00782723" w:rsidRDefault="00330781" w:rsidP="00782723">
    <w:pPr>
      <w:pStyle w:val="Titre"/>
      <w:spacing w:line="240" w:lineRule="auto"/>
      <w:ind w:left="708" w:hanging="708"/>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Demandado: Colpensiones  </w:t>
    </w:r>
  </w:p>
  <w:p w:rsidR="00782723" w:rsidRDefault="00E975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9C"/>
    <w:rsid w:val="00064252"/>
    <w:rsid w:val="00072F4F"/>
    <w:rsid w:val="000A0ADF"/>
    <w:rsid w:val="000C69E8"/>
    <w:rsid w:val="00140D3D"/>
    <w:rsid w:val="00300C50"/>
    <w:rsid w:val="00330781"/>
    <w:rsid w:val="003D2830"/>
    <w:rsid w:val="0042613E"/>
    <w:rsid w:val="00433044"/>
    <w:rsid w:val="004C3155"/>
    <w:rsid w:val="004D1656"/>
    <w:rsid w:val="00575DB0"/>
    <w:rsid w:val="005F0C2B"/>
    <w:rsid w:val="00642697"/>
    <w:rsid w:val="006A32A3"/>
    <w:rsid w:val="007D0015"/>
    <w:rsid w:val="008127A4"/>
    <w:rsid w:val="00873377"/>
    <w:rsid w:val="008D0A34"/>
    <w:rsid w:val="0091749C"/>
    <w:rsid w:val="00953562"/>
    <w:rsid w:val="00A72EDF"/>
    <w:rsid w:val="00B02C53"/>
    <w:rsid w:val="00B310BD"/>
    <w:rsid w:val="00C22C02"/>
    <w:rsid w:val="00C76451"/>
    <w:rsid w:val="00DF7E9E"/>
    <w:rsid w:val="00E74832"/>
    <w:rsid w:val="00E9757D"/>
    <w:rsid w:val="00EB5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14</cp:revision>
  <cp:lastPrinted>2016-12-05T12:55:00Z</cp:lastPrinted>
  <dcterms:created xsi:type="dcterms:W3CDTF">2016-12-01T15:13:00Z</dcterms:created>
  <dcterms:modified xsi:type="dcterms:W3CDTF">2017-03-18T18:31:00Z</dcterms:modified>
</cp:coreProperties>
</file>