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573D0" w:rsidRPr="006E4540" w:rsidRDefault="00B573D0" w:rsidP="00B573D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7D3064" w:rsidRPr="00105618" w:rsidRDefault="007D3064" w:rsidP="00105618">
      <w:pPr>
        <w:pStyle w:val="Sansinterligne"/>
        <w:shd w:val="clear" w:color="auto" w:fill="FFFFFF" w:themeFill="background1"/>
        <w:rPr>
          <w:rFonts w:ascii="Tahoma" w:hAnsi="Tahoma" w:cs="Tahoma"/>
          <w:sz w:val="18"/>
          <w:szCs w:val="18"/>
        </w:rPr>
      </w:pPr>
      <w:r w:rsidRPr="00105618">
        <w:rPr>
          <w:rFonts w:ascii="Tahoma" w:hAnsi="Tahoma" w:cs="Tahoma"/>
          <w:b/>
          <w:sz w:val="18"/>
          <w:szCs w:val="18"/>
        </w:rPr>
        <w:t>Providencia:</w:t>
      </w:r>
      <w:r w:rsidRPr="00105618">
        <w:rPr>
          <w:rFonts w:ascii="Tahoma" w:hAnsi="Tahoma" w:cs="Tahoma"/>
          <w:sz w:val="18"/>
          <w:szCs w:val="18"/>
        </w:rPr>
        <w:tab/>
      </w:r>
      <w:r w:rsidR="00C71DDA" w:rsidRPr="00105618">
        <w:rPr>
          <w:rFonts w:ascii="Tahoma" w:hAnsi="Tahoma" w:cs="Tahoma"/>
          <w:sz w:val="18"/>
          <w:szCs w:val="18"/>
        </w:rPr>
        <w:tab/>
        <w:t xml:space="preserve">Tutela del </w:t>
      </w:r>
      <w:r w:rsidR="00690587" w:rsidRPr="00105618">
        <w:rPr>
          <w:rFonts w:ascii="Tahoma" w:hAnsi="Tahoma" w:cs="Tahoma"/>
          <w:sz w:val="18"/>
          <w:szCs w:val="18"/>
        </w:rPr>
        <w:t>5</w:t>
      </w:r>
      <w:r w:rsidR="00414574" w:rsidRPr="00105618">
        <w:rPr>
          <w:rFonts w:ascii="Tahoma" w:hAnsi="Tahoma" w:cs="Tahoma"/>
          <w:sz w:val="18"/>
          <w:szCs w:val="18"/>
        </w:rPr>
        <w:t xml:space="preserve"> de diciembre </w:t>
      </w:r>
      <w:r w:rsidRPr="00105618">
        <w:rPr>
          <w:rFonts w:ascii="Tahoma" w:hAnsi="Tahoma" w:cs="Tahoma"/>
          <w:sz w:val="18"/>
          <w:szCs w:val="18"/>
        </w:rPr>
        <w:t>de 2016</w:t>
      </w:r>
      <w:r w:rsidR="00B573D0">
        <w:rPr>
          <w:rFonts w:ascii="Tahoma" w:hAnsi="Tahoma" w:cs="Tahoma"/>
          <w:sz w:val="18"/>
          <w:szCs w:val="18"/>
        </w:rPr>
        <w:t xml:space="preserve"> – 1ª Instancia</w:t>
      </w:r>
    </w:p>
    <w:p w:rsidR="007D3064" w:rsidRPr="00105618" w:rsidRDefault="007D3064" w:rsidP="00105618">
      <w:pPr>
        <w:pStyle w:val="Sansinterligne"/>
        <w:shd w:val="clear" w:color="auto" w:fill="FFFFFF" w:themeFill="background1"/>
        <w:rPr>
          <w:rFonts w:ascii="Tahoma" w:hAnsi="Tahoma" w:cs="Tahoma"/>
          <w:sz w:val="18"/>
          <w:szCs w:val="18"/>
        </w:rPr>
      </w:pPr>
      <w:r w:rsidRPr="00105618">
        <w:rPr>
          <w:rFonts w:ascii="Tahoma" w:hAnsi="Tahoma" w:cs="Tahoma"/>
          <w:b/>
          <w:sz w:val="18"/>
          <w:szCs w:val="18"/>
        </w:rPr>
        <w:t>Radicación No.:</w:t>
      </w:r>
      <w:r w:rsidRPr="00105618">
        <w:rPr>
          <w:rFonts w:ascii="Tahoma" w:hAnsi="Tahoma" w:cs="Tahoma"/>
          <w:b/>
          <w:sz w:val="18"/>
          <w:szCs w:val="18"/>
        </w:rPr>
        <w:tab/>
      </w:r>
      <w:r w:rsidR="00414574" w:rsidRPr="00105618">
        <w:rPr>
          <w:rFonts w:ascii="Tahoma" w:hAnsi="Tahoma" w:cs="Tahoma"/>
          <w:sz w:val="18"/>
          <w:szCs w:val="18"/>
        </w:rPr>
        <w:tab/>
        <w:t>66001-22-05-000-2016-00248</w:t>
      </w:r>
      <w:r w:rsidRPr="00105618">
        <w:rPr>
          <w:rFonts w:ascii="Tahoma" w:hAnsi="Tahoma" w:cs="Tahoma"/>
          <w:sz w:val="18"/>
          <w:szCs w:val="18"/>
        </w:rPr>
        <w:t>-01</w:t>
      </w:r>
    </w:p>
    <w:p w:rsidR="007D3064" w:rsidRPr="00105618" w:rsidRDefault="007D3064" w:rsidP="00105618">
      <w:pPr>
        <w:pStyle w:val="Sansinterligne"/>
        <w:shd w:val="clear" w:color="auto" w:fill="FFFFFF" w:themeFill="background1"/>
        <w:rPr>
          <w:rFonts w:ascii="Tahoma" w:hAnsi="Tahoma" w:cs="Tahoma"/>
          <w:sz w:val="18"/>
          <w:szCs w:val="18"/>
        </w:rPr>
      </w:pPr>
      <w:r w:rsidRPr="00105618">
        <w:rPr>
          <w:rFonts w:ascii="Tahoma" w:hAnsi="Tahoma" w:cs="Tahoma"/>
          <w:b/>
          <w:sz w:val="18"/>
          <w:szCs w:val="18"/>
        </w:rPr>
        <w:t>Proceso:</w:t>
      </w:r>
      <w:r w:rsidRPr="00105618">
        <w:rPr>
          <w:rFonts w:ascii="Tahoma" w:hAnsi="Tahoma" w:cs="Tahoma"/>
          <w:sz w:val="18"/>
          <w:szCs w:val="18"/>
        </w:rPr>
        <w:tab/>
      </w:r>
      <w:r w:rsidRPr="00105618">
        <w:rPr>
          <w:rFonts w:ascii="Tahoma" w:hAnsi="Tahoma" w:cs="Tahoma"/>
          <w:sz w:val="18"/>
          <w:szCs w:val="18"/>
        </w:rPr>
        <w:tab/>
        <w:t>Acción de tutela</w:t>
      </w:r>
      <w:r w:rsidR="00B573D0">
        <w:rPr>
          <w:rFonts w:ascii="Tahoma" w:hAnsi="Tahoma" w:cs="Tahoma"/>
          <w:sz w:val="18"/>
          <w:szCs w:val="18"/>
        </w:rPr>
        <w:t xml:space="preserve"> – Niega el amparo solicitado</w:t>
      </w:r>
    </w:p>
    <w:p w:rsidR="007D3064" w:rsidRPr="00105618" w:rsidRDefault="007D3064" w:rsidP="00105618">
      <w:pPr>
        <w:pStyle w:val="Sansinterligne"/>
        <w:shd w:val="clear" w:color="auto" w:fill="FFFFFF" w:themeFill="background1"/>
        <w:tabs>
          <w:tab w:val="left" w:pos="708"/>
          <w:tab w:val="left" w:pos="1416"/>
          <w:tab w:val="left" w:pos="2124"/>
          <w:tab w:val="left" w:pos="2832"/>
          <w:tab w:val="left" w:pos="3540"/>
          <w:tab w:val="left" w:pos="4248"/>
          <w:tab w:val="left" w:pos="5250"/>
        </w:tabs>
        <w:rPr>
          <w:rFonts w:ascii="Tahoma" w:hAnsi="Tahoma" w:cs="Tahoma"/>
          <w:sz w:val="18"/>
          <w:szCs w:val="18"/>
        </w:rPr>
      </w:pPr>
      <w:r w:rsidRPr="00105618">
        <w:rPr>
          <w:rFonts w:ascii="Tahoma" w:hAnsi="Tahoma" w:cs="Tahoma"/>
          <w:b/>
          <w:sz w:val="18"/>
          <w:szCs w:val="18"/>
        </w:rPr>
        <w:t>Accionante:</w:t>
      </w:r>
      <w:r w:rsidR="00414574" w:rsidRPr="00105618">
        <w:rPr>
          <w:rFonts w:ascii="Tahoma" w:hAnsi="Tahoma" w:cs="Tahoma"/>
          <w:sz w:val="18"/>
          <w:szCs w:val="18"/>
        </w:rPr>
        <w:tab/>
      </w:r>
      <w:r w:rsidR="00414574" w:rsidRPr="00105618">
        <w:rPr>
          <w:rFonts w:ascii="Tahoma" w:hAnsi="Tahoma" w:cs="Tahoma"/>
          <w:sz w:val="18"/>
          <w:szCs w:val="18"/>
        </w:rPr>
        <w:tab/>
        <w:t xml:space="preserve">Pedro </w:t>
      </w:r>
      <w:proofErr w:type="spellStart"/>
      <w:r w:rsidR="00414574" w:rsidRPr="00105618">
        <w:rPr>
          <w:rFonts w:ascii="Tahoma" w:hAnsi="Tahoma" w:cs="Tahoma"/>
          <w:sz w:val="18"/>
          <w:szCs w:val="18"/>
        </w:rPr>
        <w:t>Nel</w:t>
      </w:r>
      <w:proofErr w:type="spellEnd"/>
      <w:r w:rsidR="00414574" w:rsidRPr="00105618">
        <w:rPr>
          <w:rFonts w:ascii="Tahoma" w:hAnsi="Tahoma" w:cs="Tahoma"/>
          <w:sz w:val="18"/>
          <w:szCs w:val="18"/>
        </w:rPr>
        <w:t xml:space="preserve"> Arroyave Quintana</w:t>
      </w:r>
      <w:r w:rsidRPr="00105618">
        <w:rPr>
          <w:rFonts w:ascii="Tahoma" w:hAnsi="Tahoma" w:cs="Tahoma"/>
          <w:sz w:val="18"/>
          <w:szCs w:val="18"/>
        </w:rPr>
        <w:tab/>
      </w:r>
    </w:p>
    <w:p w:rsidR="007D3064" w:rsidRPr="00105618" w:rsidRDefault="007D3064" w:rsidP="00105618">
      <w:pPr>
        <w:pStyle w:val="Sansinterligne"/>
        <w:shd w:val="clear" w:color="auto" w:fill="FFFFFF" w:themeFill="background1"/>
        <w:rPr>
          <w:rFonts w:ascii="Tahoma" w:hAnsi="Tahoma" w:cs="Tahoma"/>
          <w:sz w:val="18"/>
          <w:szCs w:val="18"/>
        </w:rPr>
      </w:pPr>
      <w:bookmarkStart w:id="0" w:name="OLE_LINK1"/>
      <w:r w:rsidRPr="00105618">
        <w:rPr>
          <w:rFonts w:ascii="Tahoma" w:hAnsi="Tahoma" w:cs="Tahoma"/>
          <w:b/>
          <w:sz w:val="18"/>
          <w:szCs w:val="18"/>
        </w:rPr>
        <w:t>Accionado:</w:t>
      </w:r>
      <w:r w:rsidRPr="00105618">
        <w:rPr>
          <w:rFonts w:ascii="Tahoma" w:hAnsi="Tahoma" w:cs="Tahoma"/>
          <w:sz w:val="18"/>
          <w:szCs w:val="18"/>
        </w:rPr>
        <w:tab/>
      </w:r>
      <w:bookmarkEnd w:id="0"/>
      <w:r w:rsidRPr="00105618">
        <w:rPr>
          <w:rFonts w:ascii="Tahoma" w:hAnsi="Tahoma" w:cs="Tahoma"/>
          <w:sz w:val="18"/>
          <w:szCs w:val="18"/>
        </w:rPr>
        <w:t xml:space="preserve">  </w:t>
      </w:r>
      <w:r w:rsidRPr="00105618">
        <w:rPr>
          <w:rFonts w:ascii="Tahoma" w:hAnsi="Tahoma" w:cs="Tahoma"/>
          <w:sz w:val="18"/>
          <w:szCs w:val="18"/>
        </w:rPr>
        <w:tab/>
      </w:r>
      <w:r w:rsidR="00414574" w:rsidRPr="00105618">
        <w:rPr>
          <w:rFonts w:ascii="Tahoma" w:hAnsi="Tahoma" w:cs="Tahoma"/>
          <w:sz w:val="18"/>
          <w:szCs w:val="18"/>
        </w:rPr>
        <w:t xml:space="preserve">Ministerio de Defensa – </w:t>
      </w:r>
      <w:proofErr w:type="spellStart"/>
      <w:r w:rsidR="00414574" w:rsidRPr="00105618">
        <w:rPr>
          <w:rFonts w:ascii="Tahoma" w:hAnsi="Tahoma" w:cs="Tahoma"/>
          <w:sz w:val="18"/>
          <w:szCs w:val="18"/>
        </w:rPr>
        <w:t>INPEC</w:t>
      </w:r>
      <w:proofErr w:type="spellEnd"/>
      <w:r w:rsidR="00414574" w:rsidRPr="00105618">
        <w:rPr>
          <w:rFonts w:ascii="Tahoma" w:hAnsi="Tahoma" w:cs="Tahoma"/>
          <w:sz w:val="18"/>
          <w:szCs w:val="18"/>
        </w:rPr>
        <w:t xml:space="preserve">- </w:t>
      </w:r>
      <w:proofErr w:type="spellStart"/>
      <w:r w:rsidR="00105684" w:rsidRPr="00105618">
        <w:rPr>
          <w:rFonts w:ascii="Tahoma" w:hAnsi="Tahoma" w:cs="Tahoma"/>
          <w:sz w:val="18"/>
          <w:szCs w:val="18"/>
        </w:rPr>
        <w:t>U</w:t>
      </w:r>
      <w:r w:rsidR="00414574" w:rsidRPr="00105618">
        <w:rPr>
          <w:rFonts w:ascii="Tahoma" w:hAnsi="Tahoma" w:cs="Tahoma"/>
          <w:sz w:val="18"/>
          <w:szCs w:val="18"/>
        </w:rPr>
        <w:t>SP</w:t>
      </w:r>
      <w:r w:rsidR="00E0696C" w:rsidRPr="00105618">
        <w:rPr>
          <w:rFonts w:ascii="Tahoma" w:hAnsi="Tahoma" w:cs="Tahoma"/>
          <w:sz w:val="18"/>
          <w:szCs w:val="18"/>
        </w:rPr>
        <w:t>E</w:t>
      </w:r>
      <w:r w:rsidR="00414574" w:rsidRPr="00105618">
        <w:rPr>
          <w:rFonts w:ascii="Tahoma" w:hAnsi="Tahoma" w:cs="Tahoma"/>
          <w:sz w:val="18"/>
          <w:szCs w:val="18"/>
        </w:rPr>
        <w:t>C</w:t>
      </w:r>
      <w:proofErr w:type="spellEnd"/>
      <w:r w:rsidR="00414574" w:rsidRPr="00105618">
        <w:rPr>
          <w:rFonts w:ascii="Tahoma" w:hAnsi="Tahoma" w:cs="Tahoma"/>
          <w:sz w:val="18"/>
          <w:szCs w:val="18"/>
        </w:rPr>
        <w:t xml:space="preserve"> </w:t>
      </w:r>
    </w:p>
    <w:p w:rsidR="007608AA" w:rsidRPr="00105618" w:rsidRDefault="007608AA" w:rsidP="00105618">
      <w:pPr>
        <w:pStyle w:val="Sansinterligne"/>
        <w:shd w:val="clear" w:color="auto" w:fill="FFFFFF" w:themeFill="background1"/>
        <w:jc w:val="both"/>
        <w:rPr>
          <w:rFonts w:ascii="Tahoma" w:hAnsi="Tahoma" w:cs="Tahoma"/>
          <w:sz w:val="18"/>
          <w:szCs w:val="18"/>
        </w:rPr>
      </w:pPr>
      <w:r w:rsidRPr="00105618">
        <w:rPr>
          <w:rFonts w:ascii="Tahoma" w:hAnsi="Tahoma" w:cs="Tahoma"/>
          <w:b/>
          <w:sz w:val="18"/>
          <w:szCs w:val="18"/>
        </w:rPr>
        <w:t>Magistrada ponente:</w:t>
      </w:r>
      <w:r w:rsidRPr="00105618">
        <w:rPr>
          <w:rFonts w:ascii="Tahoma" w:hAnsi="Tahoma" w:cs="Tahoma"/>
          <w:sz w:val="18"/>
          <w:szCs w:val="18"/>
        </w:rPr>
        <w:tab/>
        <w:t>Ana Lucía Caicedo Calderón</w:t>
      </w:r>
    </w:p>
    <w:p w:rsidR="00B573D0" w:rsidRPr="00B573D0" w:rsidRDefault="00B573D0" w:rsidP="00B573D0">
      <w:pPr>
        <w:shd w:val="clear" w:color="auto" w:fill="FFFFFF" w:themeFill="background1"/>
        <w:spacing w:after="0" w:line="240" w:lineRule="auto"/>
        <w:jc w:val="both"/>
        <w:rPr>
          <w:rFonts w:ascii="Tahoma" w:hAnsi="Tahoma" w:cs="Tahoma"/>
          <w:b/>
          <w:sz w:val="10"/>
          <w:szCs w:val="10"/>
        </w:rPr>
      </w:pPr>
    </w:p>
    <w:p w:rsidR="007D3064" w:rsidRPr="00105618" w:rsidRDefault="00B573D0" w:rsidP="00B573D0">
      <w:pPr>
        <w:shd w:val="clear" w:color="auto" w:fill="FFFFFF" w:themeFill="background1"/>
        <w:spacing w:after="0" w:line="240" w:lineRule="auto"/>
        <w:jc w:val="both"/>
        <w:rPr>
          <w:rFonts w:ascii="Tahoma" w:eastAsia="Times New Roman" w:hAnsi="Tahoma" w:cs="Tahoma"/>
          <w:sz w:val="18"/>
          <w:szCs w:val="18"/>
          <w:lang w:eastAsia="es-CO"/>
        </w:rPr>
      </w:pPr>
      <w:r w:rsidRPr="00B573D0">
        <w:rPr>
          <w:rFonts w:ascii="Tahoma" w:hAnsi="Tahoma" w:cs="Tahoma"/>
          <w:b/>
          <w:sz w:val="18"/>
          <w:szCs w:val="18"/>
        </w:rPr>
        <w:t xml:space="preserve">Tema: </w:t>
      </w:r>
      <w:r w:rsidRPr="00B573D0">
        <w:rPr>
          <w:rFonts w:ascii="Tahoma" w:hAnsi="Tahoma" w:cs="Tahoma"/>
          <w:b/>
          <w:sz w:val="18"/>
          <w:szCs w:val="18"/>
        </w:rPr>
        <w:tab/>
      </w:r>
      <w:r w:rsidRPr="00B573D0">
        <w:rPr>
          <w:rFonts w:ascii="Tahoma" w:hAnsi="Tahoma" w:cs="Tahoma"/>
          <w:b/>
          <w:sz w:val="18"/>
          <w:szCs w:val="18"/>
        </w:rPr>
        <w:tab/>
      </w:r>
      <w:r w:rsidRPr="00B573D0">
        <w:rPr>
          <w:rFonts w:ascii="Tahoma" w:hAnsi="Tahoma" w:cs="Tahoma"/>
          <w:b/>
          <w:sz w:val="18"/>
          <w:szCs w:val="18"/>
        </w:rPr>
        <w:tab/>
        <w:t>HACINAMIENTO CARCELARIO.</w:t>
      </w:r>
      <w:r w:rsidRPr="00105618">
        <w:rPr>
          <w:rFonts w:ascii="Tahoma" w:hAnsi="Tahoma" w:cs="Tahoma"/>
          <w:iCs/>
          <w:sz w:val="18"/>
          <w:szCs w:val="18"/>
        </w:rPr>
        <w:t xml:space="preserve"> </w:t>
      </w:r>
      <w:r w:rsidR="009A01EE" w:rsidRPr="00105618">
        <w:rPr>
          <w:rFonts w:ascii="Tahoma" w:hAnsi="Tahoma" w:cs="Tahoma"/>
          <w:iCs/>
          <w:sz w:val="18"/>
          <w:szCs w:val="18"/>
        </w:rPr>
        <w:t>La Corte Constitucional ha señalado que la situación fáctica de los establecimientos penitenciarios y carcelarios del país es incompatible con el Estado constitucional de derecho, es decir, con la vigencia y goce efectivo de los derechos fundamentales y, por lo tanto, con la dignidad humana. Este dictamen se presentó por primera vez en el año 1998, y su permanencia ha sido constatada en un amplio número de sentencias de revisión de tutelas presentadas por personas privadas de la libertad, y afectadas en el ejercicio de sus derechos constitucionales fundamentales. La situación fáctica de los establecimientos penitenciarios y carcelarios constituye un serio desafío para el Estado social de derecho que proclamó el Constituyente de 1991, en tanto involucra una violación masiva de derechos a un número amplio de personas que, además, se encuentran a cargo del Estado, dadas las características de la detención preventiva y la pena de prisión.”</w:t>
      </w:r>
      <w:r>
        <w:rPr>
          <w:rFonts w:ascii="Tahoma" w:hAnsi="Tahoma" w:cs="Tahoma"/>
          <w:iCs/>
          <w:sz w:val="18"/>
          <w:szCs w:val="18"/>
        </w:rPr>
        <w:t>.</w:t>
      </w:r>
    </w:p>
    <w:p w:rsidR="00B573D0" w:rsidRPr="00B573D0" w:rsidRDefault="00B573D0" w:rsidP="00105618">
      <w:pPr>
        <w:pStyle w:val="Sansinterligne"/>
        <w:shd w:val="clear" w:color="auto" w:fill="FFFFFF" w:themeFill="background1"/>
        <w:rPr>
          <w:sz w:val="10"/>
          <w:szCs w:val="10"/>
        </w:rPr>
      </w:pPr>
    </w:p>
    <w:p w:rsidR="007D3064" w:rsidRPr="00B573D0" w:rsidRDefault="00B573D0" w:rsidP="00105618">
      <w:pPr>
        <w:pStyle w:val="Sansinterligne"/>
        <w:shd w:val="clear" w:color="auto" w:fill="FFFFFF" w:themeFill="background1"/>
        <w:rPr>
          <w:rFonts w:ascii="Tahoma" w:hAnsi="Tahoma" w:cs="Tahoma"/>
          <w:sz w:val="18"/>
          <w:szCs w:val="18"/>
          <w:lang w:val="es-CO"/>
        </w:rPr>
      </w:pPr>
      <w:r w:rsidRPr="00B573D0">
        <w:rPr>
          <w:rFonts w:ascii="Tahoma" w:hAnsi="Tahoma" w:cs="Tahoma"/>
          <w:b/>
          <w:sz w:val="18"/>
          <w:szCs w:val="18"/>
        </w:rPr>
        <w:t xml:space="preserve">Citación </w:t>
      </w:r>
      <w:r>
        <w:rPr>
          <w:rFonts w:ascii="Tahoma" w:hAnsi="Tahoma" w:cs="Tahoma"/>
          <w:b/>
          <w:sz w:val="18"/>
          <w:szCs w:val="18"/>
        </w:rPr>
        <w:t xml:space="preserve"> </w:t>
      </w:r>
      <w:r w:rsidRPr="00B573D0">
        <w:rPr>
          <w:rFonts w:ascii="Tahoma" w:hAnsi="Tahoma" w:cs="Tahoma"/>
          <w:b/>
          <w:sz w:val="18"/>
          <w:szCs w:val="18"/>
        </w:rPr>
        <w:t>jurisprudencial</w:t>
      </w:r>
      <w:proofErr w:type="gramStart"/>
      <w:r w:rsidRPr="00B573D0">
        <w:rPr>
          <w:rFonts w:ascii="Tahoma" w:hAnsi="Tahoma" w:cs="Tahoma"/>
          <w:b/>
          <w:sz w:val="18"/>
          <w:szCs w:val="18"/>
        </w:rPr>
        <w:t xml:space="preserve">: </w:t>
      </w:r>
      <w:r>
        <w:rPr>
          <w:rFonts w:ascii="Tahoma" w:hAnsi="Tahoma" w:cs="Tahoma"/>
          <w:b/>
          <w:sz w:val="18"/>
          <w:szCs w:val="18"/>
        </w:rPr>
        <w:t xml:space="preserve"> </w:t>
      </w:r>
      <w:r w:rsidRPr="00B573D0">
        <w:rPr>
          <w:rFonts w:ascii="Tahoma" w:hAnsi="Tahoma" w:cs="Tahoma"/>
          <w:sz w:val="18"/>
          <w:szCs w:val="18"/>
        </w:rPr>
        <w:t>CORTE</w:t>
      </w:r>
      <w:proofErr w:type="gramEnd"/>
      <w:r w:rsidRPr="00B573D0">
        <w:rPr>
          <w:rFonts w:ascii="Tahoma" w:hAnsi="Tahoma" w:cs="Tahoma"/>
          <w:sz w:val="18"/>
          <w:szCs w:val="18"/>
        </w:rPr>
        <w:t xml:space="preserve"> CONSTITUCIONAL, Sentencia T-195 de 2015 / </w:t>
      </w:r>
      <w:r w:rsidRPr="00B573D0">
        <w:rPr>
          <w:rFonts w:ascii="Tahoma" w:hAnsi="Tahoma" w:cs="Tahoma"/>
          <w:sz w:val="18"/>
          <w:szCs w:val="18"/>
          <w:lang w:val="es-CO"/>
        </w:rPr>
        <w:t>Sentencia T-765 de 2015</w:t>
      </w:r>
      <w:r>
        <w:rPr>
          <w:rFonts w:ascii="Tahoma" w:hAnsi="Tahoma" w:cs="Tahoma"/>
          <w:sz w:val="18"/>
          <w:szCs w:val="18"/>
          <w:lang w:val="es-CO"/>
        </w:rPr>
        <w:t>.</w:t>
      </w:r>
    </w:p>
    <w:p w:rsidR="00B573D0" w:rsidRPr="00105618" w:rsidRDefault="00B573D0" w:rsidP="00B573D0">
      <w:pPr>
        <w:pStyle w:val="Sansinterligne"/>
        <w:shd w:val="clear" w:color="auto" w:fill="FFFFFF" w:themeFill="background1"/>
        <w:spacing w:line="720" w:lineRule="auto"/>
        <w:rPr>
          <w:rFonts w:ascii="Tahoma" w:eastAsia="Calibri" w:hAnsi="Tahoma" w:cs="Tahoma"/>
          <w:sz w:val="24"/>
          <w:szCs w:val="24"/>
        </w:rPr>
      </w:pPr>
    </w:p>
    <w:p w:rsidR="007D3064" w:rsidRPr="00105618" w:rsidRDefault="007D3064" w:rsidP="00105618">
      <w:pPr>
        <w:keepNext/>
        <w:widowControl w:val="0"/>
        <w:shd w:val="clear" w:color="auto" w:fill="FFFFFF" w:themeFill="background1"/>
        <w:autoSpaceDE w:val="0"/>
        <w:autoSpaceDN w:val="0"/>
        <w:adjustRightInd w:val="0"/>
        <w:spacing w:after="0" w:line="276" w:lineRule="auto"/>
        <w:jc w:val="center"/>
        <w:rPr>
          <w:rFonts w:ascii="Tahoma" w:hAnsi="Tahoma" w:cs="Tahoma"/>
          <w:b/>
          <w:bCs/>
          <w:sz w:val="24"/>
          <w:szCs w:val="24"/>
        </w:rPr>
      </w:pPr>
      <w:r w:rsidRPr="00105618">
        <w:rPr>
          <w:rFonts w:ascii="Tahoma" w:hAnsi="Tahoma" w:cs="Tahoma"/>
          <w:b/>
          <w:bCs/>
          <w:sz w:val="24"/>
          <w:szCs w:val="24"/>
        </w:rPr>
        <w:t>TRIBUNAL SUPERIOR DEL DISTRITO JUDICIAL DE PEREIRA</w:t>
      </w:r>
    </w:p>
    <w:p w:rsidR="007D3064" w:rsidRPr="00105618" w:rsidRDefault="007D3064" w:rsidP="00105618">
      <w:pPr>
        <w:keepNext/>
        <w:widowControl w:val="0"/>
        <w:shd w:val="clear" w:color="auto" w:fill="FFFFFF" w:themeFill="background1"/>
        <w:autoSpaceDE w:val="0"/>
        <w:autoSpaceDN w:val="0"/>
        <w:adjustRightInd w:val="0"/>
        <w:spacing w:after="0" w:line="276" w:lineRule="auto"/>
        <w:jc w:val="center"/>
        <w:rPr>
          <w:rFonts w:ascii="Tahoma" w:hAnsi="Tahoma" w:cs="Tahoma"/>
          <w:b/>
          <w:bCs/>
          <w:sz w:val="24"/>
          <w:szCs w:val="24"/>
        </w:rPr>
      </w:pPr>
      <w:r w:rsidRPr="00105618">
        <w:rPr>
          <w:rFonts w:ascii="Tahoma" w:hAnsi="Tahoma" w:cs="Tahoma"/>
          <w:b/>
          <w:bCs/>
          <w:sz w:val="24"/>
          <w:szCs w:val="24"/>
        </w:rPr>
        <w:t>SALA LABORAL</w:t>
      </w:r>
    </w:p>
    <w:p w:rsidR="007D3064" w:rsidRPr="00105618" w:rsidRDefault="007D3064" w:rsidP="00105618">
      <w:pPr>
        <w:pStyle w:val="Sansinterligne"/>
        <w:shd w:val="clear" w:color="auto" w:fill="FFFFFF" w:themeFill="background1"/>
        <w:spacing w:line="276" w:lineRule="auto"/>
        <w:rPr>
          <w:sz w:val="24"/>
          <w:szCs w:val="24"/>
        </w:rPr>
      </w:pPr>
    </w:p>
    <w:p w:rsidR="007D3064" w:rsidRPr="00105618" w:rsidRDefault="007D3064" w:rsidP="00105618">
      <w:pPr>
        <w:shd w:val="clear" w:color="auto" w:fill="FFFFFF" w:themeFill="background1"/>
        <w:autoSpaceDE w:val="0"/>
        <w:autoSpaceDN w:val="0"/>
        <w:adjustRightInd w:val="0"/>
        <w:spacing w:after="0" w:line="276" w:lineRule="auto"/>
        <w:jc w:val="center"/>
        <w:rPr>
          <w:rFonts w:ascii="Tahoma" w:hAnsi="Tahoma" w:cs="Tahoma"/>
          <w:b/>
          <w:bCs/>
        </w:rPr>
      </w:pPr>
      <w:r w:rsidRPr="00105618">
        <w:rPr>
          <w:rFonts w:ascii="Tahoma" w:hAnsi="Tahoma" w:cs="Tahoma"/>
        </w:rPr>
        <w:t>Magistrada Ponente:</w:t>
      </w:r>
      <w:r w:rsidRPr="00105618">
        <w:rPr>
          <w:rFonts w:ascii="Tahoma" w:hAnsi="Tahoma" w:cs="Tahoma"/>
          <w:b/>
          <w:bCs/>
        </w:rPr>
        <w:t xml:space="preserve"> Ana Lucía Caicedo Calderón</w:t>
      </w:r>
    </w:p>
    <w:p w:rsidR="007D3064" w:rsidRPr="00105618" w:rsidRDefault="007D3064" w:rsidP="00105618">
      <w:pPr>
        <w:pStyle w:val="Sansinterligne"/>
        <w:shd w:val="clear" w:color="auto" w:fill="FFFFFF" w:themeFill="background1"/>
        <w:spacing w:line="276" w:lineRule="auto"/>
      </w:pPr>
    </w:p>
    <w:p w:rsidR="007D3064" w:rsidRPr="00105618" w:rsidRDefault="007D3064" w:rsidP="00105618">
      <w:pPr>
        <w:shd w:val="clear" w:color="auto" w:fill="FFFFFF" w:themeFill="background1"/>
        <w:spacing w:after="0" w:line="276" w:lineRule="auto"/>
        <w:jc w:val="center"/>
        <w:rPr>
          <w:rFonts w:ascii="Tahoma" w:hAnsi="Tahoma" w:cs="Tahoma"/>
          <w:b/>
        </w:rPr>
      </w:pPr>
      <w:r w:rsidRPr="00105618">
        <w:rPr>
          <w:rFonts w:ascii="Tahoma" w:hAnsi="Tahoma" w:cs="Tahoma"/>
          <w:b/>
        </w:rPr>
        <w:t>Acta No. ___</w:t>
      </w:r>
    </w:p>
    <w:p w:rsidR="007D3064" w:rsidRPr="00105618" w:rsidRDefault="007D3064" w:rsidP="00105618">
      <w:pPr>
        <w:shd w:val="clear" w:color="auto" w:fill="FFFFFF" w:themeFill="background1"/>
        <w:spacing w:after="0" w:line="276" w:lineRule="auto"/>
        <w:jc w:val="center"/>
        <w:rPr>
          <w:rFonts w:ascii="Tahoma" w:hAnsi="Tahoma" w:cs="Tahoma"/>
        </w:rPr>
      </w:pPr>
      <w:r w:rsidRPr="00105618">
        <w:rPr>
          <w:rFonts w:ascii="Tahoma" w:hAnsi="Tahoma" w:cs="Tahoma"/>
        </w:rPr>
        <w:t>(</w:t>
      </w:r>
      <w:r w:rsidR="00414574" w:rsidRPr="00105618">
        <w:rPr>
          <w:rFonts w:ascii="Tahoma" w:hAnsi="Tahoma" w:cs="Tahoma"/>
          <w:b/>
        </w:rPr>
        <w:t>Diciembre</w:t>
      </w:r>
      <w:r w:rsidR="00822710" w:rsidRPr="00105618">
        <w:rPr>
          <w:rFonts w:ascii="Tahoma" w:hAnsi="Tahoma" w:cs="Tahoma"/>
          <w:b/>
        </w:rPr>
        <w:t xml:space="preserve"> </w:t>
      </w:r>
      <w:r w:rsidR="006E04E3" w:rsidRPr="00105618">
        <w:rPr>
          <w:rFonts w:ascii="Tahoma" w:hAnsi="Tahoma" w:cs="Tahoma"/>
          <w:b/>
        </w:rPr>
        <w:t>5</w:t>
      </w:r>
      <w:r w:rsidR="00414574" w:rsidRPr="00105618">
        <w:rPr>
          <w:rFonts w:ascii="Tahoma" w:hAnsi="Tahoma" w:cs="Tahoma"/>
          <w:b/>
        </w:rPr>
        <w:t xml:space="preserve"> </w:t>
      </w:r>
      <w:r w:rsidRPr="00105618">
        <w:rPr>
          <w:rFonts w:ascii="Tahoma" w:hAnsi="Tahoma" w:cs="Tahoma"/>
          <w:b/>
        </w:rPr>
        <w:t>de 2016</w:t>
      </w:r>
      <w:r w:rsidRPr="00105618">
        <w:rPr>
          <w:rFonts w:ascii="Tahoma" w:hAnsi="Tahoma" w:cs="Tahoma"/>
        </w:rPr>
        <w:t>)</w:t>
      </w:r>
    </w:p>
    <w:p w:rsidR="007D3064" w:rsidRPr="00105618" w:rsidRDefault="007D3064" w:rsidP="00105618">
      <w:pPr>
        <w:pStyle w:val="Sansinterligne"/>
        <w:shd w:val="clear" w:color="auto" w:fill="FFFFFF" w:themeFill="background1"/>
        <w:spacing w:line="276" w:lineRule="auto"/>
      </w:pPr>
    </w:p>
    <w:p w:rsidR="007608AA" w:rsidRPr="00105618" w:rsidRDefault="007608AA" w:rsidP="00105618">
      <w:pPr>
        <w:pStyle w:val="Sansinterligne"/>
        <w:shd w:val="clear" w:color="auto" w:fill="FFFFFF" w:themeFill="background1"/>
        <w:spacing w:line="276" w:lineRule="auto"/>
        <w:ind w:firstLine="709"/>
        <w:jc w:val="both"/>
        <w:rPr>
          <w:rFonts w:ascii="Tahoma" w:hAnsi="Tahoma" w:cs="Tahoma"/>
          <w:iCs/>
        </w:rPr>
      </w:pPr>
      <w:r w:rsidRPr="00105618">
        <w:rPr>
          <w:rFonts w:ascii="Tahoma" w:hAnsi="Tahoma" w:cs="Tahoma"/>
          <w:iCs/>
        </w:rPr>
        <w:t xml:space="preserve">Dentro del término estipulado en los artículos 86 de la Constitución Política y 29 del Decreto 2591, se resuelve en primera instancia la Acción de Tutela impetrada por el señor </w:t>
      </w:r>
      <w:r w:rsidR="00506DD1" w:rsidRPr="00105618">
        <w:rPr>
          <w:rFonts w:ascii="Tahoma" w:hAnsi="Tahoma" w:cs="Tahoma"/>
          <w:b/>
          <w:iCs/>
        </w:rPr>
        <w:t xml:space="preserve">Pedro </w:t>
      </w:r>
      <w:proofErr w:type="spellStart"/>
      <w:r w:rsidR="00506DD1" w:rsidRPr="00105618">
        <w:rPr>
          <w:rFonts w:ascii="Tahoma" w:hAnsi="Tahoma" w:cs="Tahoma"/>
          <w:b/>
          <w:iCs/>
        </w:rPr>
        <w:t>Nel</w:t>
      </w:r>
      <w:proofErr w:type="spellEnd"/>
      <w:r w:rsidR="00506DD1" w:rsidRPr="00105618">
        <w:rPr>
          <w:rFonts w:ascii="Tahoma" w:hAnsi="Tahoma" w:cs="Tahoma"/>
          <w:b/>
          <w:iCs/>
        </w:rPr>
        <w:t xml:space="preserve"> Arroyave Quintana </w:t>
      </w:r>
      <w:r w:rsidRPr="00105618">
        <w:rPr>
          <w:rFonts w:ascii="Tahoma" w:hAnsi="Tahoma" w:cs="Tahoma"/>
          <w:iCs/>
        </w:rPr>
        <w:t xml:space="preserve">en contra de la </w:t>
      </w:r>
      <w:r w:rsidR="00506DD1" w:rsidRPr="00105618">
        <w:rPr>
          <w:rFonts w:ascii="Tahoma" w:hAnsi="Tahoma" w:cs="Tahoma"/>
          <w:b/>
          <w:iCs/>
        </w:rPr>
        <w:t xml:space="preserve">Ministerio de Defensa, </w:t>
      </w:r>
      <w:proofErr w:type="spellStart"/>
      <w:r w:rsidR="00506DD1" w:rsidRPr="00105618">
        <w:rPr>
          <w:rFonts w:ascii="Tahoma" w:hAnsi="Tahoma" w:cs="Tahoma"/>
          <w:b/>
          <w:iCs/>
        </w:rPr>
        <w:t>INPEC</w:t>
      </w:r>
      <w:proofErr w:type="spellEnd"/>
      <w:r w:rsidR="00506DD1" w:rsidRPr="00105618">
        <w:rPr>
          <w:rFonts w:ascii="Tahoma" w:hAnsi="Tahoma" w:cs="Tahoma"/>
          <w:b/>
          <w:iCs/>
        </w:rPr>
        <w:t xml:space="preserve"> y UNIDAD de Servicios Penitenciarios y Carcelarios - </w:t>
      </w:r>
      <w:proofErr w:type="spellStart"/>
      <w:r w:rsidR="00757DBF" w:rsidRPr="00105618">
        <w:rPr>
          <w:rFonts w:ascii="Tahoma" w:hAnsi="Tahoma" w:cs="Tahoma"/>
          <w:b/>
          <w:iCs/>
        </w:rPr>
        <w:t>U</w:t>
      </w:r>
      <w:r w:rsidR="00506DD1" w:rsidRPr="00105618">
        <w:rPr>
          <w:rFonts w:ascii="Tahoma" w:hAnsi="Tahoma" w:cs="Tahoma"/>
          <w:b/>
          <w:iCs/>
        </w:rPr>
        <w:t>SP</w:t>
      </w:r>
      <w:r w:rsidR="00757DBF" w:rsidRPr="00105618">
        <w:rPr>
          <w:rFonts w:ascii="Tahoma" w:hAnsi="Tahoma" w:cs="Tahoma"/>
          <w:b/>
          <w:iCs/>
        </w:rPr>
        <w:t>E</w:t>
      </w:r>
      <w:r w:rsidR="00506DD1" w:rsidRPr="00105618">
        <w:rPr>
          <w:rFonts w:ascii="Tahoma" w:hAnsi="Tahoma" w:cs="Tahoma"/>
          <w:b/>
          <w:iCs/>
        </w:rPr>
        <w:t>C</w:t>
      </w:r>
      <w:proofErr w:type="spellEnd"/>
      <w:r w:rsidRPr="00105618">
        <w:rPr>
          <w:rFonts w:ascii="Tahoma" w:hAnsi="Tahoma" w:cs="Tahoma"/>
          <w:b/>
          <w:iCs/>
        </w:rPr>
        <w:t>,</w:t>
      </w:r>
      <w:r w:rsidR="00506DD1" w:rsidRPr="00105618">
        <w:rPr>
          <w:rFonts w:ascii="Tahoma" w:hAnsi="Tahoma" w:cs="Tahoma"/>
          <w:iCs/>
        </w:rPr>
        <w:t xml:space="preserve"> </w:t>
      </w:r>
      <w:r w:rsidRPr="00105618">
        <w:rPr>
          <w:rFonts w:ascii="Tahoma" w:hAnsi="Tahoma" w:cs="Tahoma"/>
          <w:iCs/>
        </w:rPr>
        <w:t>quien pretende la protección de</w:t>
      </w:r>
      <w:r w:rsidR="00506DD1" w:rsidRPr="00105618">
        <w:rPr>
          <w:rFonts w:ascii="Tahoma" w:hAnsi="Tahoma" w:cs="Tahoma"/>
          <w:iCs/>
        </w:rPr>
        <w:t xml:space="preserve"> </w:t>
      </w:r>
      <w:r w:rsidRPr="00105618">
        <w:rPr>
          <w:rFonts w:ascii="Tahoma" w:hAnsi="Tahoma" w:cs="Tahoma"/>
          <w:iCs/>
        </w:rPr>
        <w:t>l</w:t>
      </w:r>
      <w:r w:rsidR="00506DD1" w:rsidRPr="00105618">
        <w:rPr>
          <w:rFonts w:ascii="Tahoma" w:hAnsi="Tahoma" w:cs="Tahoma"/>
          <w:iCs/>
        </w:rPr>
        <w:t>os</w:t>
      </w:r>
      <w:r w:rsidRPr="00105618">
        <w:rPr>
          <w:rFonts w:ascii="Tahoma" w:hAnsi="Tahoma" w:cs="Tahoma"/>
          <w:iCs/>
        </w:rPr>
        <w:t xml:space="preserve"> Derecho</w:t>
      </w:r>
      <w:r w:rsidR="00506DD1" w:rsidRPr="00105618">
        <w:rPr>
          <w:rFonts w:ascii="Tahoma" w:hAnsi="Tahoma" w:cs="Tahoma"/>
          <w:iCs/>
        </w:rPr>
        <w:t>s</w:t>
      </w:r>
      <w:r w:rsidRPr="00105618">
        <w:rPr>
          <w:rFonts w:ascii="Tahoma" w:hAnsi="Tahoma" w:cs="Tahoma"/>
          <w:iCs/>
        </w:rPr>
        <w:t xml:space="preserve"> Fundamental</w:t>
      </w:r>
      <w:r w:rsidR="00506DD1" w:rsidRPr="00105618">
        <w:rPr>
          <w:rFonts w:ascii="Tahoma" w:hAnsi="Tahoma" w:cs="Tahoma"/>
          <w:iCs/>
        </w:rPr>
        <w:t xml:space="preserve">es de la Dignidad Humana y Salud </w:t>
      </w:r>
    </w:p>
    <w:p w:rsidR="007608AA" w:rsidRPr="00105618" w:rsidRDefault="007608AA" w:rsidP="00105618">
      <w:pPr>
        <w:pStyle w:val="Sansinterligne"/>
        <w:shd w:val="clear" w:color="auto" w:fill="FFFFFF" w:themeFill="background1"/>
        <w:spacing w:line="276" w:lineRule="auto"/>
        <w:ind w:firstLine="709"/>
        <w:jc w:val="both"/>
        <w:rPr>
          <w:rFonts w:ascii="Tahoma" w:hAnsi="Tahoma" w:cs="Tahoma"/>
          <w:iCs/>
        </w:rPr>
      </w:pPr>
    </w:p>
    <w:p w:rsidR="007D3064" w:rsidRPr="00105618" w:rsidRDefault="007608AA" w:rsidP="00105618">
      <w:pPr>
        <w:pStyle w:val="Sansinterligne"/>
        <w:shd w:val="clear" w:color="auto" w:fill="FFFFFF" w:themeFill="background1"/>
        <w:spacing w:line="276" w:lineRule="auto"/>
        <w:ind w:firstLine="709"/>
        <w:jc w:val="both"/>
      </w:pPr>
      <w:r w:rsidRPr="00105618">
        <w:rPr>
          <w:rFonts w:ascii="Tahoma" w:hAnsi="Tahoma" w:cs="Tahoma"/>
          <w:iCs/>
        </w:rPr>
        <w:t>El proyecto, una vez revisado y discutido, fue aprobado por el resto de integrantes de la Sala, y corresponde a lo siguiente:</w:t>
      </w:r>
      <w:r w:rsidR="007D3064" w:rsidRPr="00105618">
        <w:t xml:space="preserve">   </w:t>
      </w:r>
    </w:p>
    <w:p w:rsidR="001A2660" w:rsidRPr="00105618" w:rsidRDefault="001A2660" w:rsidP="00105618">
      <w:pPr>
        <w:pStyle w:val="Sansinterligne"/>
        <w:shd w:val="clear" w:color="auto" w:fill="FFFFFF" w:themeFill="background1"/>
        <w:spacing w:line="276" w:lineRule="auto"/>
        <w:jc w:val="both"/>
      </w:pPr>
    </w:p>
    <w:p w:rsidR="007D3064" w:rsidRPr="00105618" w:rsidRDefault="007D3064" w:rsidP="00105618">
      <w:pPr>
        <w:pStyle w:val="Titre4"/>
        <w:numPr>
          <w:ilvl w:val="0"/>
          <w:numId w:val="2"/>
        </w:numPr>
        <w:shd w:val="clear" w:color="auto" w:fill="FFFFFF" w:themeFill="background1"/>
        <w:tabs>
          <w:tab w:val="clear" w:pos="1080"/>
          <w:tab w:val="left" w:pos="426"/>
        </w:tabs>
        <w:spacing w:line="276" w:lineRule="auto"/>
        <w:ind w:left="0" w:firstLine="0"/>
        <w:rPr>
          <w:rFonts w:ascii="Tahoma" w:hAnsi="Tahoma" w:cs="Tahoma"/>
          <w:sz w:val="22"/>
          <w:szCs w:val="22"/>
        </w:rPr>
      </w:pPr>
      <w:bookmarkStart w:id="1" w:name="_GoBack"/>
      <w:bookmarkEnd w:id="1"/>
      <w:r w:rsidRPr="00105618">
        <w:rPr>
          <w:rFonts w:ascii="Tahoma" w:hAnsi="Tahoma" w:cs="Tahoma"/>
          <w:sz w:val="22"/>
          <w:szCs w:val="22"/>
        </w:rPr>
        <w:t>La demanda</w:t>
      </w:r>
    </w:p>
    <w:p w:rsidR="007D3064" w:rsidRPr="00105618" w:rsidRDefault="007D3064" w:rsidP="00105618">
      <w:pPr>
        <w:pStyle w:val="Sansinterligne"/>
        <w:shd w:val="clear" w:color="auto" w:fill="FFFFFF" w:themeFill="background1"/>
        <w:spacing w:line="276" w:lineRule="auto"/>
      </w:pPr>
      <w:r w:rsidRPr="00105618">
        <w:t xml:space="preserve">            </w:t>
      </w:r>
    </w:p>
    <w:p w:rsidR="00A01A6B" w:rsidRPr="00105618" w:rsidRDefault="006F7B60" w:rsidP="00105618">
      <w:pPr>
        <w:pStyle w:val="Sansinterligne"/>
        <w:shd w:val="clear" w:color="auto" w:fill="FFFFFF" w:themeFill="background1"/>
        <w:spacing w:line="276" w:lineRule="auto"/>
        <w:ind w:firstLine="709"/>
        <w:jc w:val="both"/>
        <w:rPr>
          <w:rFonts w:ascii="Tahoma" w:eastAsia="Calibri" w:hAnsi="Tahoma" w:cs="Tahoma"/>
          <w:i/>
          <w:lang w:val="es-CO"/>
        </w:rPr>
      </w:pPr>
      <w:r w:rsidRPr="00105618">
        <w:rPr>
          <w:rFonts w:ascii="Tahoma" w:hAnsi="Tahoma" w:cs="Tahoma"/>
        </w:rPr>
        <w:t>Manifiesta el</w:t>
      </w:r>
      <w:r w:rsidR="007D3064" w:rsidRPr="00105618">
        <w:rPr>
          <w:rFonts w:ascii="Tahoma" w:hAnsi="Tahoma" w:cs="Tahoma"/>
        </w:rPr>
        <w:t xml:space="preserve"> accionante que </w:t>
      </w:r>
      <w:r w:rsidR="00ED1A4A" w:rsidRPr="00105618">
        <w:rPr>
          <w:rFonts w:ascii="Tahoma" w:hAnsi="Tahoma" w:cs="Tahoma"/>
        </w:rPr>
        <w:t>se encuentra recluido en el Establecimiento Penitenciario y Carcelario la</w:t>
      </w:r>
      <w:r w:rsidR="00F877CE" w:rsidRPr="00105618">
        <w:rPr>
          <w:rFonts w:ascii="Tahoma" w:hAnsi="Tahoma" w:cs="Tahoma"/>
        </w:rPr>
        <w:t xml:space="preserve"> 40 de Pereira, </w:t>
      </w:r>
      <w:r w:rsidR="00F22EC6" w:rsidRPr="00105618">
        <w:rPr>
          <w:rFonts w:ascii="Tahoma" w:hAnsi="Tahoma" w:cs="Tahoma"/>
        </w:rPr>
        <w:t>el</w:t>
      </w:r>
      <w:r w:rsidR="00B64050" w:rsidRPr="00105618">
        <w:rPr>
          <w:rFonts w:ascii="Tahoma" w:hAnsi="Tahoma" w:cs="Tahoma"/>
        </w:rPr>
        <w:t xml:space="preserve"> cual está </w:t>
      </w:r>
      <w:r w:rsidR="00F22EC6" w:rsidRPr="00105618">
        <w:rPr>
          <w:rFonts w:ascii="Tahoma" w:hAnsi="Tahoma" w:cs="Tahoma"/>
        </w:rPr>
        <w:t>diseñado</w:t>
      </w:r>
      <w:r w:rsidR="00F877CE" w:rsidRPr="00105618">
        <w:rPr>
          <w:rFonts w:ascii="Tahoma" w:hAnsi="Tahoma" w:cs="Tahoma"/>
        </w:rPr>
        <w:t xml:space="preserve"> para 627 internos ubicados en celdas para 4 reclusos y que hoy por hoy habitan 8 por cada celda </w:t>
      </w:r>
      <w:r w:rsidR="00B64050" w:rsidRPr="00105618">
        <w:rPr>
          <w:rFonts w:ascii="Tahoma" w:hAnsi="Tahoma" w:cs="Tahoma"/>
        </w:rPr>
        <w:t xml:space="preserve">dependiendo del patio en que se encuentren, el cual no da abasto puesto que supera los </w:t>
      </w:r>
      <w:r w:rsidR="007E53F4" w:rsidRPr="00105618">
        <w:rPr>
          <w:rFonts w:ascii="Tahoma" w:hAnsi="Tahoma" w:cs="Tahoma"/>
        </w:rPr>
        <w:t>límites</w:t>
      </w:r>
      <w:r w:rsidR="00B64050" w:rsidRPr="00105618">
        <w:rPr>
          <w:rFonts w:ascii="Tahoma" w:hAnsi="Tahoma" w:cs="Tahoma"/>
        </w:rPr>
        <w:t xml:space="preserve"> de los reclusos para el cual fue diseñada la cárcel lo </w:t>
      </w:r>
      <w:r w:rsidR="00BB6CB5" w:rsidRPr="00105618">
        <w:rPr>
          <w:rFonts w:ascii="Tahoma" w:hAnsi="Tahoma" w:cs="Tahoma"/>
        </w:rPr>
        <w:t>cual</w:t>
      </w:r>
      <w:r w:rsidR="00B64050" w:rsidRPr="00105618">
        <w:rPr>
          <w:rFonts w:ascii="Tahoma" w:hAnsi="Tahoma" w:cs="Tahoma"/>
        </w:rPr>
        <w:t xml:space="preserve"> o</w:t>
      </w:r>
      <w:r w:rsidR="00F81AD6" w:rsidRPr="00105618">
        <w:rPr>
          <w:rFonts w:ascii="Tahoma" w:hAnsi="Tahoma" w:cs="Tahoma"/>
        </w:rPr>
        <w:t>casiona un trato indigno en razón a que se encuentra du</w:t>
      </w:r>
      <w:r w:rsidR="004D5E75" w:rsidRPr="00105618">
        <w:rPr>
          <w:rFonts w:ascii="Tahoma" w:hAnsi="Tahoma" w:cs="Tahoma"/>
        </w:rPr>
        <w:t xml:space="preserve">rmiendo en los pasillos y </w:t>
      </w:r>
      <w:r w:rsidR="00F81AD6" w:rsidRPr="00105618">
        <w:rPr>
          <w:rFonts w:ascii="Tahoma" w:hAnsi="Tahoma" w:cs="Tahoma"/>
        </w:rPr>
        <w:t xml:space="preserve"> baños del centro penitenciario</w:t>
      </w:r>
      <w:r w:rsidR="004D5E75" w:rsidRPr="00105618">
        <w:rPr>
          <w:rFonts w:ascii="Tahoma" w:hAnsi="Tahoma" w:cs="Tahoma"/>
        </w:rPr>
        <w:t>.</w:t>
      </w:r>
      <w:r w:rsidR="00F81AD6" w:rsidRPr="00105618">
        <w:rPr>
          <w:rFonts w:ascii="Tahoma" w:hAnsi="Tahoma" w:cs="Tahoma"/>
        </w:rPr>
        <w:t xml:space="preserve">  </w:t>
      </w:r>
    </w:p>
    <w:p w:rsidR="00F877CE" w:rsidRPr="00105618" w:rsidRDefault="00CF20BB"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     </w:t>
      </w:r>
    </w:p>
    <w:p w:rsidR="007D3064" w:rsidRPr="00105618" w:rsidRDefault="00AC0C4F"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Expresa </w:t>
      </w:r>
      <w:r w:rsidR="003A275E" w:rsidRPr="00105618">
        <w:rPr>
          <w:rFonts w:ascii="Tahoma" w:hAnsi="Tahoma" w:cs="Tahoma"/>
        </w:rPr>
        <w:t>que</w:t>
      </w:r>
      <w:r w:rsidRPr="00105618">
        <w:rPr>
          <w:rFonts w:ascii="Tahoma" w:hAnsi="Tahoma" w:cs="Tahoma"/>
        </w:rPr>
        <w:t xml:space="preserve"> el servicio de salud es pésimo</w:t>
      </w:r>
      <w:r w:rsidR="00765C9F" w:rsidRPr="00105618">
        <w:rPr>
          <w:rFonts w:ascii="Tahoma" w:hAnsi="Tahoma" w:cs="Tahoma"/>
        </w:rPr>
        <w:t xml:space="preserve"> a pesar de </w:t>
      </w:r>
      <w:r w:rsidRPr="00105618">
        <w:rPr>
          <w:rFonts w:ascii="Tahoma" w:hAnsi="Tahoma" w:cs="Tahoma"/>
        </w:rPr>
        <w:t xml:space="preserve"> que cuentan con dos médicos y cin</w:t>
      </w:r>
      <w:r w:rsidR="00511B78" w:rsidRPr="00105618">
        <w:rPr>
          <w:rFonts w:ascii="Tahoma" w:hAnsi="Tahoma" w:cs="Tahoma"/>
        </w:rPr>
        <w:t>co enfermeras</w:t>
      </w:r>
      <w:r w:rsidR="0018105B" w:rsidRPr="00105618">
        <w:rPr>
          <w:rFonts w:ascii="Tahoma" w:hAnsi="Tahoma" w:cs="Tahoma"/>
        </w:rPr>
        <w:t>,</w:t>
      </w:r>
      <w:r w:rsidR="00534C49" w:rsidRPr="00105618">
        <w:rPr>
          <w:rFonts w:ascii="Tahoma" w:hAnsi="Tahoma" w:cs="Tahoma"/>
        </w:rPr>
        <w:t xml:space="preserve"> pues éstos</w:t>
      </w:r>
      <w:r w:rsidRPr="00105618">
        <w:rPr>
          <w:rFonts w:ascii="Tahoma" w:hAnsi="Tahoma" w:cs="Tahoma"/>
        </w:rPr>
        <w:t xml:space="preserve"> solo prestan el servicio</w:t>
      </w:r>
      <w:r w:rsidR="00413D10" w:rsidRPr="00105618">
        <w:rPr>
          <w:rFonts w:ascii="Tahoma" w:hAnsi="Tahoma" w:cs="Tahoma"/>
        </w:rPr>
        <w:t xml:space="preserve"> en determ</w:t>
      </w:r>
      <w:r w:rsidR="00BB6CB5" w:rsidRPr="00105618">
        <w:rPr>
          <w:rFonts w:ascii="Tahoma" w:hAnsi="Tahoma" w:cs="Tahoma"/>
        </w:rPr>
        <w:t>inadas horas lo que no es suficiente</w:t>
      </w:r>
      <w:r w:rsidR="00413D10" w:rsidRPr="00105618">
        <w:rPr>
          <w:rFonts w:ascii="Tahoma" w:hAnsi="Tahoma" w:cs="Tahoma"/>
        </w:rPr>
        <w:t xml:space="preserve"> </w:t>
      </w:r>
      <w:r w:rsidR="00B84F0A" w:rsidRPr="00105618">
        <w:rPr>
          <w:rFonts w:ascii="Tahoma" w:hAnsi="Tahoma" w:cs="Tahoma"/>
        </w:rPr>
        <w:t>en razón l</w:t>
      </w:r>
      <w:r w:rsidR="00765C9F" w:rsidRPr="00105618">
        <w:rPr>
          <w:rFonts w:ascii="Tahoma" w:hAnsi="Tahoma" w:cs="Tahoma"/>
        </w:rPr>
        <w:t>as graves enfermedades que pa</w:t>
      </w:r>
      <w:r w:rsidR="00511B78" w:rsidRPr="00105618">
        <w:rPr>
          <w:rFonts w:ascii="Tahoma" w:hAnsi="Tahoma" w:cs="Tahoma"/>
        </w:rPr>
        <w:t>de</w:t>
      </w:r>
      <w:r w:rsidR="00765C9F" w:rsidRPr="00105618">
        <w:rPr>
          <w:rFonts w:ascii="Tahoma" w:hAnsi="Tahoma" w:cs="Tahoma"/>
        </w:rPr>
        <w:t xml:space="preserve">cen los reclusos </w:t>
      </w:r>
      <w:r w:rsidR="00534C49" w:rsidRPr="00105618">
        <w:rPr>
          <w:rFonts w:ascii="Tahoma" w:hAnsi="Tahoma" w:cs="Tahoma"/>
        </w:rPr>
        <w:t>y las que</w:t>
      </w:r>
      <w:r w:rsidR="00765C9F" w:rsidRPr="00105618">
        <w:rPr>
          <w:rFonts w:ascii="Tahoma" w:hAnsi="Tahoma" w:cs="Tahoma"/>
        </w:rPr>
        <w:t xml:space="preserve"> han contraído debido a la problemática del </w:t>
      </w:r>
      <w:r w:rsidR="00511B78" w:rsidRPr="00105618">
        <w:rPr>
          <w:rFonts w:ascii="Tahoma" w:hAnsi="Tahoma" w:cs="Tahoma"/>
        </w:rPr>
        <w:t xml:space="preserve">hacinamiento </w:t>
      </w:r>
      <w:r w:rsidR="00534C49" w:rsidRPr="00105618">
        <w:rPr>
          <w:rFonts w:ascii="Tahoma" w:hAnsi="Tahoma" w:cs="Tahoma"/>
        </w:rPr>
        <w:t xml:space="preserve">que padecen, </w:t>
      </w:r>
      <w:r w:rsidR="00511B78" w:rsidRPr="00105618">
        <w:rPr>
          <w:rFonts w:ascii="Tahoma" w:hAnsi="Tahoma" w:cs="Tahoma"/>
        </w:rPr>
        <w:t xml:space="preserve">como tampoco </w:t>
      </w:r>
      <w:r w:rsidR="005E5A6E" w:rsidRPr="00105618">
        <w:rPr>
          <w:rFonts w:ascii="Tahoma" w:hAnsi="Tahoma" w:cs="Tahoma"/>
        </w:rPr>
        <w:t>hay los tr</w:t>
      </w:r>
      <w:r w:rsidR="00EF66BF" w:rsidRPr="00105618">
        <w:rPr>
          <w:rFonts w:ascii="Tahoma" w:hAnsi="Tahoma" w:cs="Tahoma"/>
        </w:rPr>
        <w:t>atamientos adecuados y</w:t>
      </w:r>
      <w:r w:rsidR="00511B78" w:rsidRPr="00105618">
        <w:rPr>
          <w:rFonts w:ascii="Tahoma" w:hAnsi="Tahoma" w:cs="Tahoma"/>
        </w:rPr>
        <w:t xml:space="preserve"> demoras en la entrega de los medicamentos. </w:t>
      </w:r>
    </w:p>
    <w:p w:rsidR="00D771AC" w:rsidRPr="00105618" w:rsidRDefault="007D3064"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    </w:t>
      </w:r>
      <w:r w:rsidR="007047B8" w:rsidRPr="00105618">
        <w:rPr>
          <w:rFonts w:ascii="Tahoma" w:hAnsi="Tahoma" w:cs="Tahoma"/>
        </w:rPr>
        <w:t xml:space="preserve"> </w:t>
      </w:r>
    </w:p>
    <w:p w:rsidR="001651F3" w:rsidRPr="00105618" w:rsidRDefault="008963A2"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En </w:t>
      </w:r>
      <w:r w:rsidR="00D11FB2" w:rsidRPr="00105618">
        <w:rPr>
          <w:rFonts w:ascii="Tahoma" w:hAnsi="Tahoma" w:cs="Tahoma"/>
        </w:rPr>
        <w:t>consecuencia de lo anterior solicita tutelar los</w:t>
      </w:r>
      <w:r w:rsidRPr="00105618">
        <w:rPr>
          <w:rFonts w:ascii="Tahoma" w:hAnsi="Tahoma" w:cs="Tahoma"/>
        </w:rPr>
        <w:t xml:space="preserve"> derecho</w:t>
      </w:r>
      <w:r w:rsidR="00D11FB2" w:rsidRPr="00105618">
        <w:rPr>
          <w:rFonts w:ascii="Tahoma" w:hAnsi="Tahoma" w:cs="Tahoma"/>
        </w:rPr>
        <w:t>s</w:t>
      </w:r>
      <w:r w:rsidRPr="00105618">
        <w:rPr>
          <w:rFonts w:ascii="Tahoma" w:hAnsi="Tahoma" w:cs="Tahoma"/>
        </w:rPr>
        <w:t xml:space="preserve"> </w:t>
      </w:r>
      <w:r w:rsidR="008C0ED2" w:rsidRPr="00105618">
        <w:rPr>
          <w:rFonts w:ascii="Tahoma" w:hAnsi="Tahoma" w:cs="Tahoma"/>
        </w:rPr>
        <w:t>fundamental</w:t>
      </w:r>
      <w:r w:rsidR="00D11FB2" w:rsidRPr="00105618">
        <w:rPr>
          <w:rFonts w:ascii="Tahoma" w:hAnsi="Tahoma" w:cs="Tahoma"/>
        </w:rPr>
        <w:t xml:space="preserve">es de la Dignidad Humana, Intimidad y Salud. </w:t>
      </w:r>
      <w:r w:rsidR="008C0ED2" w:rsidRPr="00105618">
        <w:rPr>
          <w:rFonts w:ascii="Tahoma" w:hAnsi="Tahoma" w:cs="Tahoma"/>
        </w:rPr>
        <w:t xml:space="preserve"> </w:t>
      </w:r>
    </w:p>
    <w:p w:rsidR="00F30D8A" w:rsidRPr="00105618" w:rsidRDefault="00F30D8A" w:rsidP="00105618">
      <w:pPr>
        <w:pStyle w:val="Sansinterligne"/>
        <w:shd w:val="clear" w:color="auto" w:fill="FFFFFF" w:themeFill="background1"/>
        <w:spacing w:line="276" w:lineRule="auto"/>
        <w:jc w:val="both"/>
        <w:rPr>
          <w:rFonts w:ascii="Tahoma" w:hAnsi="Tahoma" w:cs="Tahoma"/>
        </w:rPr>
      </w:pPr>
    </w:p>
    <w:p w:rsidR="007D3064" w:rsidRPr="00105618" w:rsidRDefault="007D3064" w:rsidP="00105618">
      <w:pPr>
        <w:pStyle w:val="Titre4"/>
        <w:numPr>
          <w:ilvl w:val="0"/>
          <w:numId w:val="2"/>
        </w:numPr>
        <w:shd w:val="clear" w:color="auto" w:fill="FFFFFF" w:themeFill="background1"/>
        <w:tabs>
          <w:tab w:val="clear" w:pos="1080"/>
        </w:tabs>
        <w:spacing w:line="276" w:lineRule="auto"/>
        <w:ind w:left="0" w:firstLine="0"/>
        <w:rPr>
          <w:rFonts w:ascii="Tahoma" w:hAnsi="Tahoma" w:cs="Tahoma"/>
          <w:sz w:val="22"/>
          <w:szCs w:val="22"/>
        </w:rPr>
      </w:pPr>
      <w:r w:rsidRPr="00105618">
        <w:rPr>
          <w:rFonts w:ascii="Tahoma" w:hAnsi="Tahoma" w:cs="Tahoma"/>
          <w:sz w:val="22"/>
          <w:szCs w:val="22"/>
        </w:rPr>
        <w:lastRenderedPageBreak/>
        <w:t>Contestación de la demanda</w:t>
      </w:r>
    </w:p>
    <w:p w:rsidR="007D3064" w:rsidRPr="00105618" w:rsidRDefault="007D3064" w:rsidP="00105618">
      <w:pPr>
        <w:pStyle w:val="Sansinterligne"/>
        <w:shd w:val="clear" w:color="auto" w:fill="FFFFFF" w:themeFill="background1"/>
        <w:spacing w:line="276" w:lineRule="auto"/>
        <w:rPr>
          <w:rFonts w:ascii="Tahoma" w:hAnsi="Tahoma" w:cs="Tahoma"/>
        </w:rPr>
      </w:pPr>
    </w:p>
    <w:p w:rsidR="00E84371" w:rsidRPr="00105618" w:rsidRDefault="007D3064"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El </w:t>
      </w:r>
      <w:r w:rsidR="00987BCD" w:rsidRPr="00105618">
        <w:rPr>
          <w:rFonts w:ascii="Tahoma" w:hAnsi="Tahoma" w:cs="Tahoma"/>
          <w:b/>
        </w:rPr>
        <w:t>Ministerio de Defensa</w:t>
      </w:r>
      <w:r w:rsidR="00727F78" w:rsidRPr="00105618">
        <w:rPr>
          <w:rFonts w:ascii="Tahoma" w:hAnsi="Tahoma" w:cs="Tahoma"/>
          <w:b/>
        </w:rPr>
        <w:t xml:space="preserve"> </w:t>
      </w:r>
      <w:r w:rsidR="00727F78" w:rsidRPr="00105618">
        <w:rPr>
          <w:rFonts w:ascii="Tahoma" w:hAnsi="Tahoma" w:cs="Tahoma"/>
        </w:rPr>
        <w:t>manifestó</w:t>
      </w:r>
      <w:r w:rsidR="008D01BA" w:rsidRPr="00105618">
        <w:rPr>
          <w:rFonts w:ascii="Tahoma" w:hAnsi="Tahoma" w:cs="Tahoma"/>
        </w:rPr>
        <w:t xml:space="preserve"> </w:t>
      </w:r>
      <w:r w:rsidR="00E84371" w:rsidRPr="00105618">
        <w:rPr>
          <w:rFonts w:ascii="Tahoma" w:hAnsi="Tahoma" w:cs="Tahoma"/>
        </w:rPr>
        <w:t xml:space="preserve">que frente a la problemática del hacinamiento </w:t>
      </w:r>
      <w:r w:rsidR="000C3A32" w:rsidRPr="00105618">
        <w:rPr>
          <w:rFonts w:ascii="Tahoma" w:hAnsi="Tahoma" w:cs="Tahoma"/>
        </w:rPr>
        <w:t>vienen desarrollando</w:t>
      </w:r>
      <w:r w:rsidR="00C94241" w:rsidRPr="00105618">
        <w:rPr>
          <w:rFonts w:ascii="Tahoma" w:hAnsi="Tahoma" w:cs="Tahoma"/>
        </w:rPr>
        <w:t xml:space="preserve"> </w:t>
      </w:r>
      <w:r w:rsidR="00E84371" w:rsidRPr="00105618">
        <w:rPr>
          <w:rFonts w:ascii="Tahoma" w:hAnsi="Tahoma" w:cs="Tahoma"/>
        </w:rPr>
        <w:t>políticas públic</w:t>
      </w:r>
      <w:r w:rsidR="00574414" w:rsidRPr="00105618">
        <w:rPr>
          <w:rFonts w:ascii="Tahoma" w:hAnsi="Tahoma" w:cs="Tahoma"/>
        </w:rPr>
        <w:t>as</w:t>
      </w:r>
      <w:r w:rsidR="00E84371" w:rsidRPr="00105618">
        <w:rPr>
          <w:rFonts w:ascii="Tahoma" w:hAnsi="Tahoma" w:cs="Tahoma"/>
        </w:rPr>
        <w:t xml:space="preserve"> relacionadas con las labores relativas a la formulación de pol</w:t>
      </w:r>
      <w:r w:rsidR="00574414" w:rsidRPr="00105618">
        <w:rPr>
          <w:rFonts w:ascii="Tahoma" w:hAnsi="Tahoma" w:cs="Tahoma"/>
        </w:rPr>
        <w:t>íticas en materia penitenciaria</w:t>
      </w:r>
      <w:r w:rsidR="00E84371" w:rsidRPr="00105618">
        <w:rPr>
          <w:rFonts w:ascii="Tahoma" w:hAnsi="Tahoma" w:cs="Tahoma"/>
        </w:rPr>
        <w:t xml:space="preserve"> al cumplimiento de las </w:t>
      </w:r>
      <w:r w:rsidR="00E87419" w:rsidRPr="00105618">
        <w:rPr>
          <w:rFonts w:ascii="Tahoma" w:hAnsi="Tahoma" w:cs="Tahoma"/>
        </w:rPr>
        <w:t>órdenes</w:t>
      </w:r>
      <w:r w:rsidR="00E84371" w:rsidRPr="00105618">
        <w:rPr>
          <w:rFonts w:ascii="Tahoma" w:hAnsi="Tahoma" w:cs="Tahoma"/>
        </w:rPr>
        <w:t xml:space="preserve"> impartidas en los fallos judiciales  y en proyectos de mejora del sistema penitenciario y carcelario.</w:t>
      </w:r>
    </w:p>
    <w:p w:rsidR="00E84371" w:rsidRPr="00105618" w:rsidRDefault="00E84371" w:rsidP="00105618">
      <w:pPr>
        <w:pStyle w:val="Sansinterligne"/>
        <w:shd w:val="clear" w:color="auto" w:fill="FFFFFF" w:themeFill="background1"/>
        <w:spacing w:line="276" w:lineRule="auto"/>
        <w:ind w:firstLine="709"/>
        <w:jc w:val="both"/>
        <w:rPr>
          <w:rFonts w:ascii="Tahoma" w:hAnsi="Tahoma" w:cs="Tahoma"/>
        </w:rPr>
      </w:pPr>
    </w:p>
    <w:p w:rsidR="00CC7C7A" w:rsidRPr="00105618" w:rsidRDefault="00E84371"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Con respecto </w:t>
      </w:r>
      <w:r w:rsidR="00727F78" w:rsidRPr="00105618">
        <w:rPr>
          <w:rFonts w:ascii="Tahoma" w:hAnsi="Tahoma" w:cs="Tahoma"/>
        </w:rPr>
        <w:t>a</w:t>
      </w:r>
      <w:r w:rsidR="00E50EC8" w:rsidRPr="00105618">
        <w:rPr>
          <w:rFonts w:ascii="Tahoma" w:hAnsi="Tahoma" w:cs="Tahoma"/>
        </w:rPr>
        <w:t xml:space="preserve"> la prestación del servicio en salud </w:t>
      </w:r>
      <w:r w:rsidR="00CF3EEF" w:rsidRPr="00105618">
        <w:rPr>
          <w:rFonts w:ascii="Tahoma" w:hAnsi="Tahoma" w:cs="Tahoma"/>
        </w:rPr>
        <w:t xml:space="preserve">indicó que </w:t>
      </w:r>
      <w:r w:rsidR="00E50EC8" w:rsidRPr="00105618">
        <w:rPr>
          <w:rFonts w:ascii="Tahoma" w:hAnsi="Tahoma" w:cs="Tahoma"/>
        </w:rPr>
        <w:t>la p</w:t>
      </w:r>
      <w:r w:rsidR="00CF3EEF" w:rsidRPr="00105618">
        <w:rPr>
          <w:rFonts w:ascii="Tahoma" w:hAnsi="Tahoma" w:cs="Tahoma"/>
        </w:rPr>
        <w:t xml:space="preserve">oblación privada de la libertad </w:t>
      </w:r>
      <w:r w:rsidR="00E50EC8" w:rsidRPr="00105618">
        <w:rPr>
          <w:rFonts w:ascii="Tahoma" w:hAnsi="Tahoma" w:cs="Tahoma"/>
        </w:rPr>
        <w:t>está a cargo de la Entidad Fiduciaria</w:t>
      </w:r>
      <w:r w:rsidR="007E53F4" w:rsidRPr="00105618">
        <w:rPr>
          <w:rFonts w:ascii="Tahoma" w:hAnsi="Tahoma" w:cs="Tahoma"/>
        </w:rPr>
        <w:t>, Consorcio fondo de atención en</w:t>
      </w:r>
      <w:r w:rsidR="00E50EC8" w:rsidRPr="00105618">
        <w:rPr>
          <w:rFonts w:ascii="Tahoma" w:hAnsi="Tahoma" w:cs="Tahoma"/>
        </w:rPr>
        <w:t xml:space="preserve"> salud </w:t>
      </w:r>
      <w:proofErr w:type="spellStart"/>
      <w:r w:rsidR="00E50EC8" w:rsidRPr="00105618">
        <w:rPr>
          <w:rFonts w:ascii="Tahoma" w:hAnsi="Tahoma" w:cs="Tahoma"/>
        </w:rPr>
        <w:t>Fiduprevisora</w:t>
      </w:r>
      <w:proofErr w:type="spellEnd"/>
      <w:r w:rsidR="00E50EC8" w:rsidRPr="00105618">
        <w:rPr>
          <w:rFonts w:ascii="Tahoma" w:hAnsi="Tahoma" w:cs="Tahoma"/>
        </w:rPr>
        <w:t xml:space="preserve"> </w:t>
      </w:r>
      <w:proofErr w:type="spellStart"/>
      <w:r w:rsidR="00E50EC8" w:rsidRPr="00105618">
        <w:rPr>
          <w:rFonts w:ascii="Tahoma" w:hAnsi="Tahoma" w:cs="Tahoma"/>
        </w:rPr>
        <w:t>S.A</w:t>
      </w:r>
      <w:proofErr w:type="spellEnd"/>
      <w:r w:rsidR="00E50EC8" w:rsidRPr="00105618">
        <w:rPr>
          <w:rFonts w:ascii="Tahoma" w:hAnsi="Tahoma" w:cs="Tahoma"/>
        </w:rPr>
        <w:t xml:space="preserve"> y </w:t>
      </w:r>
      <w:proofErr w:type="spellStart"/>
      <w:r w:rsidR="00E50EC8" w:rsidRPr="00105618">
        <w:rPr>
          <w:rFonts w:ascii="Tahoma" w:hAnsi="Tahoma" w:cs="Tahoma"/>
        </w:rPr>
        <w:t>Fiduagraria</w:t>
      </w:r>
      <w:proofErr w:type="spellEnd"/>
      <w:r w:rsidR="00E50EC8" w:rsidRPr="00105618">
        <w:rPr>
          <w:rFonts w:ascii="Tahoma" w:hAnsi="Tahoma" w:cs="Tahoma"/>
        </w:rPr>
        <w:t xml:space="preserve"> </w:t>
      </w:r>
      <w:proofErr w:type="spellStart"/>
      <w:r w:rsidR="00E50EC8" w:rsidRPr="00105618">
        <w:rPr>
          <w:rFonts w:ascii="Tahoma" w:hAnsi="Tahoma" w:cs="Tahoma"/>
        </w:rPr>
        <w:t>S.A</w:t>
      </w:r>
      <w:proofErr w:type="spellEnd"/>
      <w:r w:rsidR="00E50EC8" w:rsidRPr="00105618">
        <w:rPr>
          <w:rFonts w:ascii="Tahoma" w:hAnsi="Tahoma" w:cs="Tahoma"/>
        </w:rPr>
        <w:t>, qu</w:t>
      </w:r>
      <w:r w:rsidR="00666573" w:rsidRPr="00105618">
        <w:rPr>
          <w:rFonts w:ascii="Tahoma" w:hAnsi="Tahoma" w:cs="Tahoma"/>
        </w:rPr>
        <w:t>ien es la encargada de la contratación de las E</w:t>
      </w:r>
      <w:r w:rsidR="00E50EC8" w:rsidRPr="00105618">
        <w:rPr>
          <w:rFonts w:ascii="Tahoma" w:hAnsi="Tahoma" w:cs="Tahoma"/>
        </w:rPr>
        <w:t xml:space="preserve">ntidades </w:t>
      </w:r>
      <w:r w:rsidR="005F0361" w:rsidRPr="00105618">
        <w:rPr>
          <w:rFonts w:ascii="Tahoma" w:hAnsi="Tahoma" w:cs="Tahoma"/>
        </w:rPr>
        <w:t>Prestadoras del Servicio de salud, el personal</w:t>
      </w:r>
      <w:r w:rsidR="00E87419" w:rsidRPr="00105618">
        <w:rPr>
          <w:rFonts w:ascii="Tahoma" w:hAnsi="Tahoma" w:cs="Tahoma"/>
        </w:rPr>
        <w:t xml:space="preserve"> de asistencia </w:t>
      </w:r>
      <w:r w:rsidR="007E53F4" w:rsidRPr="00105618">
        <w:rPr>
          <w:rFonts w:ascii="Tahoma" w:hAnsi="Tahoma" w:cs="Tahoma"/>
        </w:rPr>
        <w:t>médica</w:t>
      </w:r>
      <w:r w:rsidR="005F0361" w:rsidRPr="00105618">
        <w:rPr>
          <w:rFonts w:ascii="Tahoma" w:hAnsi="Tahoma" w:cs="Tahoma"/>
        </w:rPr>
        <w:t xml:space="preserve">, el suministro de los medicamentos y las demás que han sido recomendadas por el concejo directivo, razón por la cual </w:t>
      </w:r>
      <w:r w:rsidR="00031F12" w:rsidRPr="00105618">
        <w:rPr>
          <w:rFonts w:ascii="Tahoma" w:hAnsi="Tahoma" w:cs="Tahoma"/>
        </w:rPr>
        <w:t>resulta</w:t>
      </w:r>
      <w:r w:rsidR="00BD38C8" w:rsidRPr="00105618">
        <w:rPr>
          <w:rFonts w:ascii="Tahoma" w:hAnsi="Tahoma" w:cs="Tahoma"/>
        </w:rPr>
        <w:t xml:space="preserve"> evidente que ni la </w:t>
      </w:r>
      <w:proofErr w:type="spellStart"/>
      <w:r w:rsidR="00BD38C8" w:rsidRPr="00105618">
        <w:rPr>
          <w:rFonts w:ascii="Tahoma" w:hAnsi="Tahoma" w:cs="Tahoma"/>
        </w:rPr>
        <w:t>USPEC</w:t>
      </w:r>
      <w:proofErr w:type="spellEnd"/>
      <w:r w:rsidR="00BD38C8" w:rsidRPr="00105618">
        <w:rPr>
          <w:rFonts w:ascii="Tahoma" w:hAnsi="Tahoma" w:cs="Tahoma"/>
        </w:rPr>
        <w:t>,</w:t>
      </w:r>
      <w:r w:rsidR="00CF3EEF" w:rsidRPr="00105618">
        <w:rPr>
          <w:rFonts w:ascii="Tahoma" w:hAnsi="Tahoma" w:cs="Tahoma"/>
        </w:rPr>
        <w:t xml:space="preserve"> ni el </w:t>
      </w:r>
      <w:r w:rsidR="00BD38C8" w:rsidRPr="00105618">
        <w:rPr>
          <w:rFonts w:ascii="Tahoma" w:hAnsi="Tahoma" w:cs="Tahoma"/>
        </w:rPr>
        <w:t xml:space="preserve"> </w:t>
      </w:r>
      <w:proofErr w:type="spellStart"/>
      <w:r w:rsidR="00BD38C8" w:rsidRPr="00105618">
        <w:rPr>
          <w:rFonts w:ascii="Tahoma" w:hAnsi="Tahoma" w:cs="Tahoma"/>
        </w:rPr>
        <w:t>INPEC</w:t>
      </w:r>
      <w:proofErr w:type="spellEnd"/>
      <w:r w:rsidR="00BD38C8" w:rsidRPr="00105618">
        <w:rPr>
          <w:rFonts w:ascii="Tahoma" w:hAnsi="Tahoma" w:cs="Tahoma"/>
        </w:rPr>
        <w:t>, y m</w:t>
      </w:r>
      <w:r w:rsidR="007E53F4" w:rsidRPr="00105618">
        <w:rPr>
          <w:rFonts w:ascii="Tahoma" w:hAnsi="Tahoma" w:cs="Tahoma"/>
        </w:rPr>
        <w:t>ucho menos el</w:t>
      </w:r>
      <w:r w:rsidR="00967A41" w:rsidRPr="00105618">
        <w:rPr>
          <w:rFonts w:ascii="Tahoma" w:hAnsi="Tahoma" w:cs="Tahoma"/>
        </w:rPr>
        <w:t xml:space="preserve"> Ministerio de Justicia</w:t>
      </w:r>
      <w:r w:rsidR="00BD38C8" w:rsidRPr="00105618">
        <w:rPr>
          <w:rFonts w:ascii="Tahoma" w:hAnsi="Tahoma" w:cs="Tahoma"/>
        </w:rPr>
        <w:t xml:space="preserve"> tienen competencia y la facultad de contratar </w:t>
      </w:r>
      <w:r w:rsidR="00BE5E7D" w:rsidRPr="00105618">
        <w:rPr>
          <w:rFonts w:ascii="Tahoma" w:hAnsi="Tahoma" w:cs="Tahoma"/>
        </w:rPr>
        <w:t>a los prestadores del servicio de salud</w:t>
      </w:r>
      <w:r w:rsidR="001F4201" w:rsidRPr="00105618">
        <w:rPr>
          <w:rFonts w:ascii="Tahoma" w:hAnsi="Tahoma" w:cs="Tahoma"/>
        </w:rPr>
        <w:t xml:space="preserve"> debido a que no pueden ejercer competencias diferentes a las previstas de manera expresa y directa en el ordenamiento j</w:t>
      </w:r>
      <w:r w:rsidR="00967A41" w:rsidRPr="00105618">
        <w:rPr>
          <w:rFonts w:ascii="Tahoma" w:hAnsi="Tahoma" w:cs="Tahoma"/>
        </w:rPr>
        <w:t>urídico.</w:t>
      </w:r>
      <w:r w:rsidR="001F4201" w:rsidRPr="00105618">
        <w:rPr>
          <w:rFonts w:ascii="Tahoma" w:hAnsi="Tahoma" w:cs="Tahoma"/>
        </w:rPr>
        <w:t xml:space="preserve"> </w:t>
      </w:r>
      <w:r w:rsidR="007E53F4" w:rsidRPr="00105618">
        <w:rPr>
          <w:rFonts w:ascii="Tahoma" w:hAnsi="Tahoma" w:cs="Tahoma"/>
        </w:rPr>
        <w:t xml:space="preserve">En consecuencia </w:t>
      </w:r>
      <w:r w:rsidR="001F4201" w:rsidRPr="00105618">
        <w:rPr>
          <w:rFonts w:ascii="Tahoma" w:hAnsi="Tahoma" w:cs="Tahoma"/>
        </w:rPr>
        <w:t>solicita declara</w:t>
      </w:r>
      <w:r w:rsidR="00031F12" w:rsidRPr="00105618">
        <w:rPr>
          <w:rFonts w:ascii="Tahoma" w:hAnsi="Tahoma" w:cs="Tahoma"/>
        </w:rPr>
        <w:t>r</w:t>
      </w:r>
      <w:r w:rsidR="001F4201" w:rsidRPr="00105618">
        <w:rPr>
          <w:rFonts w:ascii="Tahoma" w:hAnsi="Tahoma" w:cs="Tahoma"/>
        </w:rPr>
        <w:t xml:space="preserve"> falta de legitimidad</w:t>
      </w:r>
      <w:r w:rsidR="00FC70D4" w:rsidRPr="00105618">
        <w:rPr>
          <w:rFonts w:ascii="Tahoma" w:hAnsi="Tahoma" w:cs="Tahoma"/>
        </w:rPr>
        <w:t xml:space="preserve"> en la </w:t>
      </w:r>
      <w:r w:rsidR="00967A41" w:rsidRPr="00105618">
        <w:rPr>
          <w:rFonts w:ascii="Tahoma" w:hAnsi="Tahoma" w:cs="Tahoma"/>
        </w:rPr>
        <w:t>causa</w:t>
      </w:r>
      <w:r w:rsidR="001F4201" w:rsidRPr="00105618">
        <w:rPr>
          <w:rFonts w:ascii="Tahoma" w:hAnsi="Tahoma" w:cs="Tahoma"/>
        </w:rPr>
        <w:t xml:space="preserve"> por pasiva respecto de la vulneración de los derechos </w:t>
      </w:r>
      <w:r w:rsidR="00CF3EEF" w:rsidRPr="00105618">
        <w:rPr>
          <w:rFonts w:ascii="Tahoma" w:hAnsi="Tahoma" w:cs="Tahoma"/>
        </w:rPr>
        <w:t xml:space="preserve">fundamentales </w:t>
      </w:r>
      <w:r w:rsidR="001F4201" w:rsidRPr="00105618">
        <w:rPr>
          <w:rFonts w:ascii="Tahoma" w:hAnsi="Tahoma" w:cs="Tahoma"/>
        </w:rPr>
        <w:t xml:space="preserve">alegados en la acción de </w:t>
      </w:r>
      <w:r w:rsidR="00CC7C7A" w:rsidRPr="00105618">
        <w:rPr>
          <w:rFonts w:ascii="Tahoma" w:hAnsi="Tahoma" w:cs="Tahoma"/>
        </w:rPr>
        <w:t>tutela.</w:t>
      </w:r>
    </w:p>
    <w:p w:rsidR="00CC7C7A" w:rsidRPr="00105618" w:rsidRDefault="00CC7C7A" w:rsidP="00105618">
      <w:pPr>
        <w:pStyle w:val="Sansinterligne"/>
        <w:shd w:val="clear" w:color="auto" w:fill="FFFFFF" w:themeFill="background1"/>
        <w:spacing w:line="276" w:lineRule="auto"/>
        <w:ind w:firstLine="709"/>
        <w:jc w:val="both"/>
        <w:rPr>
          <w:rFonts w:ascii="Tahoma" w:hAnsi="Tahoma" w:cs="Tahoma"/>
        </w:rPr>
      </w:pPr>
    </w:p>
    <w:p w:rsidR="00CC7C7A" w:rsidRPr="00105618" w:rsidRDefault="00CC7C7A"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La </w:t>
      </w:r>
      <w:r w:rsidRPr="00105618">
        <w:rPr>
          <w:rFonts w:ascii="Tahoma" w:hAnsi="Tahoma" w:cs="Tahoma"/>
          <w:b/>
        </w:rPr>
        <w:t>Unidad de Servicios Penitenciarios y Carcelarios</w:t>
      </w:r>
      <w:r w:rsidRPr="00105618">
        <w:rPr>
          <w:rFonts w:ascii="Tahoma" w:hAnsi="Tahoma" w:cs="Tahoma"/>
        </w:rPr>
        <w:t xml:space="preserve"> adujo que </w:t>
      </w:r>
      <w:r w:rsidR="00326279" w:rsidRPr="00105618">
        <w:rPr>
          <w:rFonts w:ascii="Tahoma" w:hAnsi="Tahoma" w:cs="Tahoma"/>
        </w:rPr>
        <w:t xml:space="preserve">ha actuado conforme el cumplimiento del objeto que le atribuyó la ley, y se encuentra </w:t>
      </w:r>
      <w:r w:rsidR="00C94241" w:rsidRPr="00105618">
        <w:rPr>
          <w:rFonts w:ascii="Tahoma" w:hAnsi="Tahoma" w:cs="Tahoma"/>
        </w:rPr>
        <w:t xml:space="preserve">ejecutando las obras requeridas tanto por el </w:t>
      </w:r>
      <w:proofErr w:type="spellStart"/>
      <w:r w:rsidR="00C94241" w:rsidRPr="00105618">
        <w:rPr>
          <w:rFonts w:ascii="Tahoma" w:hAnsi="Tahoma" w:cs="Tahoma"/>
        </w:rPr>
        <w:t>INPEC</w:t>
      </w:r>
      <w:proofErr w:type="spellEnd"/>
      <w:r w:rsidR="00C94241" w:rsidRPr="00105618">
        <w:rPr>
          <w:rFonts w:ascii="Tahoma" w:hAnsi="Tahoma" w:cs="Tahoma"/>
        </w:rPr>
        <w:t>, como por las diferentes autoridades judiciales, en el orden que han sido solicitadas</w:t>
      </w:r>
      <w:r w:rsidR="00EE5F14" w:rsidRPr="00105618">
        <w:rPr>
          <w:rFonts w:ascii="Tahoma" w:hAnsi="Tahoma" w:cs="Tahoma"/>
        </w:rPr>
        <w:t xml:space="preserve">, como también ha desplegado todas las acciones dentro </w:t>
      </w:r>
      <w:r w:rsidR="007E53F4" w:rsidRPr="00105618">
        <w:rPr>
          <w:rFonts w:ascii="Tahoma" w:hAnsi="Tahoma" w:cs="Tahoma"/>
        </w:rPr>
        <w:t>d</w:t>
      </w:r>
      <w:r w:rsidR="00EE5F14" w:rsidRPr="00105618">
        <w:rPr>
          <w:rFonts w:ascii="Tahoma" w:hAnsi="Tahoma" w:cs="Tahoma"/>
        </w:rPr>
        <w:t>el ámbito de su competencia y en atención al presupuesto que le es asignado, por lo cual no se le están vulnerando los derechos fundamentales que alega el accionante.</w:t>
      </w:r>
    </w:p>
    <w:p w:rsidR="00C66B38" w:rsidRPr="00105618" w:rsidRDefault="00C66B38" w:rsidP="00105618">
      <w:pPr>
        <w:pStyle w:val="Sansinterligne"/>
        <w:shd w:val="clear" w:color="auto" w:fill="FFFFFF" w:themeFill="background1"/>
        <w:spacing w:line="276" w:lineRule="auto"/>
        <w:ind w:firstLine="709"/>
        <w:jc w:val="both"/>
        <w:rPr>
          <w:rFonts w:ascii="Tahoma" w:hAnsi="Tahoma" w:cs="Tahoma"/>
        </w:rPr>
      </w:pPr>
    </w:p>
    <w:p w:rsidR="00C66B38" w:rsidRPr="00105618" w:rsidRDefault="00C66B38"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El </w:t>
      </w:r>
      <w:proofErr w:type="spellStart"/>
      <w:r w:rsidRPr="00105618">
        <w:rPr>
          <w:rFonts w:ascii="Tahoma" w:hAnsi="Tahoma" w:cs="Tahoma"/>
          <w:b/>
        </w:rPr>
        <w:t>INPEC</w:t>
      </w:r>
      <w:proofErr w:type="spellEnd"/>
      <w:r w:rsidRPr="00105618">
        <w:rPr>
          <w:rFonts w:ascii="Tahoma" w:hAnsi="Tahoma" w:cs="Tahoma"/>
          <w:b/>
        </w:rPr>
        <w:t xml:space="preserve"> </w:t>
      </w:r>
      <w:r w:rsidR="005116BC" w:rsidRPr="00105618">
        <w:rPr>
          <w:rFonts w:ascii="Tahoma" w:hAnsi="Tahoma" w:cs="Tahoma"/>
        </w:rPr>
        <w:t xml:space="preserve">expresó </w:t>
      </w:r>
      <w:r w:rsidR="00716AC0" w:rsidRPr="00105618">
        <w:rPr>
          <w:rFonts w:ascii="Tahoma" w:hAnsi="Tahoma" w:cs="Tahoma"/>
        </w:rPr>
        <w:t>que los argumentos presentados por el accionante son efectivamente una vulneración sistemática a los derechos fundamentales a la dignidad humana y a la salud</w:t>
      </w:r>
      <w:r w:rsidR="00BF341D" w:rsidRPr="00105618">
        <w:rPr>
          <w:rFonts w:ascii="Tahoma" w:hAnsi="Tahoma" w:cs="Tahoma"/>
        </w:rPr>
        <w:t>,</w:t>
      </w:r>
      <w:r w:rsidR="00716AC0" w:rsidRPr="00105618">
        <w:rPr>
          <w:rFonts w:ascii="Tahoma" w:hAnsi="Tahoma" w:cs="Tahoma"/>
        </w:rPr>
        <w:t xml:space="preserve"> situación que ha obligado a tomar</w:t>
      </w:r>
      <w:r w:rsidR="00EF4D6C" w:rsidRPr="00105618">
        <w:rPr>
          <w:rFonts w:ascii="Tahoma" w:hAnsi="Tahoma" w:cs="Tahoma"/>
        </w:rPr>
        <w:t xml:space="preserve"> la decisión de no recibir nuevos reclusos</w:t>
      </w:r>
      <w:r w:rsidR="00716AC0" w:rsidRPr="00105618">
        <w:rPr>
          <w:rFonts w:ascii="Tahoma" w:hAnsi="Tahoma" w:cs="Tahoma"/>
        </w:rPr>
        <w:t xml:space="preserve"> dando prelación a los privados de la libertad que se encuentran con sentencia condenatoria debidamente ejecutoriada. </w:t>
      </w:r>
    </w:p>
    <w:p w:rsidR="009D2D5A" w:rsidRPr="00105618" w:rsidRDefault="009D2D5A" w:rsidP="00105618">
      <w:pPr>
        <w:pStyle w:val="Sansinterligne"/>
        <w:shd w:val="clear" w:color="auto" w:fill="FFFFFF" w:themeFill="background1"/>
        <w:spacing w:line="276" w:lineRule="auto"/>
        <w:ind w:firstLine="709"/>
        <w:jc w:val="both"/>
        <w:rPr>
          <w:rFonts w:ascii="Tahoma" w:hAnsi="Tahoma" w:cs="Tahoma"/>
        </w:rPr>
      </w:pPr>
    </w:p>
    <w:p w:rsidR="009D2D5A" w:rsidRPr="00105618" w:rsidRDefault="009D2D5A" w:rsidP="00105618">
      <w:pPr>
        <w:pStyle w:val="Sansinterligne"/>
        <w:shd w:val="clear" w:color="auto" w:fill="FFFFFF" w:themeFill="background1"/>
        <w:spacing w:line="276" w:lineRule="auto"/>
        <w:ind w:firstLine="709"/>
        <w:jc w:val="both"/>
        <w:rPr>
          <w:rFonts w:ascii="Tahoma" w:hAnsi="Tahoma" w:cs="Tahoma"/>
          <w:b/>
        </w:rPr>
      </w:pPr>
      <w:r w:rsidRPr="00105618">
        <w:rPr>
          <w:rFonts w:ascii="Tahoma" w:hAnsi="Tahoma" w:cs="Tahoma"/>
        </w:rPr>
        <w:t>Por último indic</w:t>
      </w:r>
      <w:r w:rsidR="00BC017F" w:rsidRPr="00105618">
        <w:rPr>
          <w:rFonts w:ascii="Tahoma" w:hAnsi="Tahoma" w:cs="Tahoma"/>
        </w:rPr>
        <w:t>ó</w:t>
      </w:r>
      <w:r w:rsidRPr="00105618">
        <w:rPr>
          <w:rFonts w:ascii="Tahoma" w:hAnsi="Tahoma" w:cs="Tahoma"/>
        </w:rPr>
        <w:t xml:space="preserve"> que el servicio a la salud está a cargo de la </w:t>
      </w:r>
      <w:proofErr w:type="spellStart"/>
      <w:r w:rsidRPr="00105618">
        <w:rPr>
          <w:rFonts w:ascii="Tahoma" w:hAnsi="Tahoma" w:cs="Tahoma"/>
        </w:rPr>
        <w:t>Fiduprevisora</w:t>
      </w:r>
      <w:proofErr w:type="spellEnd"/>
      <w:r w:rsidR="009854A5" w:rsidRPr="00105618">
        <w:rPr>
          <w:rFonts w:ascii="Tahoma" w:hAnsi="Tahoma" w:cs="Tahoma"/>
        </w:rPr>
        <w:t xml:space="preserve"> y </w:t>
      </w:r>
      <w:proofErr w:type="spellStart"/>
      <w:r w:rsidR="009854A5" w:rsidRPr="00105618">
        <w:rPr>
          <w:rFonts w:ascii="Tahoma" w:hAnsi="Tahoma" w:cs="Tahoma"/>
        </w:rPr>
        <w:t>Fiduconsorcio</w:t>
      </w:r>
      <w:proofErr w:type="spellEnd"/>
      <w:r w:rsidR="009854A5" w:rsidRPr="00105618">
        <w:rPr>
          <w:rFonts w:ascii="Tahoma" w:hAnsi="Tahoma" w:cs="Tahoma"/>
        </w:rPr>
        <w:t xml:space="preserve"> </w:t>
      </w:r>
      <w:proofErr w:type="spellStart"/>
      <w:r w:rsidR="009854A5" w:rsidRPr="00105618">
        <w:rPr>
          <w:rFonts w:ascii="Tahoma" w:hAnsi="Tahoma" w:cs="Tahoma"/>
        </w:rPr>
        <w:t>PPL</w:t>
      </w:r>
      <w:proofErr w:type="spellEnd"/>
      <w:r w:rsidR="009854A5" w:rsidRPr="00105618">
        <w:rPr>
          <w:rFonts w:ascii="Tahoma" w:hAnsi="Tahoma" w:cs="Tahoma"/>
        </w:rPr>
        <w:t>, como únicos responsables de dicha prestación</w:t>
      </w:r>
      <w:r w:rsidR="00BC017F" w:rsidRPr="00105618">
        <w:rPr>
          <w:rFonts w:ascii="Tahoma" w:hAnsi="Tahoma" w:cs="Tahoma"/>
        </w:rPr>
        <w:t>,</w:t>
      </w:r>
      <w:r w:rsidR="009854A5" w:rsidRPr="00105618">
        <w:rPr>
          <w:rFonts w:ascii="Tahoma" w:hAnsi="Tahoma" w:cs="Tahoma"/>
        </w:rPr>
        <w:t xml:space="preserve"> </w:t>
      </w:r>
      <w:r w:rsidR="00BC017F" w:rsidRPr="00105618">
        <w:rPr>
          <w:rFonts w:ascii="Tahoma" w:hAnsi="Tahoma" w:cs="Tahoma"/>
        </w:rPr>
        <w:t>la cual ha</w:t>
      </w:r>
      <w:r w:rsidR="009854A5" w:rsidRPr="00105618">
        <w:rPr>
          <w:rFonts w:ascii="Tahoma" w:hAnsi="Tahoma" w:cs="Tahoma"/>
        </w:rPr>
        <w:t xml:space="preserve"> reportado ciertos beneficios, en tanto que se ha fortalecido el personal </w:t>
      </w:r>
      <w:r w:rsidR="00416563" w:rsidRPr="00105618">
        <w:rPr>
          <w:rFonts w:ascii="Tahoma" w:hAnsi="Tahoma" w:cs="Tahoma"/>
        </w:rPr>
        <w:t>médico</w:t>
      </w:r>
      <w:r w:rsidR="009854A5" w:rsidRPr="00105618">
        <w:rPr>
          <w:rFonts w:ascii="Tahoma" w:hAnsi="Tahoma" w:cs="Tahoma"/>
        </w:rPr>
        <w:t xml:space="preserve"> y de enfermería, no obstante </w:t>
      </w:r>
      <w:r w:rsidR="00BC017F" w:rsidRPr="00105618">
        <w:rPr>
          <w:rFonts w:ascii="Tahoma" w:hAnsi="Tahoma" w:cs="Tahoma"/>
        </w:rPr>
        <w:t xml:space="preserve">en lo que corresponde a los servicios médicos nivel 3 de complejidad, no se han resuelto por completo, en tanto que son muchos los procedimientos represados que se causaron en vigencia de </w:t>
      </w:r>
      <w:proofErr w:type="spellStart"/>
      <w:r w:rsidR="00BC017F" w:rsidRPr="00105618">
        <w:rPr>
          <w:rFonts w:ascii="Tahoma" w:hAnsi="Tahoma" w:cs="Tahoma"/>
        </w:rPr>
        <w:t>CAPRECOM</w:t>
      </w:r>
      <w:proofErr w:type="spellEnd"/>
      <w:r w:rsidR="00BC017F" w:rsidRPr="00105618">
        <w:rPr>
          <w:rFonts w:ascii="Tahoma" w:hAnsi="Tahoma" w:cs="Tahoma"/>
        </w:rPr>
        <w:t>, y que se vienen evacuand</w:t>
      </w:r>
      <w:r w:rsidR="009676DA" w:rsidRPr="00105618">
        <w:rPr>
          <w:rFonts w:ascii="Tahoma" w:hAnsi="Tahoma" w:cs="Tahoma"/>
        </w:rPr>
        <w:t xml:space="preserve">o por intermedio </w:t>
      </w:r>
      <w:r w:rsidR="00416563" w:rsidRPr="00105618">
        <w:rPr>
          <w:rFonts w:ascii="Tahoma" w:hAnsi="Tahoma" w:cs="Tahoma"/>
        </w:rPr>
        <w:t>del</w:t>
      </w:r>
      <w:r w:rsidR="009676DA" w:rsidRPr="00105618">
        <w:rPr>
          <w:rFonts w:ascii="Tahoma" w:hAnsi="Tahoma" w:cs="Tahoma"/>
        </w:rPr>
        <w:t xml:space="preserve"> </w:t>
      </w:r>
      <w:proofErr w:type="spellStart"/>
      <w:r w:rsidR="009676DA" w:rsidRPr="00105618">
        <w:rPr>
          <w:rFonts w:ascii="Tahoma" w:hAnsi="Tahoma" w:cs="Tahoma"/>
        </w:rPr>
        <w:t>Fiduconsorcio</w:t>
      </w:r>
      <w:proofErr w:type="spellEnd"/>
      <w:r w:rsidR="009676DA" w:rsidRPr="00105618">
        <w:rPr>
          <w:rFonts w:ascii="Tahoma" w:hAnsi="Tahoma" w:cs="Tahoma"/>
        </w:rPr>
        <w:t>.</w:t>
      </w:r>
      <w:r w:rsidR="00BC017F" w:rsidRPr="00105618">
        <w:rPr>
          <w:rFonts w:ascii="Tahoma" w:hAnsi="Tahoma" w:cs="Tahoma"/>
        </w:rPr>
        <w:t xml:space="preserve"> </w:t>
      </w:r>
      <w:r w:rsidR="009676DA" w:rsidRPr="00105618">
        <w:rPr>
          <w:rFonts w:ascii="Tahoma" w:hAnsi="Tahoma" w:cs="Tahoma"/>
        </w:rPr>
        <w:t>Por</w:t>
      </w:r>
      <w:r w:rsidR="00BC017F" w:rsidRPr="00105618">
        <w:rPr>
          <w:rFonts w:ascii="Tahoma" w:hAnsi="Tahoma" w:cs="Tahoma"/>
        </w:rPr>
        <w:t xml:space="preserve"> lo anterior solicita declarar improcedente la acción de tutela </w:t>
      </w:r>
      <w:r w:rsidR="00E87419" w:rsidRPr="00105618">
        <w:rPr>
          <w:rFonts w:ascii="Tahoma" w:hAnsi="Tahoma" w:cs="Tahoma"/>
        </w:rPr>
        <w:t xml:space="preserve">ya que el accionante no indica </w:t>
      </w:r>
      <w:r w:rsidR="00416563" w:rsidRPr="00105618">
        <w:rPr>
          <w:rFonts w:ascii="Tahoma" w:hAnsi="Tahoma" w:cs="Tahoma"/>
        </w:rPr>
        <w:t>cuáles</w:t>
      </w:r>
      <w:r w:rsidR="00E87419" w:rsidRPr="00105618">
        <w:rPr>
          <w:rFonts w:ascii="Tahoma" w:hAnsi="Tahoma" w:cs="Tahoma"/>
        </w:rPr>
        <w:t xml:space="preserve"> son sus pretensiones. </w:t>
      </w:r>
    </w:p>
    <w:p w:rsidR="007D3064" w:rsidRPr="00105618" w:rsidRDefault="007D3064" w:rsidP="00105618">
      <w:pPr>
        <w:pStyle w:val="Sansinterligne"/>
        <w:shd w:val="clear" w:color="auto" w:fill="FFFFFF" w:themeFill="background1"/>
        <w:spacing w:line="276" w:lineRule="auto"/>
      </w:pPr>
    </w:p>
    <w:p w:rsidR="007D3064" w:rsidRPr="00105618" w:rsidRDefault="007D3064" w:rsidP="00105618">
      <w:pPr>
        <w:pStyle w:val="Titre4"/>
        <w:numPr>
          <w:ilvl w:val="0"/>
          <w:numId w:val="2"/>
        </w:numPr>
        <w:shd w:val="clear" w:color="auto" w:fill="FFFFFF" w:themeFill="background1"/>
        <w:tabs>
          <w:tab w:val="clear" w:pos="1080"/>
          <w:tab w:val="left" w:pos="426"/>
        </w:tabs>
        <w:spacing w:line="276" w:lineRule="auto"/>
        <w:ind w:left="0" w:firstLine="0"/>
        <w:rPr>
          <w:rFonts w:ascii="Tahoma" w:hAnsi="Tahoma" w:cs="Tahoma"/>
          <w:sz w:val="22"/>
          <w:szCs w:val="22"/>
        </w:rPr>
      </w:pPr>
      <w:r w:rsidRPr="00105618">
        <w:rPr>
          <w:rFonts w:ascii="Tahoma" w:hAnsi="Tahoma" w:cs="Tahoma"/>
          <w:sz w:val="22"/>
          <w:szCs w:val="22"/>
        </w:rPr>
        <w:t>Consideraciones</w:t>
      </w:r>
    </w:p>
    <w:p w:rsidR="007D3064" w:rsidRPr="00105618" w:rsidRDefault="007D3064" w:rsidP="00105618">
      <w:pPr>
        <w:pStyle w:val="Sansinterligne"/>
        <w:shd w:val="clear" w:color="auto" w:fill="FFFFFF" w:themeFill="background1"/>
        <w:spacing w:line="276" w:lineRule="auto"/>
      </w:pPr>
    </w:p>
    <w:p w:rsidR="007D3064" w:rsidRPr="00105618" w:rsidRDefault="007D3064" w:rsidP="00105618">
      <w:pPr>
        <w:pStyle w:val="Paragraphedeliste"/>
        <w:numPr>
          <w:ilvl w:val="1"/>
          <w:numId w:val="7"/>
        </w:numPr>
        <w:shd w:val="clear" w:color="auto" w:fill="FFFFFF" w:themeFill="background1"/>
        <w:tabs>
          <w:tab w:val="left" w:pos="1276"/>
        </w:tabs>
        <w:suppressAutoHyphens/>
        <w:spacing w:after="0" w:line="276" w:lineRule="auto"/>
        <w:ind w:hanging="11"/>
        <w:jc w:val="both"/>
        <w:rPr>
          <w:rFonts w:ascii="Tahoma" w:hAnsi="Tahoma" w:cs="Tahoma"/>
          <w:b/>
          <w:spacing w:val="-2"/>
        </w:rPr>
      </w:pPr>
      <w:r w:rsidRPr="00105618">
        <w:rPr>
          <w:rFonts w:ascii="Tahoma" w:hAnsi="Tahoma" w:cs="Tahoma"/>
          <w:b/>
          <w:spacing w:val="-2"/>
        </w:rPr>
        <w:t>Problema jurídico por resolver</w:t>
      </w:r>
    </w:p>
    <w:p w:rsidR="007D3064" w:rsidRPr="00105618" w:rsidRDefault="007D3064" w:rsidP="00105618">
      <w:pPr>
        <w:pStyle w:val="Sansinterligne"/>
        <w:shd w:val="clear" w:color="auto" w:fill="FFFFFF" w:themeFill="background1"/>
        <w:spacing w:line="276" w:lineRule="auto"/>
      </w:pPr>
    </w:p>
    <w:p w:rsidR="00CC1EE1" w:rsidRPr="00105618" w:rsidRDefault="00CC1EE1" w:rsidP="00105618">
      <w:pPr>
        <w:shd w:val="clear" w:color="auto" w:fill="FFFFFF" w:themeFill="background1"/>
        <w:spacing w:after="0" w:line="276" w:lineRule="auto"/>
        <w:ind w:firstLine="709"/>
        <w:jc w:val="both"/>
        <w:rPr>
          <w:rFonts w:ascii="Tahoma" w:hAnsi="Tahoma" w:cs="Tahoma"/>
          <w:b/>
          <w:spacing w:val="-2"/>
        </w:rPr>
      </w:pPr>
      <w:r w:rsidRPr="00105618">
        <w:rPr>
          <w:rFonts w:ascii="Tahoma" w:hAnsi="Tahoma" w:cs="Tahoma"/>
          <w:spacing w:val="-2"/>
        </w:rPr>
        <w:t xml:space="preserve">¿El </w:t>
      </w:r>
      <w:r w:rsidR="00A849DD" w:rsidRPr="00105618">
        <w:rPr>
          <w:rFonts w:ascii="Tahoma" w:hAnsi="Tahoma" w:cs="Tahoma"/>
          <w:b/>
        </w:rPr>
        <w:t>Ministerio de Defensa</w:t>
      </w:r>
      <w:r w:rsidR="00A849DD" w:rsidRPr="00105618">
        <w:rPr>
          <w:rFonts w:ascii="Tahoma" w:hAnsi="Tahoma" w:cs="Tahoma"/>
          <w:spacing w:val="-2"/>
        </w:rPr>
        <w:t xml:space="preserve">, </w:t>
      </w:r>
      <w:r w:rsidR="00A849DD" w:rsidRPr="00105618">
        <w:rPr>
          <w:rFonts w:ascii="Tahoma" w:hAnsi="Tahoma" w:cs="Tahoma"/>
          <w:b/>
          <w:spacing w:val="-2"/>
        </w:rPr>
        <w:t>la</w:t>
      </w:r>
      <w:r w:rsidR="00A849DD" w:rsidRPr="00105618">
        <w:rPr>
          <w:rFonts w:ascii="Tahoma" w:hAnsi="Tahoma" w:cs="Tahoma"/>
          <w:spacing w:val="-2"/>
        </w:rPr>
        <w:t xml:space="preserve"> </w:t>
      </w:r>
      <w:r w:rsidR="00A849DD" w:rsidRPr="00105618">
        <w:rPr>
          <w:rFonts w:ascii="Tahoma" w:hAnsi="Tahoma" w:cs="Tahoma"/>
          <w:b/>
        </w:rPr>
        <w:t>Unidad de Servicios Penitenciarios y Carcelarios</w:t>
      </w:r>
      <w:r w:rsidR="00A849DD" w:rsidRPr="00105618">
        <w:rPr>
          <w:rFonts w:ascii="Tahoma" w:hAnsi="Tahoma" w:cs="Tahoma"/>
        </w:rPr>
        <w:t xml:space="preserve"> y el </w:t>
      </w:r>
      <w:proofErr w:type="spellStart"/>
      <w:r w:rsidR="00A849DD" w:rsidRPr="00105618">
        <w:rPr>
          <w:rFonts w:ascii="Tahoma" w:hAnsi="Tahoma" w:cs="Tahoma"/>
          <w:b/>
        </w:rPr>
        <w:t>INPEC</w:t>
      </w:r>
      <w:proofErr w:type="spellEnd"/>
      <w:r w:rsidR="00A849DD" w:rsidRPr="00105618">
        <w:rPr>
          <w:rFonts w:ascii="Tahoma" w:hAnsi="Tahoma" w:cs="Tahoma"/>
          <w:b/>
        </w:rPr>
        <w:t>,</w:t>
      </w:r>
      <w:r w:rsidR="00A849DD" w:rsidRPr="00105618">
        <w:rPr>
          <w:rFonts w:ascii="Tahoma" w:hAnsi="Tahoma" w:cs="Tahoma"/>
        </w:rPr>
        <w:t xml:space="preserve"> </w:t>
      </w:r>
      <w:r w:rsidR="00A849DD" w:rsidRPr="00105618">
        <w:rPr>
          <w:rFonts w:ascii="Tahoma" w:hAnsi="Tahoma" w:cs="Tahoma"/>
          <w:spacing w:val="-2"/>
        </w:rPr>
        <w:t xml:space="preserve">han vulnerado los </w:t>
      </w:r>
      <w:r w:rsidRPr="00105618">
        <w:rPr>
          <w:rFonts w:ascii="Tahoma" w:hAnsi="Tahoma" w:cs="Tahoma"/>
          <w:spacing w:val="-2"/>
        </w:rPr>
        <w:t xml:space="preserve"> derecho fundamental de </w:t>
      </w:r>
      <w:r w:rsidR="00A849DD" w:rsidRPr="00105618">
        <w:rPr>
          <w:rFonts w:ascii="Tahoma" w:hAnsi="Tahoma" w:cs="Tahoma"/>
          <w:spacing w:val="-2"/>
        </w:rPr>
        <w:t>dignidad humana y salud de los cuales</w:t>
      </w:r>
      <w:r w:rsidRPr="00105618">
        <w:rPr>
          <w:rFonts w:ascii="Tahoma" w:hAnsi="Tahoma" w:cs="Tahoma"/>
          <w:spacing w:val="-2"/>
        </w:rPr>
        <w:t xml:space="preserve"> es titular el señor </w:t>
      </w:r>
      <w:r w:rsidR="00A849DD" w:rsidRPr="00105618">
        <w:rPr>
          <w:rFonts w:ascii="Tahoma" w:hAnsi="Tahoma" w:cs="Tahoma"/>
          <w:spacing w:val="-2"/>
        </w:rPr>
        <w:t xml:space="preserve">Pedro </w:t>
      </w:r>
      <w:proofErr w:type="spellStart"/>
      <w:r w:rsidR="00A849DD" w:rsidRPr="00105618">
        <w:rPr>
          <w:rFonts w:ascii="Tahoma" w:hAnsi="Tahoma" w:cs="Tahoma"/>
          <w:spacing w:val="-2"/>
        </w:rPr>
        <w:t>Nel</w:t>
      </w:r>
      <w:proofErr w:type="spellEnd"/>
      <w:r w:rsidR="00A849DD" w:rsidRPr="00105618">
        <w:rPr>
          <w:rFonts w:ascii="Tahoma" w:hAnsi="Tahoma" w:cs="Tahoma"/>
          <w:spacing w:val="-2"/>
        </w:rPr>
        <w:t xml:space="preserve"> Arroyave Quintana</w:t>
      </w:r>
      <w:r w:rsidRPr="00105618">
        <w:rPr>
          <w:rFonts w:ascii="Tahoma" w:hAnsi="Tahoma" w:cs="Tahoma"/>
          <w:spacing w:val="-2"/>
        </w:rPr>
        <w:t xml:space="preserve">? </w:t>
      </w:r>
    </w:p>
    <w:p w:rsidR="007D3064" w:rsidRPr="00105618" w:rsidRDefault="007D3064" w:rsidP="00105618">
      <w:pPr>
        <w:pStyle w:val="Sansinterligne"/>
        <w:shd w:val="clear" w:color="auto" w:fill="FFFFFF" w:themeFill="background1"/>
        <w:spacing w:line="276" w:lineRule="auto"/>
        <w:ind w:firstLine="708"/>
        <w:jc w:val="both"/>
      </w:pPr>
    </w:p>
    <w:p w:rsidR="00171E9B" w:rsidRPr="00105618" w:rsidRDefault="00111F4F" w:rsidP="00105618">
      <w:pPr>
        <w:pStyle w:val="Paragraphedeliste"/>
        <w:numPr>
          <w:ilvl w:val="1"/>
          <w:numId w:val="9"/>
        </w:numPr>
        <w:shd w:val="clear" w:color="auto" w:fill="FFFFFF" w:themeFill="background1"/>
        <w:tabs>
          <w:tab w:val="left" w:pos="1701"/>
        </w:tabs>
        <w:autoSpaceDN w:val="0"/>
        <w:spacing w:after="0" w:line="276" w:lineRule="auto"/>
        <w:ind w:left="1276" w:hanging="556"/>
        <w:jc w:val="both"/>
        <w:rPr>
          <w:rFonts w:ascii="Tahoma" w:hAnsi="Tahoma" w:cs="Tahoma"/>
          <w:b/>
        </w:rPr>
      </w:pPr>
      <w:r w:rsidRPr="00105618">
        <w:rPr>
          <w:rFonts w:ascii="Tahoma" w:hAnsi="Tahoma" w:cs="Tahoma"/>
          <w:b/>
        </w:rPr>
        <w:t xml:space="preserve">Del hacinamiento en el sistema penitenciario y </w:t>
      </w:r>
      <w:r w:rsidR="00171E9B" w:rsidRPr="00105618">
        <w:rPr>
          <w:rFonts w:ascii="Tahoma" w:hAnsi="Tahoma" w:cs="Tahoma"/>
          <w:b/>
        </w:rPr>
        <w:t xml:space="preserve">carcelario </w:t>
      </w:r>
    </w:p>
    <w:p w:rsidR="00E65FE0" w:rsidRPr="00105618" w:rsidRDefault="00E65FE0" w:rsidP="00105618">
      <w:pPr>
        <w:shd w:val="clear" w:color="auto" w:fill="FFFFFF" w:themeFill="background1"/>
        <w:tabs>
          <w:tab w:val="left" w:pos="1701"/>
        </w:tabs>
        <w:autoSpaceDN w:val="0"/>
        <w:spacing w:after="0" w:line="276" w:lineRule="auto"/>
        <w:jc w:val="both"/>
        <w:rPr>
          <w:rFonts w:ascii="Tahoma" w:hAnsi="Tahoma" w:cs="Tahoma"/>
          <w:b/>
        </w:rPr>
      </w:pPr>
    </w:p>
    <w:p w:rsidR="00D366DD" w:rsidRPr="00105618" w:rsidRDefault="00416563" w:rsidP="00105618">
      <w:pPr>
        <w:shd w:val="clear" w:color="auto" w:fill="FFFFFF" w:themeFill="background1"/>
        <w:tabs>
          <w:tab w:val="left" w:pos="709"/>
          <w:tab w:val="left" w:pos="1701"/>
        </w:tabs>
        <w:autoSpaceDN w:val="0"/>
        <w:spacing w:after="0" w:line="276" w:lineRule="auto"/>
        <w:ind w:firstLine="709"/>
        <w:jc w:val="both"/>
        <w:rPr>
          <w:rFonts w:ascii="Tahoma" w:hAnsi="Tahoma" w:cs="Tahoma"/>
        </w:rPr>
      </w:pPr>
      <w:r w:rsidRPr="00105618">
        <w:rPr>
          <w:rFonts w:ascii="Tahoma" w:hAnsi="Tahoma" w:cs="Tahoma"/>
        </w:rPr>
        <w:t>La Corte C</w:t>
      </w:r>
      <w:r w:rsidR="00E65FE0" w:rsidRPr="00105618">
        <w:rPr>
          <w:rFonts w:ascii="Tahoma" w:hAnsi="Tahoma" w:cs="Tahoma"/>
        </w:rPr>
        <w:t>onstitucional ha manifestado en reiteradas jurisprudencias que el hacinamiento constituye una evidente vulneración de los derechos de las personas recluidas en los centros penitenciarios y carcelarios</w:t>
      </w:r>
      <w:r w:rsidR="006A28E9" w:rsidRPr="00105618">
        <w:rPr>
          <w:rFonts w:ascii="Tahoma" w:hAnsi="Tahoma" w:cs="Tahoma"/>
        </w:rPr>
        <w:t xml:space="preserve"> </w:t>
      </w:r>
      <w:r w:rsidR="00D366DD" w:rsidRPr="00105618">
        <w:rPr>
          <w:rFonts w:ascii="Tahoma" w:hAnsi="Tahoma" w:cs="Tahoma"/>
        </w:rPr>
        <w:t xml:space="preserve">por lo cual el estado debe tomar las medidas necesarias para garantizar </w:t>
      </w:r>
      <w:r w:rsidR="006A28E9" w:rsidRPr="00105618">
        <w:rPr>
          <w:rFonts w:ascii="Tahoma" w:hAnsi="Tahoma" w:cs="Tahoma"/>
        </w:rPr>
        <w:t xml:space="preserve">y hacer efectivos </w:t>
      </w:r>
      <w:r w:rsidR="00D366DD" w:rsidRPr="00105618">
        <w:rPr>
          <w:rFonts w:ascii="Tahoma" w:hAnsi="Tahoma" w:cs="Tahoma"/>
        </w:rPr>
        <w:t>sus derechos.</w:t>
      </w:r>
    </w:p>
    <w:p w:rsidR="00D366DD" w:rsidRPr="00105618" w:rsidRDefault="00D366DD" w:rsidP="00105618">
      <w:pPr>
        <w:shd w:val="clear" w:color="auto" w:fill="FFFFFF" w:themeFill="background1"/>
        <w:tabs>
          <w:tab w:val="left" w:pos="1701"/>
        </w:tabs>
        <w:autoSpaceDN w:val="0"/>
        <w:spacing w:after="0" w:line="276" w:lineRule="auto"/>
        <w:jc w:val="both"/>
        <w:rPr>
          <w:rFonts w:ascii="Tahoma" w:hAnsi="Tahoma" w:cs="Tahoma"/>
        </w:rPr>
      </w:pPr>
    </w:p>
    <w:p w:rsidR="00ED0BE9" w:rsidRPr="00105618" w:rsidRDefault="00ED0BE9" w:rsidP="00105618">
      <w:pPr>
        <w:shd w:val="clear" w:color="auto" w:fill="FFFFFF" w:themeFill="background1"/>
        <w:tabs>
          <w:tab w:val="left" w:pos="1701"/>
        </w:tabs>
        <w:autoSpaceDN w:val="0"/>
        <w:spacing w:after="0" w:line="276" w:lineRule="auto"/>
        <w:jc w:val="both"/>
        <w:rPr>
          <w:rFonts w:ascii="Tahoma" w:hAnsi="Tahoma" w:cs="Tahoma"/>
        </w:rPr>
      </w:pPr>
      <w:r w:rsidRPr="00105618">
        <w:rPr>
          <w:rFonts w:ascii="Tahoma" w:hAnsi="Tahoma" w:cs="Tahoma"/>
        </w:rPr>
        <w:lastRenderedPageBreak/>
        <w:t xml:space="preserve">   </w:t>
      </w:r>
      <w:r w:rsidR="00DF47CF" w:rsidRPr="00105618">
        <w:rPr>
          <w:rFonts w:ascii="Tahoma" w:hAnsi="Tahoma" w:cs="Tahoma"/>
        </w:rPr>
        <w:t xml:space="preserve">    </w:t>
      </w:r>
      <w:r w:rsidRPr="00105618">
        <w:rPr>
          <w:rFonts w:ascii="Tahoma" w:hAnsi="Tahoma" w:cs="Tahoma"/>
        </w:rPr>
        <w:t>En Sentencia T-195/15</w:t>
      </w:r>
      <w:r w:rsidR="00281F19" w:rsidRPr="00105618">
        <w:rPr>
          <w:rFonts w:ascii="Tahoma" w:hAnsi="Tahoma" w:cs="Tahoma"/>
        </w:rPr>
        <w:t>,</w:t>
      </w:r>
      <w:r w:rsidRPr="00105618">
        <w:rPr>
          <w:rFonts w:ascii="Tahoma" w:hAnsi="Tahoma" w:cs="Tahoma"/>
        </w:rPr>
        <w:t xml:space="preserve"> </w:t>
      </w:r>
      <w:r w:rsidR="00281F19" w:rsidRPr="00105618">
        <w:rPr>
          <w:rFonts w:ascii="Tahoma" w:hAnsi="Tahoma" w:cs="Tahoma"/>
        </w:rPr>
        <w:t xml:space="preserve">la </w:t>
      </w:r>
      <w:proofErr w:type="spellStart"/>
      <w:r w:rsidR="00416563" w:rsidRPr="00105618">
        <w:rPr>
          <w:rFonts w:ascii="Tahoma" w:hAnsi="Tahoma" w:cs="Tahoma"/>
        </w:rPr>
        <w:t>M.P</w:t>
      </w:r>
      <w:proofErr w:type="spellEnd"/>
      <w:r w:rsidR="00416563" w:rsidRPr="00105618">
        <w:rPr>
          <w:rFonts w:ascii="Tahoma" w:hAnsi="Tahoma" w:cs="Tahoma"/>
        </w:rPr>
        <w:t>,  María Victoria Calle C</w:t>
      </w:r>
      <w:r w:rsidRPr="00105618">
        <w:rPr>
          <w:rFonts w:ascii="Tahoma" w:hAnsi="Tahoma" w:cs="Tahoma"/>
        </w:rPr>
        <w:t>orrea expres</w:t>
      </w:r>
      <w:r w:rsidR="00281F19" w:rsidRPr="00105618">
        <w:rPr>
          <w:rFonts w:ascii="Tahoma" w:hAnsi="Tahoma" w:cs="Tahoma"/>
        </w:rPr>
        <w:t>ó</w:t>
      </w:r>
      <w:r w:rsidRPr="00105618">
        <w:rPr>
          <w:rFonts w:ascii="Tahoma" w:hAnsi="Tahoma" w:cs="Tahoma"/>
        </w:rPr>
        <w:t xml:space="preserve"> lo siguiente:</w:t>
      </w:r>
    </w:p>
    <w:p w:rsidR="00F30D8A" w:rsidRPr="00105618" w:rsidRDefault="00F30D8A" w:rsidP="00105618">
      <w:pPr>
        <w:shd w:val="clear" w:color="auto" w:fill="FFFFFF" w:themeFill="background1"/>
        <w:tabs>
          <w:tab w:val="left" w:pos="1701"/>
        </w:tabs>
        <w:autoSpaceDN w:val="0"/>
        <w:spacing w:after="0" w:line="276" w:lineRule="auto"/>
        <w:jc w:val="both"/>
        <w:rPr>
          <w:rFonts w:ascii="Tahoma" w:hAnsi="Tahoma" w:cs="Tahoma"/>
        </w:rPr>
      </w:pPr>
    </w:p>
    <w:p w:rsidR="00ED0BE9" w:rsidRPr="00105618" w:rsidRDefault="00ED0BE9" w:rsidP="00105618">
      <w:pPr>
        <w:shd w:val="clear" w:color="auto" w:fill="FFFFFF" w:themeFill="background1"/>
        <w:tabs>
          <w:tab w:val="left" w:pos="1701"/>
        </w:tabs>
        <w:autoSpaceDN w:val="0"/>
        <w:spacing w:after="0" w:line="240" w:lineRule="auto"/>
        <w:ind w:left="709" w:right="1043"/>
        <w:jc w:val="both"/>
        <w:rPr>
          <w:rFonts w:ascii="Arial Narrow" w:hAnsi="Arial Narrow"/>
          <w:i/>
        </w:rPr>
      </w:pPr>
      <w:r w:rsidRPr="00105618">
        <w:rPr>
          <w:rFonts w:ascii="Arial Narrow" w:hAnsi="Arial Narrow"/>
          <w:i/>
        </w:rPr>
        <w:t>“La Corte Constitucional ha señalado que la situación fáctica de los establecimientos penitenciarios y carcelarios del país es incompatible con el Estado constitucional de derecho, es decir, con la vigencia y goce efectivo de los derechos fundamentales y, por lo tanto, con la dignidad humana. Este dictamen se presentó por primera vez en el año 1998, y su permanencia ha sido constatada en un amplio número de sentencias de revisión de tutelas presentadas por personas privadas de la libertad, y afectadas en el ejercicio de sus derechos constitucionales fundamentales. La situación fáctica de los establecimientos penitenciarios y carcelarios constituye un serio desafío para el Estado social de derecho que proclamó el Constituyente de 1991, en tanto involucra una violación masiva de derechos a un número amplio de personas que, además, se encuentran a cargo del Estado, dadas las características de la detención preventiva y la pena de prisión.”</w:t>
      </w:r>
    </w:p>
    <w:p w:rsidR="00ED0BE9" w:rsidRPr="00105618" w:rsidRDefault="00DF47CF" w:rsidP="00105618">
      <w:pPr>
        <w:shd w:val="clear" w:color="auto" w:fill="FFFFFF" w:themeFill="background1"/>
        <w:tabs>
          <w:tab w:val="left" w:pos="3600"/>
        </w:tabs>
        <w:autoSpaceDN w:val="0"/>
        <w:spacing w:after="0" w:line="240" w:lineRule="auto"/>
        <w:ind w:left="709" w:right="1043"/>
        <w:jc w:val="both"/>
        <w:rPr>
          <w:rFonts w:ascii="Tahoma" w:hAnsi="Tahoma" w:cs="Tahoma"/>
        </w:rPr>
      </w:pPr>
      <w:r w:rsidRPr="00105618">
        <w:rPr>
          <w:rFonts w:ascii="Tahoma" w:hAnsi="Tahoma" w:cs="Tahoma"/>
        </w:rPr>
        <w:tab/>
      </w:r>
    </w:p>
    <w:p w:rsidR="00B9138F" w:rsidRPr="00105618" w:rsidRDefault="00B9138F" w:rsidP="00105618">
      <w:pPr>
        <w:shd w:val="clear" w:color="auto" w:fill="FFFFFF" w:themeFill="background1"/>
        <w:tabs>
          <w:tab w:val="left" w:pos="1701"/>
        </w:tabs>
        <w:autoSpaceDN w:val="0"/>
        <w:spacing w:after="0" w:line="240" w:lineRule="auto"/>
        <w:ind w:left="709" w:right="1043"/>
        <w:jc w:val="both"/>
        <w:rPr>
          <w:rFonts w:ascii="Arial Narrow" w:hAnsi="Arial Narrow"/>
          <w:i/>
        </w:rPr>
      </w:pPr>
      <w:r w:rsidRPr="00105618">
        <w:rPr>
          <w:rFonts w:ascii="Arial Narrow" w:hAnsi="Arial Narrow"/>
          <w:i/>
        </w:rPr>
        <w:t>“La Sala Tercera de Revisión med</w:t>
      </w:r>
      <w:r w:rsidR="00281F19" w:rsidRPr="00105618">
        <w:rPr>
          <w:rFonts w:ascii="Arial Narrow" w:hAnsi="Arial Narrow"/>
          <w:i/>
        </w:rPr>
        <w:t>iante la sentencia T-153 de 1998</w:t>
      </w:r>
      <w:r w:rsidRPr="00105618">
        <w:rPr>
          <w:rFonts w:ascii="Arial Narrow" w:hAnsi="Arial Narrow"/>
          <w:i/>
        </w:rPr>
        <w:t>, al estudiar las condiciones de reclusión de los internos en las cárceles nacionales La Modelo de Bogotá y Bellavista de Medellín, en especial las circunstancias de hacinamiento, declaró que la situación de los establecimientos penitenciarios y carcelarios del país configuraba un estado de cosas inconstitucional, principalmente, debido a las condiciones de</w:t>
      </w:r>
      <w:r w:rsidR="00281F19" w:rsidRPr="00105618">
        <w:rPr>
          <w:rFonts w:ascii="Arial Narrow" w:hAnsi="Arial Narrow"/>
          <w:i/>
        </w:rPr>
        <w:t>.</w:t>
      </w:r>
      <w:r w:rsidRPr="00105618">
        <w:rPr>
          <w:rFonts w:ascii="Arial Narrow" w:hAnsi="Arial Narrow"/>
          <w:i/>
        </w:rPr>
        <w:t xml:space="preserve"> indignidad en que se encontraban las personas privadas de la libertad, e impartió órdene</w:t>
      </w:r>
      <w:r w:rsidR="00281F19" w:rsidRPr="00105618">
        <w:rPr>
          <w:rFonts w:ascii="Arial Narrow" w:hAnsi="Arial Narrow"/>
          <w:i/>
        </w:rPr>
        <w:t xml:space="preserve">s de carácter general </w:t>
      </w:r>
      <w:r w:rsidRPr="00105618">
        <w:rPr>
          <w:rFonts w:ascii="Arial Narrow" w:hAnsi="Arial Narrow"/>
          <w:i/>
        </w:rPr>
        <w:t>El fin perseguido con la declaratoria de la existencia notoria de un estado de cosas inconstitucional, estaba dirigido a buscarle un remedio al sistema penitenciario y carcelario colombiano que venía ocasionando violaciones generales y sistemáticas de los derechos fundamentales de los reclusos, y que tenía su origen en un problema de naturaleza estructural que para ser solucionado exigía la acción mancomunada de distintas entidades del orden nacional, distrital, departamental y municipal. Desafortunadamente, estas consideraciones, casi diecisiete años después, mantienen su plena vigencia.”</w:t>
      </w:r>
    </w:p>
    <w:p w:rsidR="00B9138F" w:rsidRPr="00105618" w:rsidRDefault="00B9138F" w:rsidP="00105618">
      <w:pPr>
        <w:shd w:val="clear" w:color="auto" w:fill="FFFFFF" w:themeFill="background1"/>
        <w:tabs>
          <w:tab w:val="left" w:pos="1701"/>
        </w:tabs>
        <w:autoSpaceDN w:val="0"/>
        <w:spacing w:after="0" w:line="240" w:lineRule="auto"/>
        <w:ind w:left="709" w:right="1043"/>
        <w:jc w:val="both"/>
        <w:rPr>
          <w:rFonts w:ascii="Arial Narrow" w:hAnsi="Arial Narrow"/>
          <w:i/>
        </w:rPr>
      </w:pPr>
    </w:p>
    <w:p w:rsidR="00B9138F" w:rsidRPr="00105618" w:rsidRDefault="00B9138F" w:rsidP="00105618">
      <w:pPr>
        <w:shd w:val="clear" w:color="auto" w:fill="FFFFFF" w:themeFill="background1"/>
        <w:tabs>
          <w:tab w:val="left" w:pos="1701"/>
        </w:tabs>
        <w:autoSpaceDN w:val="0"/>
        <w:spacing w:after="0" w:line="240" w:lineRule="auto"/>
        <w:ind w:left="709" w:right="1043"/>
        <w:jc w:val="both"/>
        <w:rPr>
          <w:rFonts w:ascii="Arial Narrow" w:hAnsi="Arial Narrow"/>
          <w:i/>
        </w:rPr>
      </w:pPr>
      <w:r w:rsidRPr="00105618">
        <w:rPr>
          <w:rFonts w:ascii="Arial Narrow" w:hAnsi="Arial Narrow"/>
          <w:i/>
        </w:rPr>
        <w:t>Precisó la citada sentencia:</w:t>
      </w:r>
    </w:p>
    <w:p w:rsidR="00B9138F" w:rsidRPr="00105618" w:rsidRDefault="00B9138F" w:rsidP="00105618">
      <w:pPr>
        <w:shd w:val="clear" w:color="auto" w:fill="FFFFFF" w:themeFill="background1"/>
        <w:tabs>
          <w:tab w:val="left" w:pos="1701"/>
        </w:tabs>
        <w:autoSpaceDN w:val="0"/>
        <w:spacing w:after="0" w:line="240" w:lineRule="auto"/>
        <w:ind w:left="709" w:right="1043"/>
        <w:jc w:val="both"/>
        <w:rPr>
          <w:rFonts w:ascii="Arial Narrow" w:hAnsi="Arial Narrow"/>
          <w:i/>
        </w:rPr>
      </w:pPr>
    </w:p>
    <w:p w:rsidR="00171E9B" w:rsidRPr="00105618" w:rsidRDefault="00B9138F" w:rsidP="00105618">
      <w:pPr>
        <w:shd w:val="clear" w:color="auto" w:fill="FFFFFF" w:themeFill="background1"/>
        <w:tabs>
          <w:tab w:val="left" w:pos="1701"/>
        </w:tabs>
        <w:autoSpaceDN w:val="0"/>
        <w:spacing w:after="0" w:line="240" w:lineRule="auto"/>
        <w:ind w:left="709" w:right="1043"/>
        <w:jc w:val="both"/>
        <w:rPr>
          <w:rFonts w:ascii="Tahoma" w:hAnsi="Tahoma" w:cs="Tahoma"/>
          <w:b/>
        </w:rPr>
      </w:pPr>
      <w:r w:rsidRPr="00105618">
        <w:rPr>
          <w:rFonts w:ascii="Arial Narrow" w:hAnsi="Arial Narrow"/>
          <w:i/>
        </w:rPr>
        <w:t>“Las condiciones de hacinamiento impiden brindarle a todos los reclusos los medios diseñados para el proyecto de resocialización (estudio, trabajo, etc.). Dada la imprevisión y el desgreño que ha reinado en materia de infraestructura carcelaria, la sobrepoblación ha conducido a que los reclusos ni siquiera puedan gozar de las más mínimas condiciones para llevar una vida digna en la prisión, tales como contar con un camarote, con agua suficiente, con servicios sanitarios, con asistencia en salud, con visitas familiares en condiciones decorosas, etc. De manera general se puede concluir que el hacinamiento desvirtúa de manera absoluta los fines del tratamiento penitenciario”</w:t>
      </w:r>
    </w:p>
    <w:p w:rsidR="0041129E" w:rsidRPr="00105618" w:rsidRDefault="00171E9B" w:rsidP="00B573D0">
      <w:pPr>
        <w:shd w:val="clear" w:color="auto" w:fill="FFFFFF" w:themeFill="background1"/>
        <w:tabs>
          <w:tab w:val="left" w:pos="1701"/>
        </w:tabs>
        <w:autoSpaceDN w:val="0"/>
        <w:spacing w:after="0" w:line="480" w:lineRule="auto"/>
        <w:jc w:val="both"/>
        <w:rPr>
          <w:rFonts w:ascii="Tahoma" w:hAnsi="Tahoma" w:cs="Tahoma"/>
          <w:b/>
        </w:rPr>
      </w:pPr>
      <w:r w:rsidRPr="00105618">
        <w:rPr>
          <w:rFonts w:ascii="Tahoma" w:hAnsi="Tahoma" w:cs="Tahoma"/>
          <w:b/>
        </w:rPr>
        <w:t xml:space="preserve">  </w:t>
      </w:r>
    </w:p>
    <w:p w:rsidR="007D3064" w:rsidRPr="00105618" w:rsidRDefault="007D3064" w:rsidP="00105618">
      <w:pPr>
        <w:pStyle w:val="Paragraphedeliste"/>
        <w:numPr>
          <w:ilvl w:val="1"/>
          <w:numId w:val="9"/>
        </w:numPr>
        <w:shd w:val="clear" w:color="auto" w:fill="FFFFFF" w:themeFill="background1"/>
        <w:tabs>
          <w:tab w:val="left" w:pos="1701"/>
        </w:tabs>
        <w:autoSpaceDN w:val="0"/>
        <w:spacing w:after="0" w:line="276" w:lineRule="auto"/>
        <w:ind w:left="1276" w:hanging="556"/>
        <w:jc w:val="both"/>
        <w:rPr>
          <w:rFonts w:ascii="Tahoma" w:hAnsi="Tahoma" w:cs="Tahoma"/>
          <w:b/>
        </w:rPr>
      </w:pPr>
      <w:r w:rsidRPr="00105618">
        <w:rPr>
          <w:rFonts w:ascii="Tahoma" w:hAnsi="Tahoma" w:cs="Tahoma"/>
          <w:b/>
        </w:rPr>
        <w:t>Caso concreto</w:t>
      </w:r>
      <w:r w:rsidR="00A741CC" w:rsidRPr="00105618">
        <w:rPr>
          <w:rFonts w:ascii="Tahoma" w:hAnsi="Tahoma" w:cs="Tahoma"/>
          <w:b/>
        </w:rPr>
        <w:t xml:space="preserve"> </w:t>
      </w:r>
    </w:p>
    <w:p w:rsidR="007D3064" w:rsidRPr="00105618" w:rsidRDefault="007D3064" w:rsidP="00105618">
      <w:pPr>
        <w:pStyle w:val="Sansinterligne"/>
        <w:shd w:val="clear" w:color="auto" w:fill="FFFFFF" w:themeFill="background1"/>
        <w:spacing w:line="276" w:lineRule="auto"/>
      </w:pPr>
    </w:p>
    <w:p w:rsidR="00FF0156" w:rsidRPr="00105618" w:rsidRDefault="00A7009C" w:rsidP="00105618">
      <w:pPr>
        <w:shd w:val="clear" w:color="auto" w:fill="FFFFFF" w:themeFill="background1"/>
        <w:spacing w:after="0" w:line="276" w:lineRule="auto"/>
        <w:ind w:right="-187" w:firstLine="709"/>
        <w:jc w:val="both"/>
        <w:rPr>
          <w:rFonts w:ascii="Tahoma" w:hAnsi="Tahoma" w:cs="Tahoma"/>
        </w:rPr>
      </w:pPr>
      <w:r w:rsidRPr="00105618">
        <w:rPr>
          <w:rFonts w:ascii="Tahoma" w:hAnsi="Tahoma" w:cs="Tahoma"/>
        </w:rPr>
        <w:t xml:space="preserve"> </w:t>
      </w:r>
      <w:r w:rsidR="007D3064" w:rsidRPr="00105618">
        <w:rPr>
          <w:rFonts w:ascii="Tahoma" w:hAnsi="Tahoma" w:cs="Tahoma"/>
        </w:rPr>
        <w:t>En el caso que ocupa la atención de la Sala, se acude a la vía de tutela con e</w:t>
      </w:r>
      <w:r w:rsidR="00ED3484" w:rsidRPr="00105618">
        <w:rPr>
          <w:rFonts w:ascii="Tahoma" w:hAnsi="Tahoma" w:cs="Tahoma"/>
        </w:rPr>
        <w:t>l propósito de que se proteja</w:t>
      </w:r>
      <w:r w:rsidR="00892215" w:rsidRPr="00105618">
        <w:rPr>
          <w:rFonts w:ascii="Tahoma" w:hAnsi="Tahoma" w:cs="Tahoma"/>
        </w:rPr>
        <w:t>n</w:t>
      </w:r>
      <w:r w:rsidR="00ED3484" w:rsidRPr="00105618">
        <w:rPr>
          <w:rFonts w:ascii="Tahoma" w:hAnsi="Tahoma" w:cs="Tahoma"/>
        </w:rPr>
        <w:t xml:space="preserve"> los </w:t>
      </w:r>
      <w:r w:rsidR="007D3064" w:rsidRPr="00105618">
        <w:rPr>
          <w:rFonts w:ascii="Tahoma" w:hAnsi="Tahoma" w:cs="Tahoma"/>
        </w:rPr>
        <w:t xml:space="preserve"> derec</w:t>
      </w:r>
      <w:r w:rsidR="00C4586D" w:rsidRPr="00105618">
        <w:rPr>
          <w:rFonts w:ascii="Tahoma" w:hAnsi="Tahoma" w:cs="Tahoma"/>
        </w:rPr>
        <w:t>ho</w:t>
      </w:r>
      <w:r w:rsidR="00ED3484" w:rsidRPr="00105618">
        <w:rPr>
          <w:rFonts w:ascii="Tahoma" w:hAnsi="Tahoma" w:cs="Tahoma"/>
        </w:rPr>
        <w:t>s</w:t>
      </w:r>
      <w:r w:rsidR="00C4586D" w:rsidRPr="00105618">
        <w:rPr>
          <w:rFonts w:ascii="Tahoma" w:hAnsi="Tahoma" w:cs="Tahoma"/>
        </w:rPr>
        <w:t xml:space="preserve"> fundamental</w:t>
      </w:r>
      <w:r w:rsidR="00ED3484" w:rsidRPr="00105618">
        <w:rPr>
          <w:rFonts w:ascii="Tahoma" w:hAnsi="Tahoma" w:cs="Tahoma"/>
        </w:rPr>
        <w:t>es</w:t>
      </w:r>
      <w:r w:rsidR="00C4586D" w:rsidRPr="00105618">
        <w:rPr>
          <w:rFonts w:ascii="Tahoma" w:hAnsi="Tahoma" w:cs="Tahoma"/>
        </w:rPr>
        <w:t xml:space="preserve"> de </w:t>
      </w:r>
      <w:r w:rsidR="00ED3484" w:rsidRPr="00105618">
        <w:rPr>
          <w:rFonts w:ascii="Tahoma" w:hAnsi="Tahoma" w:cs="Tahoma"/>
          <w:spacing w:val="-2"/>
        </w:rPr>
        <w:t>dignidad humana y salud</w:t>
      </w:r>
      <w:r w:rsidR="00ED3484" w:rsidRPr="00105618">
        <w:rPr>
          <w:rFonts w:ascii="Tahoma" w:hAnsi="Tahoma" w:cs="Tahoma"/>
        </w:rPr>
        <w:t xml:space="preserve"> </w:t>
      </w:r>
      <w:r w:rsidR="00C4586D" w:rsidRPr="00105618">
        <w:rPr>
          <w:rFonts w:ascii="Tahoma" w:hAnsi="Tahoma" w:cs="Tahoma"/>
        </w:rPr>
        <w:t>del  señor</w:t>
      </w:r>
      <w:r w:rsidR="007D3064" w:rsidRPr="00105618">
        <w:rPr>
          <w:rFonts w:ascii="Tahoma" w:hAnsi="Tahoma" w:cs="Tahoma"/>
        </w:rPr>
        <w:t xml:space="preserve"> </w:t>
      </w:r>
      <w:r w:rsidR="00ED3484" w:rsidRPr="00105618">
        <w:rPr>
          <w:rFonts w:ascii="Tahoma" w:hAnsi="Tahoma" w:cs="Tahoma"/>
          <w:spacing w:val="-2"/>
        </w:rPr>
        <w:t xml:space="preserve">Pedro </w:t>
      </w:r>
      <w:proofErr w:type="spellStart"/>
      <w:r w:rsidR="00ED3484" w:rsidRPr="00105618">
        <w:rPr>
          <w:rFonts w:ascii="Tahoma" w:hAnsi="Tahoma" w:cs="Tahoma"/>
          <w:spacing w:val="-2"/>
        </w:rPr>
        <w:t>Nel</w:t>
      </w:r>
      <w:proofErr w:type="spellEnd"/>
      <w:r w:rsidR="00ED3484" w:rsidRPr="00105618">
        <w:rPr>
          <w:rFonts w:ascii="Tahoma" w:hAnsi="Tahoma" w:cs="Tahoma"/>
          <w:spacing w:val="-2"/>
        </w:rPr>
        <w:t xml:space="preserve"> Arroyave Quintana</w:t>
      </w:r>
      <w:r w:rsidR="00416563" w:rsidRPr="00105618">
        <w:rPr>
          <w:rFonts w:ascii="Tahoma" w:hAnsi="Tahoma" w:cs="Tahoma"/>
        </w:rPr>
        <w:t xml:space="preserve">, a quien se le están vulnerando por la </w:t>
      </w:r>
      <w:r w:rsidR="007D3064" w:rsidRPr="00105618">
        <w:rPr>
          <w:rFonts w:ascii="Tahoma" w:hAnsi="Tahoma" w:cs="Tahoma"/>
        </w:rPr>
        <w:t xml:space="preserve"> </w:t>
      </w:r>
      <w:r w:rsidR="003546C2" w:rsidRPr="00105618">
        <w:rPr>
          <w:rFonts w:ascii="Tahoma" w:hAnsi="Tahoma" w:cs="Tahoma"/>
        </w:rPr>
        <w:t>problemática del hacinamiento en el centro penitenciario y carcelario la 40</w:t>
      </w:r>
      <w:r w:rsidR="00F30D8A" w:rsidRPr="00105618">
        <w:rPr>
          <w:rFonts w:ascii="Tahoma" w:hAnsi="Tahoma" w:cs="Tahoma"/>
        </w:rPr>
        <w:t>,</w:t>
      </w:r>
      <w:r w:rsidR="00416563" w:rsidRPr="00105618">
        <w:rPr>
          <w:rFonts w:ascii="Tahoma" w:hAnsi="Tahoma" w:cs="Tahoma"/>
        </w:rPr>
        <w:t xml:space="preserve"> donde se encuentra recluido.</w:t>
      </w:r>
    </w:p>
    <w:p w:rsidR="00416563" w:rsidRPr="00105618" w:rsidRDefault="00416563" w:rsidP="00105618">
      <w:pPr>
        <w:shd w:val="clear" w:color="auto" w:fill="FFFFFF" w:themeFill="background1"/>
        <w:spacing w:after="0" w:line="276" w:lineRule="auto"/>
        <w:ind w:right="-187" w:firstLine="709"/>
        <w:jc w:val="both"/>
        <w:rPr>
          <w:rFonts w:ascii="Tahoma" w:hAnsi="Tahoma" w:cs="Tahoma"/>
        </w:rPr>
      </w:pPr>
    </w:p>
    <w:p w:rsidR="00395C6F" w:rsidRPr="00105618" w:rsidRDefault="003C33EA"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 </w:t>
      </w:r>
      <w:r w:rsidR="001E0179" w:rsidRPr="00105618">
        <w:rPr>
          <w:rFonts w:ascii="Tahoma" w:hAnsi="Tahoma" w:cs="Tahoma"/>
        </w:rPr>
        <w:t>En el caso sub-</w:t>
      </w:r>
      <w:proofErr w:type="spellStart"/>
      <w:r w:rsidR="001E0179" w:rsidRPr="00105618">
        <w:rPr>
          <w:rFonts w:ascii="Tahoma" w:hAnsi="Tahoma" w:cs="Tahoma"/>
        </w:rPr>
        <w:t>exámine</w:t>
      </w:r>
      <w:proofErr w:type="spellEnd"/>
      <w:r w:rsidR="001E0179" w:rsidRPr="00105618">
        <w:rPr>
          <w:rFonts w:ascii="Tahoma" w:hAnsi="Tahoma" w:cs="Tahoma"/>
        </w:rPr>
        <w:t xml:space="preserve"> se presenta una evidente vulneración de</w:t>
      </w:r>
      <w:r w:rsidR="00F21D00" w:rsidRPr="00105618">
        <w:rPr>
          <w:rFonts w:ascii="Tahoma" w:hAnsi="Tahoma" w:cs="Tahoma"/>
        </w:rPr>
        <w:t xml:space="preserve"> </w:t>
      </w:r>
      <w:r w:rsidR="001E0179" w:rsidRPr="00105618">
        <w:rPr>
          <w:rFonts w:ascii="Tahoma" w:hAnsi="Tahoma" w:cs="Tahoma"/>
        </w:rPr>
        <w:t>l</w:t>
      </w:r>
      <w:r w:rsidR="00F21D00" w:rsidRPr="00105618">
        <w:rPr>
          <w:rFonts w:ascii="Tahoma" w:hAnsi="Tahoma" w:cs="Tahoma"/>
        </w:rPr>
        <w:t>os</w:t>
      </w:r>
      <w:r w:rsidR="001E0179" w:rsidRPr="00105618">
        <w:rPr>
          <w:rFonts w:ascii="Tahoma" w:hAnsi="Tahoma" w:cs="Tahoma"/>
        </w:rPr>
        <w:t xml:space="preserve"> </w:t>
      </w:r>
      <w:r w:rsidR="00F21D00" w:rsidRPr="00105618">
        <w:rPr>
          <w:rFonts w:ascii="Tahoma" w:hAnsi="Tahoma" w:cs="Tahoma"/>
        </w:rPr>
        <w:t xml:space="preserve">derechos </w:t>
      </w:r>
      <w:r w:rsidR="001E0179" w:rsidRPr="00105618">
        <w:rPr>
          <w:rFonts w:ascii="Tahoma" w:hAnsi="Tahoma" w:cs="Tahoma"/>
        </w:rPr>
        <w:t>fundamental</w:t>
      </w:r>
      <w:r w:rsidR="00F21D00" w:rsidRPr="00105618">
        <w:rPr>
          <w:rFonts w:ascii="Tahoma" w:hAnsi="Tahoma" w:cs="Tahoma"/>
        </w:rPr>
        <w:t>es</w:t>
      </w:r>
      <w:r w:rsidR="001E0179" w:rsidRPr="00105618">
        <w:rPr>
          <w:rFonts w:ascii="Tahoma" w:hAnsi="Tahoma" w:cs="Tahoma"/>
        </w:rPr>
        <w:t xml:space="preserve"> </w:t>
      </w:r>
      <w:r w:rsidRPr="00105618">
        <w:rPr>
          <w:rFonts w:ascii="Tahoma" w:hAnsi="Tahoma" w:cs="Tahoma"/>
        </w:rPr>
        <w:t>del accionante por parte de</w:t>
      </w:r>
      <w:r w:rsidR="00F21D00" w:rsidRPr="00105618">
        <w:rPr>
          <w:rFonts w:ascii="Tahoma" w:hAnsi="Tahoma" w:cs="Tahoma"/>
        </w:rPr>
        <w:t xml:space="preserve"> las entidades demandadas</w:t>
      </w:r>
      <w:r w:rsidR="001E0179" w:rsidRPr="00105618">
        <w:rPr>
          <w:rFonts w:ascii="Tahoma" w:hAnsi="Tahoma" w:cs="Tahoma"/>
        </w:rPr>
        <w:t>, toda</w:t>
      </w:r>
      <w:r w:rsidR="00F04692" w:rsidRPr="00105618">
        <w:rPr>
          <w:rFonts w:ascii="Tahoma" w:hAnsi="Tahoma" w:cs="Tahoma"/>
        </w:rPr>
        <w:t xml:space="preserve"> vez</w:t>
      </w:r>
      <w:r w:rsidR="001E0179" w:rsidRPr="00105618">
        <w:rPr>
          <w:rFonts w:ascii="Tahoma" w:hAnsi="Tahoma" w:cs="Tahoma"/>
        </w:rPr>
        <w:t xml:space="preserve"> que </w:t>
      </w:r>
      <w:r w:rsidR="00F367FD" w:rsidRPr="00105618">
        <w:rPr>
          <w:rFonts w:ascii="Tahoma" w:hAnsi="Tahoma" w:cs="Tahoma"/>
        </w:rPr>
        <w:t>cuando se les corrió traslado para que ejercieran su derecho de contradicción</w:t>
      </w:r>
      <w:r w:rsidR="00124AA5" w:rsidRPr="00105618">
        <w:rPr>
          <w:rFonts w:ascii="Tahoma" w:hAnsi="Tahoma" w:cs="Tahoma"/>
        </w:rPr>
        <w:t xml:space="preserve"> reconocieron la problemática </w:t>
      </w:r>
      <w:r w:rsidR="008F5DAD" w:rsidRPr="00105618">
        <w:rPr>
          <w:rFonts w:ascii="Tahoma" w:hAnsi="Tahoma" w:cs="Tahoma"/>
        </w:rPr>
        <w:t xml:space="preserve">del hacinamiento </w:t>
      </w:r>
      <w:r w:rsidR="00124AA5" w:rsidRPr="00105618">
        <w:rPr>
          <w:rFonts w:ascii="Tahoma" w:hAnsi="Tahoma" w:cs="Tahoma"/>
        </w:rPr>
        <w:t xml:space="preserve">que se presenta en </w:t>
      </w:r>
      <w:r w:rsidR="008F5DAD" w:rsidRPr="00105618">
        <w:rPr>
          <w:rFonts w:ascii="Tahoma" w:hAnsi="Tahoma" w:cs="Tahoma"/>
        </w:rPr>
        <w:t>el</w:t>
      </w:r>
      <w:r w:rsidR="00124AA5" w:rsidRPr="00105618">
        <w:rPr>
          <w:rFonts w:ascii="Tahoma" w:hAnsi="Tahoma" w:cs="Tahoma"/>
        </w:rPr>
        <w:t xml:space="preserve"> </w:t>
      </w:r>
      <w:r w:rsidR="00A94905" w:rsidRPr="00105618">
        <w:rPr>
          <w:rFonts w:ascii="Tahoma" w:hAnsi="Tahoma" w:cs="Tahoma"/>
        </w:rPr>
        <w:t>centro</w:t>
      </w:r>
      <w:r w:rsidR="002B7FDD" w:rsidRPr="00105618">
        <w:rPr>
          <w:rFonts w:ascii="Tahoma" w:hAnsi="Tahoma" w:cs="Tahoma"/>
        </w:rPr>
        <w:t xml:space="preserve"> penitenciario y</w:t>
      </w:r>
      <w:r w:rsidR="00124AA5" w:rsidRPr="00105618">
        <w:rPr>
          <w:rFonts w:ascii="Tahoma" w:hAnsi="Tahoma" w:cs="Tahoma"/>
        </w:rPr>
        <w:t xml:space="preserve"> carcelario</w:t>
      </w:r>
      <w:r w:rsidR="008F5DAD" w:rsidRPr="00105618">
        <w:rPr>
          <w:rFonts w:ascii="Tahoma" w:hAnsi="Tahoma" w:cs="Tahoma"/>
        </w:rPr>
        <w:t>,</w:t>
      </w:r>
      <w:r w:rsidR="00124AA5" w:rsidRPr="00105618">
        <w:rPr>
          <w:rFonts w:ascii="Tahoma" w:hAnsi="Tahoma" w:cs="Tahoma"/>
        </w:rPr>
        <w:t xml:space="preserve"> </w:t>
      </w:r>
      <w:r w:rsidR="00271577" w:rsidRPr="00105618">
        <w:rPr>
          <w:rFonts w:ascii="Tahoma" w:hAnsi="Tahoma" w:cs="Tahoma"/>
        </w:rPr>
        <w:t xml:space="preserve">a lo que </w:t>
      </w:r>
      <w:r w:rsidR="00857F91" w:rsidRPr="00105618">
        <w:rPr>
          <w:rFonts w:ascii="Tahoma" w:hAnsi="Tahoma" w:cs="Tahoma"/>
        </w:rPr>
        <w:t xml:space="preserve">indicó </w:t>
      </w:r>
      <w:r w:rsidR="00BC4525" w:rsidRPr="00105618">
        <w:rPr>
          <w:rFonts w:ascii="Tahoma" w:hAnsi="Tahoma" w:cs="Tahoma"/>
        </w:rPr>
        <w:t>primero el</w:t>
      </w:r>
      <w:r w:rsidR="00B97108" w:rsidRPr="00105618">
        <w:rPr>
          <w:rFonts w:ascii="Tahoma" w:hAnsi="Tahoma" w:cs="Tahoma"/>
        </w:rPr>
        <w:t xml:space="preserve"> </w:t>
      </w:r>
      <w:r w:rsidR="00F367FD" w:rsidRPr="00105618">
        <w:rPr>
          <w:rFonts w:ascii="Tahoma" w:hAnsi="Tahoma" w:cs="Tahoma"/>
        </w:rPr>
        <w:t>Minis</w:t>
      </w:r>
      <w:r w:rsidR="00281F19" w:rsidRPr="00105618">
        <w:rPr>
          <w:rFonts w:ascii="Tahoma" w:hAnsi="Tahoma" w:cs="Tahoma"/>
        </w:rPr>
        <w:t>terio</w:t>
      </w:r>
      <w:r w:rsidR="00271577" w:rsidRPr="00105618">
        <w:rPr>
          <w:rFonts w:ascii="Tahoma" w:hAnsi="Tahoma" w:cs="Tahoma"/>
        </w:rPr>
        <w:t xml:space="preserve"> </w:t>
      </w:r>
      <w:r w:rsidR="00BC4525" w:rsidRPr="00105618">
        <w:rPr>
          <w:rFonts w:ascii="Tahoma" w:hAnsi="Tahoma" w:cs="Tahoma"/>
        </w:rPr>
        <w:t xml:space="preserve">de Justica, </w:t>
      </w:r>
      <w:r w:rsidR="00F04692" w:rsidRPr="00105618">
        <w:rPr>
          <w:rFonts w:ascii="Tahoma" w:hAnsi="Tahoma" w:cs="Tahoma"/>
        </w:rPr>
        <w:t>que frente a la problemática planteada viene</w:t>
      </w:r>
      <w:r w:rsidR="00CA0266" w:rsidRPr="00105618">
        <w:rPr>
          <w:rFonts w:ascii="Tahoma" w:hAnsi="Tahoma" w:cs="Tahoma"/>
        </w:rPr>
        <w:t>n</w:t>
      </w:r>
      <w:r w:rsidR="00F04692" w:rsidRPr="00105618">
        <w:rPr>
          <w:rFonts w:ascii="Tahoma" w:hAnsi="Tahoma" w:cs="Tahoma"/>
        </w:rPr>
        <w:t xml:space="preserve"> </w:t>
      </w:r>
      <w:r w:rsidR="00395C6F" w:rsidRPr="00105618">
        <w:rPr>
          <w:rFonts w:ascii="Tahoma" w:hAnsi="Tahoma" w:cs="Tahoma"/>
        </w:rPr>
        <w:t>desarrollando políticas públicas en materia penitenciaria</w:t>
      </w:r>
      <w:r w:rsidR="00271577" w:rsidRPr="00105618">
        <w:rPr>
          <w:rFonts w:ascii="Tahoma" w:hAnsi="Tahoma" w:cs="Tahoma"/>
        </w:rPr>
        <w:t xml:space="preserve"> en</w:t>
      </w:r>
      <w:r w:rsidR="00395C6F" w:rsidRPr="00105618">
        <w:rPr>
          <w:rFonts w:ascii="Tahoma" w:hAnsi="Tahoma" w:cs="Tahoma"/>
        </w:rPr>
        <w:t xml:space="preserve"> cumplimiento de las órdenes impartida</w:t>
      </w:r>
      <w:r w:rsidR="007F0813" w:rsidRPr="00105618">
        <w:rPr>
          <w:rFonts w:ascii="Tahoma" w:hAnsi="Tahoma" w:cs="Tahoma"/>
        </w:rPr>
        <w:t>s en los fallos judiciales, como también en</w:t>
      </w:r>
      <w:r w:rsidR="00395C6F" w:rsidRPr="00105618">
        <w:rPr>
          <w:rFonts w:ascii="Tahoma" w:hAnsi="Tahoma" w:cs="Tahoma"/>
        </w:rPr>
        <w:t xml:space="preserve"> proyectos de mejora del sis</w:t>
      </w:r>
      <w:r w:rsidR="00B97108" w:rsidRPr="00105618">
        <w:rPr>
          <w:rFonts w:ascii="Tahoma" w:hAnsi="Tahoma" w:cs="Tahoma"/>
        </w:rPr>
        <w:t xml:space="preserve">tema penitenciario y carcelario, </w:t>
      </w:r>
      <w:r w:rsidR="00857F91" w:rsidRPr="00105618">
        <w:rPr>
          <w:rFonts w:ascii="Tahoma" w:hAnsi="Tahoma" w:cs="Tahoma"/>
        </w:rPr>
        <w:t>y</w:t>
      </w:r>
      <w:r w:rsidR="00271577" w:rsidRPr="00105618">
        <w:rPr>
          <w:rFonts w:ascii="Tahoma" w:hAnsi="Tahoma" w:cs="Tahoma"/>
        </w:rPr>
        <w:t xml:space="preserve"> </w:t>
      </w:r>
      <w:r w:rsidR="00BC4525" w:rsidRPr="00105618">
        <w:rPr>
          <w:rFonts w:ascii="Tahoma" w:hAnsi="Tahoma" w:cs="Tahoma"/>
        </w:rPr>
        <w:t xml:space="preserve">el </w:t>
      </w:r>
      <w:proofErr w:type="spellStart"/>
      <w:r w:rsidR="00BC4525" w:rsidRPr="00105618">
        <w:rPr>
          <w:rFonts w:ascii="Tahoma" w:hAnsi="Tahoma" w:cs="Tahoma"/>
        </w:rPr>
        <w:t>INPEC</w:t>
      </w:r>
      <w:proofErr w:type="spellEnd"/>
      <w:r w:rsidR="00BC4525" w:rsidRPr="00105618">
        <w:rPr>
          <w:rFonts w:ascii="Tahoma" w:hAnsi="Tahoma" w:cs="Tahoma"/>
        </w:rPr>
        <w:t xml:space="preserve">, </w:t>
      </w:r>
      <w:r w:rsidR="00AB065E" w:rsidRPr="00105618">
        <w:rPr>
          <w:rFonts w:ascii="Tahoma" w:hAnsi="Tahoma" w:cs="Tahoma"/>
        </w:rPr>
        <w:t>quien reconoció</w:t>
      </w:r>
      <w:r w:rsidR="00271577" w:rsidRPr="00105618">
        <w:rPr>
          <w:rFonts w:ascii="Tahoma" w:hAnsi="Tahoma" w:cs="Tahoma"/>
        </w:rPr>
        <w:t xml:space="preserve"> los argumentos p</w:t>
      </w:r>
      <w:r w:rsidR="00857F91" w:rsidRPr="00105618">
        <w:rPr>
          <w:rFonts w:ascii="Tahoma" w:hAnsi="Tahoma" w:cs="Tahoma"/>
        </w:rPr>
        <w:t>resentados por el accionante</w:t>
      </w:r>
      <w:r w:rsidR="00271577" w:rsidRPr="00105618">
        <w:rPr>
          <w:rFonts w:ascii="Tahoma" w:hAnsi="Tahoma" w:cs="Tahoma"/>
        </w:rPr>
        <w:t xml:space="preserve"> </w:t>
      </w:r>
      <w:r w:rsidR="00CB2C25" w:rsidRPr="00105618">
        <w:rPr>
          <w:rFonts w:ascii="Tahoma" w:hAnsi="Tahoma" w:cs="Tahoma"/>
        </w:rPr>
        <w:t xml:space="preserve">indicando que </w:t>
      </w:r>
      <w:r w:rsidR="00271577" w:rsidRPr="00105618">
        <w:rPr>
          <w:rFonts w:ascii="Tahoma" w:hAnsi="Tahoma" w:cs="Tahoma"/>
        </w:rPr>
        <w:t xml:space="preserve">efectivamente </w:t>
      </w:r>
      <w:r w:rsidR="00CB2C25" w:rsidRPr="00105618">
        <w:rPr>
          <w:rFonts w:ascii="Tahoma" w:hAnsi="Tahoma" w:cs="Tahoma"/>
        </w:rPr>
        <w:t xml:space="preserve">se presenta </w:t>
      </w:r>
      <w:r w:rsidR="00271577" w:rsidRPr="00105618">
        <w:rPr>
          <w:rFonts w:ascii="Tahoma" w:hAnsi="Tahoma" w:cs="Tahoma"/>
        </w:rPr>
        <w:t>una vulneración sistemática</w:t>
      </w:r>
      <w:r w:rsidR="00CB2C25" w:rsidRPr="00105618">
        <w:rPr>
          <w:rFonts w:ascii="Tahoma" w:hAnsi="Tahoma" w:cs="Tahoma"/>
        </w:rPr>
        <w:t xml:space="preserve"> de </w:t>
      </w:r>
      <w:r w:rsidR="00E56363" w:rsidRPr="00105618">
        <w:rPr>
          <w:rFonts w:ascii="Tahoma" w:hAnsi="Tahoma" w:cs="Tahoma"/>
        </w:rPr>
        <w:t xml:space="preserve">los derechos fundamentales de la dignidad humana y </w:t>
      </w:r>
      <w:r w:rsidR="00271577" w:rsidRPr="00105618">
        <w:rPr>
          <w:rFonts w:ascii="Tahoma" w:hAnsi="Tahoma" w:cs="Tahoma"/>
        </w:rPr>
        <w:t>la salud.</w:t>
      </w:r>
    </w:p>
    <w:p w:rsidR="000F3230" w:rsidRPr="00105618" w:rsidRDefault="000F3230" w:rsidP="00105618">
      <w:pPr>
        <w:pStyle w:val="Sansinterligne"/>
        <w:shd w:val="clear" w:color="auto" w:fill="FFFFFF" w:themeFill="background1"/>
        <w:spacing w:line="276" w:lineRule="auto"/>
        <w:ind w:firstLine="709"/>
        <w:jc w:val="both"/>
        <w:rPr>
          <w:rFonts w:ascii="Tahoma" w:hAnsi="Tahoma" w:cs="Tahoma"/>
        </w:rPr>
      </w:pPr>
    </w:p>
    <w:p w:rsidR="000F3230" w:rsidRPr="00105618" w:rsidRDefault="00BC1B48" w:rsidP="00105618">
      <w:pPr>
        <w:pStyle w:val="Sansinterligne"/>
        <w:shd w:val="clear" w:color="auto" w:fill="FFFFFF" w:themeFill="background1"/>
        <w:spacing w:line="276" w:lineRule="auto"/>
        <w:ind w:firstLine="709"/>
        <w:jc w:val="both"/>
        <w:rPr>
          <w:rFonts w:ascii="Tahoma" w:hAnsi="Tahoma" w:cs="Tahoma"/>
        </w:rPr>
      </w:pPr>
      <w:r w:rsidRPr="00105618">
        <w:rPr>
          <w:rFonts w:ascii="Tahoma" w:hAnsi="Tahoma" w:cs="Tahoma"/>
        </w:rPr>
        <w:t xml:space="preserve"> </w:t>
      </w:r>
      <w:r w:rsidR="007319B5" w:rsidRPr="00105618">
        <w:rPr>
          <w:rFonts w:ascii="Tahoma" w:hAnsi="Tahoma" w:cs="Tahoma"/>
        </w:rPr>
        <w:t xml:space="preserve">En efecto </w:t>
      </w:r>
      <w:r w:rsidR="00857F91" w:rsidRPr="00105618">
        <w:rPr>
          <w:rFonts w:ascii="Tahoma" w:hAnsi="Tahoma" w:cs="Tahoma"/>
        </w:rPr>
        <w:t xml:space="preserve"> la Corte C</w:t>
      </w:r>
      <w:r w:rsidRPr="00105618">
        <w:rPr>
          <w:rFonts w:ascii="Tahoma" w:hAnsi="Tahoma" w:cs="Tahoma"/>
        </w:rPr>
        <w:t xml:space="preserve">onstitucional </w:t>
      </w:r>
      <w:r w:rsidR="00857F91" w:rsidRPr="00105618">
        <w:rPr>
          <w:rFonts w:ascii="Tahoma" w:hAnsi="Tahoma" w:cs="Tahoma"/>
        </w:rPr>
        <w:t>en diversas J</w:t>
      </w:r>
      <w:r w:rsidR="002E414E" w:rsidRPr="00105618">
        <w:rPr>
          <w:rFonts w:ascii="Tahoma" w:hAnsi="Tahoma" w:cs="Tahoma"/>
        </w:rPr>
        <w:t xml:space="preserve">urisprudencias de revisión </w:t>
      </w:r>
      <w:r w:rsidR="007319B5" w:rsidRPr="00105618">
        <w:rPr>
          <w:rFonts w:ascii="Tahoma" w:hAnsi="Tahoma" w:cs="Tahoma"/>
        </w:rPr>
        <w:t xml:space="preserve">ha reiterado </w:t>
      </w:r>
      <w:r w:rsidR="00857F91" w:rsidRPr="00105618">
        <w:rPr>
          <w:rFonts w:ascii="Tahoma" w:hAnsi="Tahoma" w:cs="Tahoma"/>
        </w:rPr>
        <w:t>el estado de Cosas I</w:t>
      </w:r>
      <w:r w:rsidRPr="00105618">
        <w:rPr>
          <w:rFonts w:ascii="Tahoma" w:hAnsi="Tahoma" w:cs="Tahoma"/>
        </w:rPr>
        <w:t>nconstitucionales</w:t>
      </w:r>
      <w:r w:rsidR="00BB1EA8" w:rsidRPr="00105618">
        <w:rPr>
          <w:rFonts w:ascii="Tahoma" w:hAnsi="Tahoma" w:cs="Tahoma"/>
        </w:rPr>
        <w:t xml:space="preserve"> en</w:t>
      </w:r>
      <w:r w:rsidRPr="00105618">
        <w:rPr>
          <w:rFonts w:ascii="Tahoma" w:hAnsi="Tahoma" w:cs="Tahoma"/>
        </w:rPr>
        <w:t xml:space="preserve"> </w:t>
      </w:r>
      <w:r w:rsidR="00857F91" w:rsidRPr="00105618">
        <w:rPr>
          <w:rFonts w:ascii="Tahoma" w:hAnsi="Tahoma" w:cs="Tahoma"/>
        </w:rPr>
        <w:t>la Política C</w:t>
      </w:r>
      <w:r w:rsidR="00BB1EA8" w:rsidRPr="00105618">
        <w:rPr>
          <w:rFonts w:ascii="Tahoma" w:hAnsi="Tahoma" w:cs="Tahoma"/>
        </w:rPr>
        <w:t>riminal</w:t>
      </w:r>
      <w:r w:rsidRPr="00105618">
        <w:rPr>
          <w:rFonts w:ascii="Tahoma" w:hAnsi="Tahoma" w:cs="Tahoma"/>
        </w:rPr>
        <w:t xml:space="preserve"> </w:t>
      </w:r>
      <w:r w:rsidR="00C63D07" w:rsidRPr="00105618">
        <w:rPr>
          <w:rFonts w:ascii="Tahoma" w:hAnsi="Tahoma" w:cs="Tahoma"/>
        </w:rPr>
        <w:t>y</w:t>
      </w:r>
      <w:r w:rsidR="00857F91" w:rsidRPr="00105618">
        <w:rPr>
          <w:rFonts w:ascii="Tahoma" w:hAnsi="Tahoma" w:cs="Tahoma"/>
        </w:rPr>
        <w:t xml:space="preserve"> el Centro P</w:t>
      </w:r>
      <w:r w:rsidRPr="00105618">
        <w:rPr>
          <w:rFonts w:ascii="Tahoma" w:hAnsi="Tahoma" w:cs="Tahoma"/>
        </w:rPr>
        <w:t>enitenci</w:t>
      </w:r>
      <w:r w:rsidR="00857F91" w:rsidRPr="00105618">
        <w:rPr>
          <w:rFonts w:ascii="Tahoma" w:hAnsi="Tahoma" w:cs="Tahoma"/>
        </w:rPr>
        <w:t>ario y C</w:t>
      </w:r>
      <w:r w:rsidRPr="00105618">
        <w:rPr>
          <w:rFonts w:ascii="Tahoma" w:hAnsi="Tahoma" w:cs="Tahoma"/>
        </w:rPr>
        <w:t>arcelario</w:t>
      </w:r>
      <w:r w:rsidR="003D1140" w:rsidRPr="00105618">
        <w:rPr>
          <w:rFonts w:ascii="Tahoma" w:hAnsi="Tahoma" w:cs="Tahoma"/>
        </w:rPr>
        <w:t>,</w:t>
      </w:r>
      <w:r w:rsidRPr="00105618">
        <w:rPr>
          <w:rFonts w:ascii="Tahoma" w:hAnsi="Tahoma" w:cs="Tahoma"/>
        </w:rPr>
        <w:t xml:space="preserve"> </w:t>
      </w:r>
      <w:r w:rsidR="00857F91" w:rsidRPr="00105618">
        <w:rPr>
          <w:rFonts w:ascii="Tahoma" w:hAnsi="Tahoma" w:cs="Tahoma"/>
        </w:rPr>
        <w:t>en S</w:t>
      </w:r>
      <w:r w:rsidR="007319B5" w:rsidRPr="00105618">
        <w:rPr>
          <w:rFonts w:ascii="Tahoma" w:hAnsi="Tahoma" w:cs="Tahoma"/>
        </w:rPr>
        <w:t>entencia</w:t>
      </w:r>
      <w:r w:rsidR="00BB1EA8" w:rsidRPr="00105618">
        <w:rPr>
          <w:rFonts w:ascii="Tahoma" w:hAnsi="Tahoma" w:cs="Tahoma"/>
        </w:rPr>
        <w:t xml:space="preserve"> </w:t>
      </w:r>
      <w:r w:rsidR="00C63D07" w:rsidRPr="00105618">
        <w:rPr>
          <w:rFonts w:ascii="Tahoma" w:hAnsi="Tahoma" w:cs="Tahoma"/>
        </w:rPr>
        <w:t>T-</w:t>
      </w:r>
      <w:r w:rsidR="007319B5" w:rsidRPr="00105618">
        <w:rPr>
          <w:rFonts w:ascii="Tahoma" w:hAnsi="Tahoma" w:cs="Tahoma"/>
        </w:rPr>
        <w:t>765 de 2015,</w:t>
      </w:r>
      <w:r w:rsidR="003D1140" w:rsidRPr="00105618">
        <w:rPr>
          <w:rFonts w:ascii="Tahoma" w:hAnsi="Tahoma" w:cs="Tahoma"/>
        </w:rPr>
        <w:t xml:space="preserve"> la</w:t>
      </w:r>
      <w:r w:rsidR="007319B5" w:rsidRPr="00105618">
        <w:rPr>
          <w:rFonts w:ascii="Tahoma" w:hAnsi="Tahoma" w:cs="Tahoma"/>
        </w:rPr>
        <w:t xml:space="preserve"> </w:t>
      </w:r>
      <w:proofErr w:type="spellStart"/>
      <w:r w:rsidR="007319B5" w:rsidRPr="00105618">
        <w:rPr>
          <w:rFonts w:ascii="Tahoma" w:hAnsi="Tahoma" w:cs="Tahoma"/>
        </w:rPr>
        <w:t>M.P</w:t>
      </w:r>
      <w:proofErr w:type="spellEnd"/>
      <w:r w:rsidR="007319B5" w:rsidRPr="00105618">
        <w:rPr>
          <w:rFonts w:ascii="Tahoma" w:hAnsi="Tahoma" w:cs="Tahoma"/>
        </w:rPr>
        <w:t xml:space="preserve">, </w:t>
      </w:r>
      <w:r w:rsidR="003D1140" w:rsidRPr="00105618">
        <w:rPr>
          <w:rFonts w:ascii="Tahoma" w:hAnsi="Tahoma" w:cs="Tahoma"/>
        </w:rPr>
        <w:t>Gloria</w:t>
      </w:r>
      <w:r w:rsidR="00416563" w:rsidRPr="00105618">
        <w:rPr>
          <w:rFonts w:ascii="Tahoma" w:hAnsi="Tahoma" w:cs="Tahoma"/>
        </w:rPr>
        <w:t xml:space="preserve"> </w:t>
      </w:r>
      <w:proofErr w:type="spellStart"/>
      <w:r w:rsidR="00416563" w:rsidRPr="00105618">
        <w:rPr>
          <w:rFonts w:ascii="Tahoma" w:hAnsi="Tahoma" w:cs="Tahoma"/>
        </w:rPr>
        <w:t>Estella</w:t>
      </w:r>
      <w:proofErr w:type="spellEnd"/>
      <w:r w:rsidR="00416563" w:rsidRPr="00105618">
        <w:rPr>
          <w:rFonts w:ascii="Tahoma" w:hAnsi="Tahoma" w:cs="Tahoma"/>
        </w:rPr>
        <w:t xml:space="preserve"> Ortiz Delgado, fija un</w:t>
      </w:r>
      <w:r w:rsidR="003D1140" w:rsidRPr="00105618">
        <w:rPr>
          <w:rFonts w:ascii="Tahoma" w:hAnsi="Tahoma" w:cs="Tahoma"/>
        </w:rPr>
        <w:t xml:space="preserve"> </w:t>
      </w:r>
      <w:r w:rsidR="00857F91" w:rsidRPr="00105618">
        <w:rPr>
          <w:rFonts w:ascii="Tahoma" w:hAnsi="Tahoma" w:cs="Tahoma"/>
        </w:rPr>
        <w:t xml:space="preserve">estándar constitucional mínimo </w:t>
      </w:r>
      <w:r w:rsidR="003D1140" w:rsidRPr="00105618">
        <w:rPr>
          <w:rFonts w:ascii="Tahoma" w:hAnsi="Tahoma" w:cs="Tahoma"/>
        </w:rPr>
        <w:t>de política criminal</w:t>
      </w:r>
      <w:r w:rsidR="00C63D07" w:rsidRPr="00105618">
        <w:rPr>
          <w:rFonts w:ascii="Tahoma" w:hAnsi="Tahoma" w:cs="Tahoma"/>
        </w:rPr>
        <w:t xml:space="preserve"> respetuosa de los Derechos Humanos </w:t>
      </w:r>
      <w:r w:rsidR="003D1140" w:rsidRPr="00105618">
        <w:rPr>
          <w:rFonts w:ascii="Tahoma" w:hAnsi="Tahoma" w:cs="Tahoma"/>
        </w:rPr>
        <w:t xml:space="preserve"> </w:t>
      </w:r>
      <w:r w:rsidR="00CB2C25" w:rsidRPr="00105618">
        <w:rPr>
          <w:rFonts w:ascii="Tahoma" w:hAnsi="Tahoma" w:cs="Tahoma"/>
        </w:rPr>
        <w:t>en los que indica lo</w:t>
      </w:r>
      <w:r w:rsidR="00C63D07" w:rsidRPr="00105618">
        <w:rPr>
          <w:rFonts w:ascii="Tahoma" w:hAnsi="Tahoma" w:cs="Tahoma"/>
        </w:rPr>
        <w:t xml:space="preserve"> siguiente: </w:t>
      </w:r>
    </w:p>
    <w:p w:rsidR="00C63D07" w:rsidRDefault="00C63D07" w:rsidP="00105618">
      <w:pPr>
        <w:pStyle w:val="Sansinterligne"/>
        <w:shd w:val="clear" w:color="auto" w:fill="FFFFFF" w:themeFill="background1"/>
        <w:spacing w:line="276" w:lineRule="auto"/>
        <w:jc w:val="both"/>
        <w:rPr>
          <w:rFonts w:ascii="Arial Narrow" w:hAnsi="Arial Narrow" w:cs="Tahoma"/>
        </w:rPr>
      </w:pPr>
    </w:p>
    <w:p w:rsidR="00B573D0" w:rsidRPr="00105618" w:rsidRDefault="00B573D0" w:rsidP="00105618">
      <w:pPr>
        <w:pStyle w:val="Sansinterligne"/>
        <w:shd w:val="clear" w:color="auto" w:fill="FFFFFF" w:themeFill="background1"/>
        <w:spacing w:line="276" w:lineRule="auto"/>
        <w:jc w:val="both"/>
        <w:rPr>
          <w:rFonts w:ascii="Arial Narrow" w:hAnsi="Arial Narrow" w:cs="Tahoma"/>
        </w:rPr>
      </w:pPr>
    </w:p>
    <w:p w:rsidR="00C63D07" w:rsidRPr="00105618" w:rsidRDefault="00DF47CF" w:rsidP="00105618">
      <w:pPr>
        <w:pStyle w:val="cita"/>
        <w:shd w:val="clear" w:color="auto" w:fill="FFFFFF" w:themeFill="background1"/>
        <w:tabs>
          <w:tab w:val="left" w:pos="9214"/>
        </w:tabs>
        <w:ind w:left="426" w:right="476"/>
        <w:rPr>
          <w:rFonts w:ascii="Arial Narrow" w:hAnsi="Arial Narrow"/>
          <w:i/>
          <w:sz w:val="22"/>
          <w:szCs w:val="22"/>
          <w:lang w:val="es-CO"/>
        </w:rPr>
      </w:pPr>
      <w:r w:rsidRPr="00105618">
        <w:rPr>
          <w:rFonts w:ascii="Arial Narrow" w:hAnsi="Arial Narrow"/>
          <w:i/>
          <w:sz w:val="22"/>
          <w:szCs w:val="22"/>
          <w:lang w:val="es-CO"/>
        </w:rPr>
        <w:t>“</w:t>
      </w:r>
      <w:r w:rsidR="00C63D07" w:rsidRPr="00105618">
        <w:rPr>
          <w:rFonts w:ascii="Arial Narrow" w:hAnsi="Arial Narrow"/>
          <w:i/>
          <w:sz w:val="22"/>
          <w:szCs w:val="22"/>
          <w:lang w:val="es-CO"/>
        </w:rPr>
        <w:t>El cumplimiento de las obligaciones de respeto, protección y garantía de los derechos humanos, es imprescindible en un Estado Social de Derecho, fundado en la dignidad humana, como lo es el colombiano. Por ello, “los derechos fundamentales de las personas privadas de la libertad sin protección jurídica que no están sometidas a debate en una d</w:t>
      </w:r>
      <w:r w:rsidRPr="00105618">
        <w:rPr>
          <w:rFonts w:ascii="Arial Narrow" w:hAnsi="Arial Narrow"/>
          <w:i/>
          <w:sz w:val="22"/>
          <w:szCs w:val="22"/>
          <w:lang w:val="es-CO"/>
        </w:rPr>
        <w:t>emocracia; deben ser respetados.”</w:t>
      </w:r>
    </w:p>
    <w:p w:rsidR="00C63D07" w:rsidRPr="00105618" w:rsidRDefault="00C63D07" w:rsidP="00105618">
      <w:pPr>
        <w:pStyle w:val="cita"/>
        <w:shd w:val="clear" w:color="auto" w:fill="FFFFFF" w:themeFill="background1"/>
        <w:tabs>
          <w:tab w:val="left" w:pos="9214"/>
        </w:tabs>
        <w:ind w:left="426" w:right="476"/>
        <w:rPr>
          <w:rFonts w:ascii="Arial Narrow" w:hAnsi="Arial Narrow"/>
          <w:i/>
          <w:sz w:val="22"/>
          <w:szCs w:val="22"/>
          <w:lang w:val="es-CO"/>
        </w:rPr>
      </w:pPr>
    </w:p>
    <w:p w:rsidR="00C63D07" w:rsidRPr="00105618" w:rsidRDefault="000E3739" w:rsidP="00105618">
      <w:pPr>
        <w:pStyle w:val="cita"/>
        <w:shd w:val="clear" w:color="auto" w:fill="FFFFFF" w:themeFill="background1"/>
        <w:tabs>
          <w:tab w:val="left" w:pos="9214"/>
        </w:tabs>
        <w:ind w:left="426" w:right="476"/>
        <w:rPr>
          <w:rFonts w:ascii="Arial Narrow" w:hAnsi="Arial Narrow"/>
          <w:i/>
          <w:sz w:val="22"/>
          <w:szCs w:val="22"/>
          <w:lang w:val="es-CO"/>
        </w:rPr>
      </w:pPr>
      <w:r w:rsidRPr="00105618">
        <w:rPr>
          <w:rFonts w:ascii="Arial Narrow" w:hAnsi="Arial Narrow"/>
          <w:i/>
          <w:sz w:val="22"/>
          <w:szCs w:val="22"/>
          <w:lang w:val="es-CO"/>
        </w:rPr>
        <w:t>“</w:t>
      </w:r>
      <w:r w:rsidR="00C63D07" w:rsidRPr="00105618">
        <w:rPr>
          <w:rFonts w:ascii="Arial Narrow" w:hAnsi="Arial Narrow"/>
          <w:i/>
          <w:sz w:val="22"/>
          <w:szCs w:val="22"/>
          <w:lang w:val="es-CO"/>
        </w:rPr>
        <w:t>En esa medida la política criminal, en general, y el sistema penitenciario y carcelario, en particular, deben garantizar como mínimo unas condiciones de subsistencia digna y humana a todos los reclusos</w:t>
      </w:r>
      <w:r w:rsidR="00C63D07" w:rsidRPr="00105618">
        <w:rPr>
          <w:rFonts w:ascii="Arial Narrow" w:hAnsi="Arial Narrow"/>
          <w:b/>
          <w:i/>
          <w:sz w:val="22"/>
          <w:szCs w:val="22"/>
          <w:lang w:val="es-CO"/>
        </w:rPr>
        <w:t xml:space="preserve"> </w:t>
      </w:r>
      <w:r w:rsidR="00C63D07" w:rsidRPr="00105618">
        <w:rPr>
          <w:rFonts w:ascii="Arial Narrow" w:hAnsi="Arial Narrow"/>
          <w:i/>
          <w:sz w:val="22"/>
          <w:szCs w:val="22"/>
          <w:lang w:val="es-CO"/>
        </w:rPr>
        <w:t xml:space="preserve">en todo el territorio nacional, de acuerdo con las cuales se deberá asegurar: </w:t>
      </w:r>
    </w:p>
    <w:p w:rsidR="00C63D07" w:rsidRPr="00105618" w:rsidRDefault="00C63D07" w:rsidP="00105618">
      <w:pPr>
        <w:pStyle w:val="cita"/>
        <w:shd w:val="clear" w:color="auto" w:fill="FFFFFF" w:themeFill="background1"/>
        <w:tabs>
          <w:tab w:val="left" w:pos="9214"/>
        </w:tabs>
        <w:ind w:left="426" w:right="476"/>
        <w:rPr>
          <w:rFonts w:ascii="Arial Narrow" w:hAnsi="Arial Narrow"/>
          <w:i/>
          <w:sz w:val="22"/>
          <w:szCs w:val="22"/>
          <w:lang w:val="es-CO"/>
        </w:rPr>
      </w:pPr>
    </w:p>
    <w:p w:rsidR="00C63D0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 xml:space="preserve">Que los horarios de alimentación y ducha se ajusten a los del común de la sociedad, y se ponga a disposición de los internos agua potable en la cantidad y frecuencia por ellos requerida; </w:t>
      </w:r>
    </w:p>
    <w:p w:rsidR="00C63D07" w:rsidRPr="00105618" w:rsidRDefault="00C63D07" w:rsidP="00105618">
      <w:pPr>
        <w:pStyle w:val="cita"/>
        <w:shd w:val="clear" w:color="auto" w:fill="FFFFFF" w:themeFill="background1"/>
        <w:tabs>
          <w:tab w:val="left" w:pos="993"/>
          <w:tab w:val="left" w:pos="9214"/>
        </w:tabs>
        <w:ind w:left="426" w:right="476"/>
        <w:rPr>
          <w:rFonts w:ascii="Arial Narrow" w:hAnsi="Arial Narrow"/>
          <w:i/>
          <w:sz w:val="22"/>
          <w:szCs w:val="22"/>
        </w:rPr>
      </w:pPr>
    </w:p>
    <w:p w:rsidR="00C63D0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 xml:space="preserve">Que los alimentos que se proporcionen estén en óptimas condiciones de conservación, preparación y nutrición; </w:t>
      </w:r>
    </w:p>
    <w:p w:rsidR="00C63D07" w:rsidRPr="00105618" w:rsidRDefault="00C63D07" w:rsidP="00105618">
      <w:pPr>
        <w:pStyle w:val="cita"/>
        <w:shd w:val="clear" w:color="auto" w:fill="FFFFFF" w:themeFill="background1"/>
        <w:tabs>
          <w:tab w:val="left" w:pos="993"/>
          <w:tab w:val="left" w:pos="9214"/>
        </w:tabs>
        <w:ind w:left="426" w:right="476"/>
        <w:rPr>
          <w:rFonts w:ascii="Arial Narrow" w:hAnsi="Arial Narrow"/>
          <w:i/>
          <w:sz w:val="22"/>
          <w:szCs w:val="22"/>
        </w:rPr>
      </w:pPr>
    </w:p>
    <w:p w:rsidR="00C63D0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 xml:space="preserve">Que el sistema sanitario, las tuberías de desagüe, baños y duchas estén en condiciones adecuadas de calidad y cantidad para atender al número de personas recluidas en cada establecimiento; igualmente se deberá entregar a los reclusos una dotación de implementos de aseo mensualmente; </w:t>
      </w:r>
    </w:p>
    <w:p w:rsidR="00C63D07" w:rsidRPr="00105618" w:rsidRDefault="00C63D07" w:rsidP="00105618">
      <w:pPr>
        <w:pStyle w:val="cita"/>
        <w:shd w:val="clear" w:color="auto" w:fill="FFFFFF" w:themeFill="background1"/>
        <w:tabs>
          <w:tab w:val="left" w:pos="993"/>
          <w:tab w:val="left" w:pos="9214"/>
        </w:tabs>
        <w:ind w:left="426" w:right="476"/>
        <w:rPr>
          <w:rFonts w:ascii="Arial Narrow" w:hAnsi="Arial Narrow"/>
          <w:i/>
          <w:sz w:val="22"/>
          <w:szCs w:val="22"/>
        </w:rPr>
      </w:pPr>
    </w:p>
    <w:p w:rsidR="00C63D0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 xml:space="preserve">Que el servicio médico esté disponible de manera continua y cuente con medicinas, equipos y personal idóneos para atender los requerimientos de la población carcelaria; </w:t>
      </w:r>
    </w:p>
    <w:p w:rsidR="00C63D07" w:rsidRPr="00105618" w:rsidRDefault="00C63D07" w:rsidP="00105618">
      <w:pPr>
        <w:pStyle w:val="cita"/>
        <w:shd w:val="clear" w:color="auto" w:fill="FFFFFF" w:themeFill="background1"/>
        <w:tabs>
          <w:tab w:val="left" w:pos="993"/>
          <w:tab w:val="left" w:pos="9214"/>
        </w:tabs>
        <w:ind w:left="426" w:right="476"/>
        <w:rPr>
          <w:rFonts w:ascii="Arial Narrow" w:hAnsi="Arial Narrow"/>
          <w:i/>
          <w:sz w:val="22"/>
          <w:szCs w:val="22"/>
        </w:rPr>
      </w:pPr>
    </w:p>
    <w:p w:rsidR="00C63D0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 xml:space="preserve">Que los servicios de aseo e higiene de las instalaciones se amplíen y fortalezcan en procura de evitar enfermedades, contagios e infecciones; </w:t>
      </w:r>
    </w:p>
    <w:p w:rsidR="00C63D07" w:rsidRPr="00105618" w:rsidRDefault="00C63D07" w:rsidP="00105618">
      <w:pPr>
        <w:pStyle w:val="cita"/>
        <w:shd w:val="clear" w:color="auto" w:fill="FFFFFF" w:themeFill="background1"/>
        <w:tabs>
          <w:tab w:val="left" w:pos="993"/>
          <w:tab w:val="left" w:pos="9214"/>
        </w:tabs>
        <w:ind w:left="426" w:right="476"/>
        <w:rPr>
          <w:rFonts w:ascii="Arial Narrow" w:hAnsi="Arial Narrow"/>
          <w:i/>
          <w:sz w:val="22"/>
          <w:szCs w:val="22"/>
        </w:rPr>
      </w:pPr>
    </w:p>
    <w:p w:rsidR="00C63D0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 xml:space="preserve">Que se entregue a cada persona, especialmente a quienes no tienen celda para su descanso, una dotación de colchón, cobija, sábana y almohada, que permita un mejor descanso en un espacio adecuado para ese propósito; </w:t>
      </w:r>
    </w:p>
    <w:p w:rsidR="00C63D07" w:rsidRPr="00105618" w:rsidRDefault="00C63D07" w:rsidP="00105618">
      <w:pPr>
        <w:pStyle w:val="cita"/>
        <w:shd w:val="clear" w:color="auto" w:fill="FFFFFF" w:themeFill="background1"/>
        <w:tabs>
          <w:tab w:val="left" w:pos="993"/>
          <w:tab w:val="left" w:pos="9214"/>
        </w:tabs>
        <w:ind w:left="426" w:right="476"/>
        <w:rPr>
          <w:rFonts w:ascii="Arial Narrow" w:hAnsi="Arial Narrow"/>
          <w:i/>
          <w:sz w:val="22"/>
          <w:szCs w:val="22"/>
        </w:rPr>
      </w:pPr>
    </w:p>
    <w:p w:rsidR="00271577" w:rsidRPr="00105618" w:rsidRDefault="00C63D07" w:rsidP="00105618">
      <w:pPr>
        <w:pStyle w:val="cita"/>
        <w:numPr>
          <w:ilvl w:val="0"/>
          <w:numId w:val="11"/>
        </w:numPr>
        <w:shd w:val="clear" w:color="auto" w:fill="FFFFFF" w:themeFill="background1"/>
        <w:tabs>
          <w:tab w:val="left" w:pos="993"/>
          <w:tab w:val="left" w:pos="9214"/>
        </w:tabs>
        <w:ind w:left="426" w:right="476" w:firstLine="0"/>
        <w:rPr>
          <w:rFonts w:ascii="Arial Narrow" w:hAnsi="Arial Narrow"/>
          <w:i/>
          <w:sz w:val="22"/>
          <w:szCs w:val="22"/>
        </w:rPr>
      </w:pPr>
      <w:r w:rsidRPr="00105618">
        <w:rPr>
          <w:rFonts w:ascii="Arial Narrow" w:hAnsi="Arial Narrow"/>
          <w:i/>
          <w:sz w:val="22"/>
          <w:szCs w:val="22"/>
        </w:rPr>
        <w:t>Que se fomente la creación de espacios de trabajo y estudio, así como de actividades lúdicas y recreativas para las personas reclu</w:t>
      </w:r>
      <w:r w:rsidR="00DF47CF" w:rsidRPr="00105618">
        <w:rPr>
          <w:rFonts w:ascii="Arial Narrow" w:hAnsi="Arial Narrow"/>
          <w:i/>
          <w:sz w:val="22"/>
          <w:szCs w:val="22"/>
        </w:rPr>
        <w:t>idas en estos establecimientos.”</w:t>
      </w:r>
    </w:p>
    <w:p w:rsidR="0003678A" w:rsidRPr="00105618" w:rsidRDefault="0003678A" w:rsidP="00105618">
      <w:pPr>
        <w:pStyle w:val="Paragraphedeliste"/>
        <w:shd w:val="clear" w:color="auto" w:fill="FFFFFF" w:themeFill="background1"/>
        <w:spacing w:after="0" w:line="360" w:lineRule="auto"/>
        <w:rPr>
          <w:rFonts w:ascii="Arial Narrow" w:hAnsi="Arial Narrow"/>
          <w:i/>
        </w:rPr>
      </w:pPr>
    </w:p>
    <w:p w:rsidR="00C150BC" w:rsidRDefault="00F30D8A" w:rsidP="00105618">
      <w:pPr>
        <w:shd w:val="clear" w:color="auto" w:fill="FFFFFF" w:themeFill="background1"/>
        <w:tabs>
          <w:tab w:val="left" w:pos="3285"/>
        </w:tabs>
        <w:spacing w:after="0" w:line="276" w:lineRule="auto"/>
        <w:ind w:right="-187" w:firstLine="709"/>
        <w:jc w:val="both"/>
        <w:rPr>
          <w:rFonts w:ascii="Tahoma" w:hAnsi="Tahoma" w:cs="Tahoma"/>
        </w:rPr>
      </w:pPr>
      <w:r w:rsidRPr="00105618">
        <w:rPr>
          <w:rFonts w:ascii="Tahoma" w:hAnsi="Tahoma" w:cs="Tahoma"/>
        </w:rPr>
        <w:t xml:space="preserve">Debe </w:t>
      </w:r>
      <w:r w:rsidR="00C150BC" w:rsidRPr="00105618">
        <w:rPr>
          <w:rFonts w:ascii="Tahoma" w:hAnsi="Tahoma" w:cs="Tahoma"/>
        </w:rPr>
        <w:t xml:space="preserve">entenderse que dichos estándares mínimos </w:t>
      </w:r>
      <w:r w:rsidRPr="00105618">
        <w:rPr>
          <w:rFonts w:ascii="Tahoma" w:hAnsi="Tahoma" w:cs="Tahoma"/>
        </w:rPr>
        <w:t>los</w:t>
      </w:r>
      <w:r w:rsidR="00C150BC" w:rsidRPr="00105618">
        <w:rPr>
          <w:rFonts w:ascii="Tahoma" w:hAnsi="Tahoma" w:cs="Tahoma"/>
        </w:rPr>
        <w:t xml:space="preserve"> fijó la Corte Constitucional</w:t>
      </w:r>
      <w:r w:rsidR="00DF078B" w:rsidRPr="00105618">
        <w:rPr>
          <w:rFonts w:ascii="Tahoma" w:hAnsi="Tahoma" w:cs="Tahoma"/>
        </w:rPr>
        <w:t xml:space="preserve"> a sabiendas del estado de cosas inconstitucionales por el que atraviesa el sistema penitenciario para tratar de contrarrestar en algo el quebrantamiento del derecho a la dignidad humana  de los reclusos en tanto</w:t>
      </w:r>
      <w:r w:rsidR="00B92808" w:rsidRPr="00105618">
        <w:rPr>
          <w:rFonts w:ascii="Tahoma" w:hAnsi="Tahoma" w:cs="Tahoma"/>
        </w:rPr>
        <w:t xml:space="preserve"> </w:t>
      </w:r>
      <w:r w:rsidR="00246236" w:rsidRPr="00105618">
        <w:rPr>
          <w:rFonts w:ascii="Tahoma" w:hAnsi="Tahoma" w:cs="Tahoma"/>
        </w:rPr>
        <w:t>el estado adopte medidas para superar el estado de cosas inconstitucionales</w:t>
      </w:r>
    </w:p>
    <w:p w:rsidR="00B573D0" w:rsidRPr="00105618" w:rsidRDefault="00B573D0" w:rsidP="00105618">
      <w:pPr>
        <w:shd w:val="clear" w:color="auto" w:fill="FFFFFF" w:themeFill="background1"/>
        <w:tabs>
          <w:tab w:val="left" w:pos="3285"/>
        </w:tabs>
        <w:spacing w:after="0" w:line="276" w:lineRule="auto"/>
        <w:ind w:right="-187" w:firstLine="709"/>
        <w:jc w:val="both"/>
        <w:rPr>
          <w:rFonts w:ascii="Tahoma" w:hAnsi="Tahoma" w:cs="Tahoma"/>
        </w:rPr>
      </w:pPr>
    </w:p>
    <w:p w:rsidR="00892215" w:rsidRPr="00105618" w:rsidRDefault="00246236" w:rsidP="00105618">
      <w:pPr>
        <w:shd w:val="clear" w:color="auto" w:fill="FFFFFF" w:themeFill="background1"/>
        <w:tabs>
          <w:tab w:val="left" w:pos="3285"/>
        </w:tabs>
        <w:spacing w:after="0" w:line="276" w:lineRule="auto"/>
        <w:ind w:right="-187" w:firstLine="709"/>
        <w:jc w:val="both"/>
        <w:rPr>
          <w:rFonts w:ascii="Tahoma" w:hAnsi="Tahoma" w:cs="Tahoma"/>
        </w:rPr>
      </w:pPr>
      <w:r w:rsidRPr="00105618">
        <w:rPr>
          <w:rFonts w:ascii="Tahoma" w:hAnsi="Tahoma" w:cs="Tahoma"/>
        </w:rPr>
        <w:t>Como quiera que en el presente caso no existe una manifes</w:t>
      </w:r>
      <w:r w:rsidR="00781BB0" w:rsidRPr="00105618">
        <w:rPr>
          <w:rFonts w:ascii="Tahoma" w:hAnsi="Tahoma" w:cs="Tahoma"/>
        </w:rPr>
        <w:t xml:space="preserve">tación del actor de que el </w:t>
      </w:r>
      <w:proofErr w:type="spellStart"/>
      <w:r w:rsidR="00781BB0" w:rsidRPr="00105618">
        <w:rPr>
          <w:rFonts w:ascii="Tahoma" w:hAnsi="Tahoma" w:cs="Tahoma"/>
        </w:rPr>
        <w:t>INPEC</w:t>
      </w:r>
      <w:proofErr w:type="spellEnd"/>
      <w:r w:rsidR="00781BB0" w:rsidRPr="00105618">
        <w:rPr>
          <w:rFonts w:ascii="Tahoma" w:hAnsi="Tahoma" w:cs="Tahoma"/>
        </w:rPr>
        <w:t>,</w:t>
      </w:r>
      <w:r w:rsidR="009A4930" w:rsidRPr="00105618">
        <w:rPr>
          <w:rFonts w:ascii="Tahoma" w:hAnsi="Tahoma" w:cs="Tahoma"/>
        </w:rPr>
        <w:t xml:space="preserve"> le está vulnerando uno o varios de los </w:t>
      </w:r>
      <w:r w:rsidR="00FF7CF5" w:rsidRPr="00105618">
        <w:rPr>
          <w:rFonts w:ascii="Tahoma" w:hAnsi="Tahoma" w:cs="Tahoma"/>
        </w:rPr>
        <w:t xml:space="preserve">estándares </w:t>
      </w:r>
      <w:r w:rsidR="00F30D8A" w:rsidRPr="00105618">
        <w:rPr>
          <w:rFonts w:ascii="Tahoma" w:hAnsi="Tahoma" w:cs="Tahoma"/>
        </w:rPr>
        <w:t>mínimos</w:t>
      </w:r>
      <w:r w:rsidR="009A4930" w:rsidRPr="00105618">
        <w:rPr>
          <w:rFonts w:ascii="Tahoma" w:hAnsi="Tahoma" w:cs="Tahoma"/>
        </w:rPr>
        <w:t xml:space="preserve"> sino  que se refiere en forma general a la vulneración de su derecho a la dignidad humana y salud, no es posible dar una orden concreta a</w:t>
      </w:r>
      <w:r w:rsidR="00F30D8A" w:rsidRPr="00105618">
        <w:rPr>
          <w:rFonts w:ascii="Tahoma" w:hAnsi="Tahoma" w:cs="Tahoma"/>
        </w:rPr>
        <w:t xml:space="preserve"> </w:t>
      </w:r>
      <w:r w:rsidR="009A4930" w:rsidRPr="00105618">
        <w:rPr>
          <w:rFonts w:ascii="Tahoma" w:hAnsi="Tahoma" w:cs="Tahoma"/>
        </w:rPr>
        <w:t>l</w:t>
      </w:r>
      <w:r w:rsidR="00F30D8A" w:rsidRPr="00105618">
        <w:rPr>
          <w:rFonts w:ascii="Tahoma" w:hAnsi="Tahoma" w:cs="Tahoma"/>
        </w:rPr>
        <w:t>as</w:t>
      </w:r>
      <w:r w:rsidR="009A4930" w:rsidRPr="00105618">
        <w:rPr>
          <w:rFonts w:ascii="Tahoma" w:hAnsi="Tahoma" w:cs="Tahoma"/>
        </w:rPr>
        <w:t xml:space="preserve"> accionad</w:t>
      </w:r>
      <w:r w:rsidR="00F30D8A" w:rsidRPr="00105618">
        <w:rPr>
          <w:rFonts w:ascii="Tahoma" w:hAnsi="Tahoma" w:cs="Tahoma"/>
        </w:rPr>
        <w:t>as</w:t>
      </w:r>
      <w:r w:rsidR="00892215" w:rsidRPr="00105618">
        <w:rPr>
          <w:rFonts w:ascii="Tahoma" w:hAnsi="Tahoma" w:cs="Tahoma"/>
        </w:rPr>
        <w:t xml:space="preserve">, sin perjuicio de que el actor pueda  impetrar otra acción en el momento </w:t>
      </w:r>
      <w:r w:rsidR="00F269C9" w:rsidRPr="00105618">
        <w:rPr>
          <w:rFonts w:ascii="Tahoma" w:hAnsi="Tahoma" w:cs="Tahoma"/>
        </w:rPr>
        <w:t xml:space="preserve">que </w:t>
      </w:r>
      <w:r w:rsidR="00892215" w:rsidRPr="00105618">
        <w:rPr>
          <w:rFonts w:ascii="Tahoma" w:hAnsi="Tahoma" w:cs="Tahoma"/>
        </w:rPr>
        <w:t xml:space="preserve">se vulnere un estándar mínimo. </w:t>
      </w:r>
    </w:p>
    <w:p w:rsidR="00892215" w:rsidRPr="00105618" w:rsidRDefault="00892215" w:rsidP="00105618">
      <w:pPr>
        <w:shd w:val="clear" w:color="auto" w:fill="FFFFFF" w:themeFill="background1"/>
        <w:tabs>
          <w:tab w:val="left" w:pos="3285"/>
        </w:tabs>
        <w:spacing w:after="0" w:line="276" w:lineRule="auto"/>
        <w:ind w:right="-187" w:firstLine="709"/>
        <w:jc w:val="both"/>
        <w:rPr>
          <w:rFonts w:ascii="Tahoma" w:hAnsi="Tahoma" w:cs="Tahoma"/>
        </w:rPr>
      </w:pPr>
    </w:p>
    <w:p w:rsidR="00246236" w:rsidRPr="00105618" w:rsidRDefault="00892215" w:rsidP="00105618">
      <w:pPr>
        <w:shd w:val="clear" w:color="auto" w:fill="FFFFFF" w:themeFill="background1"/>
        <w:tabs>
          <w:tab w:val="left" w:pos="3285"/>
        </w:tabs>
        <w:spacing w:after="0" w:line="276" w:lineRule="auto"/>
        <w:ind w:right="-187" w:firstLine="709"/>
        <w:jc w:val="both"/>
        <w:rPr>
          <w:rFonts w:ascii="Tahoma" w:hAnsi="Tahoma" w:cs="Tahoma"/>
        </w:rPr>
      </w:pPr>
      <w:r w:rsidRPr="00105618">
        <w:rPr>
          <w:rFonts w:ascii="Tahoma" w:hAnsi="Tahoma" w:cs="Tahoma"/>
        </w:rPr>
        <w:t>Por otra parte respecto al hacinamiento</w:t>
      </w:r>
      <w:r w:rsidR="00431F64" w:rsidRPr="00105618">
        <w:rPr>
          <w:rFonts w:ascii="Tahoma" w:hAnsi="Tahoma" w:cs="Tahoma"/>
        </w:rPr>
        <w:t xml:space="preserve"> de los centros de reclusión ya en su momento </w:t>
      </w:r>
      <w:r w:rsidR="00AF7CC0" w:rsidRPr="00105618">
        <w:rPr>
          <w:rFonts w:ascii="Tahoma" w:hAnsi="Tahoma" w:cs="Tahoma"/>
        </w:rPr>
        <w:t xml:space="preserve">la Corte </w:t>
      </w:r>
      <w:r w:rsidR="006F2279" w:rsidRPr="00105618">
        <w:rPr>
          <w:rFonts w:ascii="Tahoma" w:hAnsi="Tahoma" w:cs="Tahoma"/>
        </w:rPr>
        <w:t>C</w:t>
      </w:r>
      <w:r w:rsidR="00AF7CC0" w:rsidRPr="00105618">
        <w:rPr>
          <w:rFonts w:ascii="Tahoma" w:hAnsi="Tahoma" w:cs="Tahoma"/>
        </w:rPr>
        <w:t>onstitucional impartió las órdenes necesarias. En consecuencia se negara la present</w:t>
      </w:r>
      <w:r w:rsidR="00781BB0" w:rsidRPr="00105618">
        <w:rPr>
          <w:rFonts w:ascii="Tahoma" w:hAnsi="Tahoma" w:cs="Tahoma"/>
        </w:rPr>
        <w:t>e</w:t>
      </w:r>
      <w:r w:rsidR="00AF7CC0" w:rsidRPr="00105618">
        <w:rPr>
          <w:rFonts w:ascii="Tahoma" w:hAnsi="Tahoma" w:cs="Tahoma"/>
        </w:rPr>
        <w:t xml:space="preserve"> acción de tutela.</w:t>
      </w:r>
    </w:p>
    <w:p w:rsidR="001E0179" w:rsidRPr="00105618" w:rsidRDefault="001E0179" w:rsidP="00105618">
      <w:pPr>
        <w:shd w:val="clear" w:color="auto" w:fill="FFFFFF" w:themeFill="background1"/>
        <w:spacing w:after="0" w:line="276" w:lineRule="auto"/>
        <w:jc w:val="both"/>
        <w:rPr>
          <w:rFonts w:ascii="Tahoma" w:hAnsi="Tahoma" w:cs="Tahoma"/>
          <w:lang w:eastAsia="es-CO"/>
        </w:rPr>
      </w:pPr>
    </w:p>
    <w:p w:rsidR="00E50352" w:rsidRPr="00105618" w:rsidRDefault="007D3064" w:rsidP="00105618">
      <w:pPr>
        <w:shd w:val="clear" w:color="auto" w:fill="FFFFFF" w:themeFill="background1"/>
        <w:spacing w:after="0" w:line="276" w:lineRule="auto"/>
        <w:ind w:firstLine="709"/>
        <w:jc w:val="both"/>
        <w:rPr>
          <w:rFonts w:ascii="Tahoma" w:hAnsi="Tahoma" w:cs="Tahoma"/>
          <w:lang w:eastAsia="es-CO"/>
        </w:rPr>
      </w:pPr>
      <w:r w:rsidRPr="00105618">
        <w:rPr>
          <w:rFonts w:ascii="Tahoma" w:hAnsi="Tahoma" w:cs="Tahoma"/>
          <w:lang w:eastAsia="es-CO"/>
        </w:rPr>
        <w:t xml:space="preserve">En mérito de lo expuesto, la </w:t>
      </w:r>
      <w:r w:rsidRPr="00105618">
        <w:rPr>
          <w:rFonts w:ascii="Tahoma" w:hAnsi="Tahoma" w:cs="Tahoma"/>
          <w:b/>
          <w:lang w:eastAsia="es-CO"/>
        </w:rPr>
        <w:t xml:space="preserve">Sala de Decisión Laboral </w:t>
      </w:r>
      <w:r w:rsidR="00AE0103" w:rsidRPr="00105618">
        <w:rPr>
          <w:rFonts w:ascii="Tahoma" w:hAnsi="Tahoma" w:cs="Tahoma"/>
          <w:b/>
          <w:lang w:eastAsia="es-CO"/>
        </w:rPr>
        <w:t xml:space="preserve">No. 1 </w:t>
      </w:r>
      <w:r w:rsidRPr="00105618">
        <w:rPr>
          <w:rFonts w:ascii="Tahoma" w:hAnsi="Tahoma" w:cs="Tahoma"/>
          <w:b/>
          <w:lang w:eastAsia="es-CO"/>
        </w:rPr>
        <w:t>del Tribunal Superior del Distrito Judicial de Pereira</w:t>
      </w:r>
      <w:r w:rsidRPr="00105618">
        <w:rPr>
          <w:rFonts w:ascii="Tahoma" w:hAnsi="Tahoma" w:cs="Tahoma"/>
          <w:lang w:eastAsia="es-CO"/>
        </w:rPr>
        <w:t>, en nombre del Pueblo y por autori</w:t>
      </w:r>
      <w:r w:rsidR="00963F53" w:rsidRPr="00105618">
        <w:rPr>
          <w:rFonts w:ascii="Tahoma" w:hAnsi="Tahoma" w:cs="Tahoma"/>
          <w:lang w:eastAsia="es-CO"/>
        </w:rPr>
        <w:t>dad de la Constitución y la ley,</w:t>
      </w:r>
    </w:p>
    <w:p w:rsidR="00757DBF" w:rsidRPr="00105618" w:rsidRDefault="00757DBF" w:rsidP="00B573D0">
      <w:pPr>
        <w:shd w:val="clear" w:color="auto" w:fill="FFFFFF" w:themeFill="background1"/>
        <w:spacing w:after="0" w:line="480" w:lineRule="auto"/>
        <w:ind w:firstLine="709"/>
        <w:jc w:val="both"/>
        <w:rPr>
          <w:rFonts w:ascii="Tahoma" w:hAnsi="Tahoma" w:cs="Tahoma"/>
          <w:lang w:eastAsia="es-CO"/>
        </w:rPr>
      </w:pPr>
    </w:p>
    <w:p w:rsidR="007D3064" w:rsidRPr="00105618" w:rsidRDefault="007D3064" w:rsidP="00105618">
      <w:pPr>
        <w:pStyle w:val="Titre4"/>
        <w:shd w:val="clear" w:color="auto" w:fill="FFFFFF" w:themeFill="background1"/>
        <w:spacing w:line="276" w:lineRule="auto"/>
        <w:rPr>
          <w:rFonts w:ascii="Tahoma" w:hAnsi="Tahoma" w:cs="Tahoma"/>
          <w:sz w:val="22"/>
          <w:szCs w:val="22"/>
        </w:rPr>
      </w:pPr>
      <w:r w:rsidRPr="00105618">
        <w:rPr>
          <w:rFonts w:ascii="Tahoma" w:hAnsi="Tahoma" w:cs="Tahoma"/>
          <w:sz w:val="22"/>
          <w:szCs w:val="22"/>
        </w:rPr>
        <w:t>RESUELVE</w:t>
      </w:r>
    </w:p>
    <w:p w:rsidR="007D3064" w:rsidRPr="00105618" w:rsidRDefault="007D3064" w:rsidP="00105618">
      <w:pPr>
        <w:shd w:val="clear" w:color="auto" w:fill="FFFFFF" w:themeFill="background1"/>
        <w:spacing w:after="0" w:line="276" w:lineRule="auto"/>
        <w:ind w:right="3" w:firstLine="708"/>
        <w:jc w:val="both"/>
        <w:rPr>
          <w:rFonts w:ascii="Tahoma" w:eastAsia="Calibri" w:hAnsi="Tahoma" w:cs="Tahoma"/>
          <w:b/>
          <w:bCs/>
        </w:rPr>
      </w:pPr>
    </w:p>
    <w:p w:rsidR="00D318B2" w:rsidRPr="00105618" w:rsidRDefault="00632ECD" w:rsidP="00105618">
      <w:pPr>
        <w:widowControl w:val="0"/>
        <w:shd w:val="clear" w:color="auto" w:fill="FFFFFF" w:themeFill="background1"/>
        <w:spacing w:after="0" w:line="276" w:lineRule="auto"/>
        <w:ind w:firstLine="709"/>
        <w:jc w:val="both"/>
        <w:rPr>
          <w:rFonts w:ascii="Tahoma" w:hAnsi="Tahoma" w:cs="Tahoma"/>
        </w:rPr>
      </w:pPr>
      <w:r w:rsidRPr="00105618">
        <w:rPr>
          <w:rFonts w:ascii="Tahoma" w:hAnsi="Tahoma" w:cs="Tahoma"/>
          <w:b/>
        </w:rPr>
        <w:t xml:space="preserve"> </w:t>
      </w:r>
      <w:r w:rsidR="00AE5488" w:rsidRPr="00105618">
        <w:rPr>
          <w:rFonts w:ascii="Tahoma" w:hAnsi="Tahoma" w:cs="Tahoma"/>
          <w:b/>
        </w:rPr>
        <w:t xml:space="preserve">PRIMERO: NEGAR </w:t>
      </w:r>
      <w:r w:rsidR="00AE5488" w:rsidRPr="00105618">
        <w:rPr>
          <w:rFonts w:ascii="Tahoma" w:hAnsi="Tahoma" w:cs="Tahoma"/>
        </w:rPr>
        <w:t xml:space="preserve">la acción de tutela incoada por el señor </w:t>
      </w:r>
      <w:r w:rsidR="00F446FF" w:rsidRPr="00105618">
        <w:rPr>
          <w:rFonts w:ascii="Tahoma" w:hAnsi="Tahoma" w:cs="Tahoma"/>
          <w:spacing w:val="-2"/>
        </w:rPr>
        <w:t xml:space="preserve">Pedro </w:t>
      </w:r>
      <w:proofErr w:type="spellStart"/>
      <w:r w:rsidR="00F446FF" w:rsidRPr="00105618">
        <w:rPr>
          <w:rFonts w:ascii="Tahoma" w:hAnsi="Tahoma" w:cs="Tahoma"/>
          <w:spacing w:val="-2"/>
        </w:rPr>
        <w:t>Nel</w:t>
      </w:r>
      <w:proofErr w:type="spellEnd"/>
      <w:r w:rsidR="00F446FF" w:rsidRPr="00105618">
        <w:rPr>
          <w:rFonts w:ascii="Tahoma" w:hAnsi="Tahoma" w:cs="Tahoma"/>
          <w:spacing w:val="-2"/>
        </w:rPr>
        <w:t xml:space="preserve"> Arroyave Quintana</w:t>
      </w:r>
      <w:r w:rsidR="00AE5488" w:rsidRPr="00105618">
        <w:rPr>
          <w:rFonts w:ascii="Tahoma" w:hAnsi="Tahoma" w:cs="Tahoma"/>
        </w:rPr>
        <w:t xml:space="preserve"> contra </w:t>
      </w:r>
      <w:r w:rsidR="00F446FF" w:rsidRPr="00105618">
        <w:rPr>
          <w:rFonts w:ascii="Tahoma" w:hAnsi="Tahoma" w:cs="Tahoma"/>
        </w:rPr>
        <w:t xml:space="preserve">el Ministerio de Defensa, la Unidad de Servicios Penitenciarios y Carcelarios y el </w:t>
      </w:r>
      <w:proofErr w:type="spellStart"/>
      <w:r w:rsidR="00F446FF" w:rsidRPr="00105618">
        <w:rPr>
          <w:rFonts w:ascii="Tahoma" w:hAnsi="Tahoma" w:cs="Tahoma"/>
        </w:rPr>
        <w:t>INPEC</w:t>
      </w:r>
      <w:proofErr w:type="spellEnd"/>
      <w:r w:rsidR="00AE5488" w:rsidRPr="00105618">
        <w:rPr>
          <w:rFonts w:ascii="Tahoma" w:hAnsi="Tahoma" w:cs="Tahoma"/>
        </w:rPr>
        <w:t>, por las razones expuestas en la parte considerativa de esta providencia.</w:t>
      </w:r>
      <w:r w:rsidR="00AE5488" w:rsidRPr="00105618">
        <w:rPr>
          <w:rFonts w:ascii="Tahoma" w:hAnsi="Tahoma" w:cs="Tahoma"/>
          <w:b/>
        </w:rPr>
        <w:t xml:space="preserve"> </w:t>
      </w:r>
      <w:r w:rsidR="00AE5488" w:rsidRPr="00105618">
        <w:rPr>
          <w:rFonts w:ascii="Tahoma" w:hAnsi="Tahoma" w:cs="Tahoma"/>
        </w:rPr>
        <w:t xml:space="preserve"> </w:t>
      </w:r>
    </w:p>
    <w:p w:rsidR="00AE0103" w:rsidRPr="00105618" w:rsidRDefault="00AE0103" w:rsidP="00105618">
      <w:pPr>
        <w:widowControl w:val="0"/>
        <w:shd w:val="clear" w:color="auto" w:fill="FFFFFF" w:themeFill="background1"/>
        <w:spacing w:after="0" w:line="276" w:lineRule="auto"/>
        <w:ind w:firstLine="709"/>
        <w:jc w:val="both"/>
        <w:rPr>
          <w:rFonts w:ascii="Tahoma" w:hAnsi="Tahoma" w:cs="Tahoma"/>
        </w:rPr>
      </w:pPr>
    </w:p>
    <w:p w:rsidR="00834E34" w:rsidRPr="00105618" w:rsidRDefault="00834E34" w:rsidP="00105618">
      <w:pPr>
        <w:widowControl w:val="0"/>
        <w:shd w:val="clear" w:color="auto" w:fill="FFFFFF" w:themeFill="background1"/>
        <w:spacing w:after="0" w:line="276" w:lineRule="auto"/>
        <w:ind w:firstLine="709"/>
        <w:jc w:val="both"/>
        <w:rPr>
          <w:rFonts w:ascii="Tahoma" w:hAnsi="Tahoma" w:cs="Tahoma"/>
        </w:rPr>
      </w:pPr>
      <w:r w:rsidRPr="00105618">
        <w:rPr>
          <w:rFonts w:ascii="Tahoma" w:hAnsi="Tahoma" w:cs="Tahoma"/>
          <w:b/>
        </w:rPr>
        <w:t>SEGUNDO: NOTIFÍQUESE</w:t>
      </w:r>
      <w:r w:rsidRPr="00105618">
        <w:rPr>
          <w:rFonts w:ascii="Tahoma" w:hAnsi="Tahoma" w:cs="Tahoma"/>
        </w:rPr>
        <w:t xml:space="preserve"> esta decisión a las partes por el medio más expedito.</w:t>
      </w:r>
    </w:p>
    <w:p w:rsidR="00834E34" w:rsidRPr="00105618" w:rsidRDefault="00834E34" w:rsidP="00105618">
      <w:pPr>
        <w:widowControl w:val="0"/>
        <w:shd w:val="clear" w:color="auto" w:fill="FFFFFF" w:themeFill="background1"/>
        <w:spacing w:after="0" w:line="276" w:lineRule="auto"/>
        <w:ind w:firstLine="709"/>
        <w:jc w:val="both"/>
        <w:rPr>
          <w:rFonts w:ascii="Tahoma" w:hAnsi="Tahoma" w:cs="Tahoma"/>
        </w:rPr>
      </w:pPr>
      <w:r w:rsidRPr="00105618">
        <w:rPr>
          <w:rFonts w:ascii="Tahoma" w:hAnsi="Tahoma" w:cs="Tahoma"/>
        </w:rPr>
        <w:lastRenderedPageBreak/>
        <w:tab/>
      </w:r>
    </w:p>
    <w:p w:rsidR="00834E34" w:rsidRPr="00105618" w:rsidRDefault="009E628A" w:rsidP="00105618">
      <w:pPr>
        <w:widowControl w:val="0"/>
        <w:shd w:val="clear" w:color="auto" w:fill="FFFFFF" w:themeFill="background1"/>
        <w:spacing w:after="0" w:line="276" w:lineRule="auto"/>
        <w:ind w:firstLine="709"/>
        <w:jc w:val="both"/>
        <w:rPr>
          <w:rFonts w:ascii="Tahoma" w:hAnsi="Tahoma" w:cs="Tahoma"/>
        </w:rPr>
      </w:pPr>
      <w:r w:rsidRPr="00105618">
        <w:rPr>
          <w:rFonts w:ascii="Tahoma" w:hAnsi="Tahoma" w:cs="Tahoma"/>
          <w:b/>
        </w:rPr>
        <w:t>TERCERO</w:t>
      </w:r>
      <w:r w:rsidR="00834E34" w:rsidRPr="00105618">
        <w:rPr>
          <w:rFonts w:ascii="Tahoma" w:hAnsi="Tahoma" w:cs="Tahoma"/>
          <w:b/>
        </w:rPr>
        <w:t>:</w:t>
      </w:r>
      <w:r w:rsidR="00834E34" w:rsidRPr="00105618">
        <w:rPr>
          <w:rFonts w:ascii="Tahoma" w:hAnsi="Tahoma" w:cs="Tahoma"/>
        </w:rPr>
        <w:t xml:space="preserve"> Si no se impugnase, remítase el expediente a la Corte Constitucional para su eventual revisión, conforme al artículo 31 del Decreto 2591 de 1991</w:t>
      </w:r>
    </w:p>
    <w:p w:rsidR="00834E34" w:rsidRPr="00105618" w:rsidRDefault="00834E34" w:rsidP="00105618">
      <w:pPr>
        <w:widowControl w:val="0"/>
        <w:shd w:val="clear" w:color="auto" w:fill="FFFFFF" w:themeFill="background1"/>
        <w:spacing w:after="0" w:line="276" w:lineRule="auto"/>
        <w:ind w:firstLine="709"/>
        <w:jc w:val="both"/>
        <w:rPr>
          <w:rFonts w:ascii="Tahoma" w:hAnsi="Tahoma" w:cs="Tahoma"/>
          <w:b/>
        </w:rPr>
      </w:pPr>
    </w:p>
    <w:p w:rsidR="007D3064" w:rsidRPr="00105618" w:rsidRDefault="007D3064" w:rsidP="00105618">
      <w:pPr>
        <w:widowControl w:val="0"/>
        <w:shd w:val="clear" w:color="auto" w:fill="FFFFFF" w:themeFill="background1"/>
        <w:spacing w:after="0" w:line="276" w:lineRule="auto"/>
        <w:ind w:firstLine="709"/>
        <w:jc w:val="both"/>
        <w:rPr>
          <w:rFonts w:ascii="Tahoma" w:hAnsi="Tahoma" w:cs="Tahoma"/>
        </w:rPr>
      </w:pPr>
      <w:r w:rsidRPr="00105618">
        <w:rPr>
          <w:rFonts w:ascii="Tahoma" w:hAnsi="Tahoma" w:cs="Tahoma"/>
        </w:rPr>
        <w:t xml:space="preserve">Notifíquese y Cúmplase </w:t>
      </w:r>
    </w:p>
    <w:p w:rsidR="007D3064" w:rsidRPr="00105618" w:rsidRDefault="007D3064" w:rsidP="00105618">
      <w:pPr>
        <w:pStyle w:val="Sansinterligne"/>
        <w:shd w:val="clear" w:color="auto" w:fill="FFFFFF" w:themeFill="background1"/>
        <w:spacing w:line="276" w:lineRule="auto"/>
      </w:pPr>
    </w:p>
    <w:p w:rsidR="00105618" w:rsidRPr="00105618" w:rsidRDefault="00105618" w:rsidP="00105618">
      <w:pPr>
        <w:pStyle w:val="Sansinterligne"/>
        <w:shd w:val="clear" w:color="auto" w:fill="FFFFFF" w:themeFill="background1"/>
        <w:spacing w:line="276" w:lineRule="auto"/>
      </w:pPr>
    </w:p>
    <w:p w:rsidR="00105618" w:rsidRPr="00105618" w:rsidRDefault="00105618" w:rsidP="00105618">
      <w:pPr>
        <w:shd w:val="clear" w:color="auto" w:fill="FFFFFF" w:themeFill="background1"/>
        <w:spacing w:after="0" w:line="276" w:lineRule="auto"/>
        <w:ind w:left="785"/>
        <w:jc w:val="both"/>
        <w:rPr>
          <w:rFonts w:ascii="Tahoma" w:hAnsi="Tahoma" w:cs="Tahoma"/>
        </w:rPr>
      </w:pPr>
    </w:p>
    <w:p w:rsidR="00105618" w:rsidRPr="00105618" w:rsidRDefault="00105618" w:rsidP="00105618">
      <w:pPr>
        <w:shd w:val="clear" w:color="auto" w:fill="FFFFFF" w:themeFill="background1"/>
        <w:spacing w:after="0" w:line="276" w:lineRule="auto"/>
        <w:ind w:left="785"/>
        <w:jc w:val="both"/>
        <w:rPr>
          <w:rFonts w:ascii="Tahoma" w:hAnsi="Tahoma" w:cs="Tahoma"/>
        </w:rPr>
      </w:pPr>
    </w:p>
    <w:p w:rsidR="007D3064" w:rsidRPr="00105618" w:rsidRDefault="007D3064" w:rsidP="00105618">
      <w:pPr>
        <w:shd w:val="clear" w:color="auto" w:fill="FFFFFF" w:themeFill="background1"/>
        <w:spacing w:after="0" w:line="276" w:lineRule="auto"/>
        <w:ind w:left="785"/>
        <w:jc w:val="both"/>
        <w:rPr>
          <w:rFonts w:ascii="Tahoma" w:hAnsi="Tahoma" w:cs="Tahoma"/>
        </w:rPr>
      </w:pPr>
      <w:r w:rsidRPr="00105618">
        <w:rPr>
          <w:rFonts w:ascii="Tahoma" w:hAnsi="Tahoma" w:cs="Tahoma"/>
        </w:rPr>
        <w:t xml:space="preserve">La Magistrada, </w:t>
      </w:r>
    </w:p>
    <w:p w:rsidR="00757DBF" w:rsidRPr="00105618" w:rsidRDefault="00757DBF" w:rsidP="00105618">
      <w:pPr>
        <w:pStyle w:val="Sansinterligne"/>
        <w:shd w:val="clear" w:color="auto" w:fill="FFFFFF" w:themeFill="background1"/>
        <w:spacing w:line="276" w:lineRule="auto"/>
      </w:pPr>
    </w:p>
    <w:p w:rsidR="00AE0103" w:rsidRPr="00105618" w:rsidRDefault="00AE0103" w:rsidP="00105618">
      <w:pPr>
        <w:pStyle w:val="Sansinterligne"/>
        <w:shd w:val="clear" w:color="auto" w:fill="FFFFFF" w:themeFill="background1"/>
        <w:spacing w:line="276" w:lineRule="auto"/>
      </w:pPr>
    </w:p>
    <w:p w:rsidR="007D3064" w:rsidRPr="00105618" w:rsidRDefault="007D3064" w:rsidP="00105618">
      <w:pPr>
        <w:pStyle w:val="Sansinterligne"/>
        <w:shd w:val="clear" w:color="auto" w:fill="FFFFFF" w:themeFill="background1"/>
        <w:spacing w:line="276" w:lineRule="auto"/>
      </w:pPr>
    </w:p>
    <w:p w:rsidR="007D3064" w:rsidRPr="00105618" w:rsidRDefault="007D3064" w:rsidP="00105618">
      <w:pPr>
        <w:shd w:val="clear" w:color="auto" w:fill="FFFFFF" w:themeFill="background1"/>
        <w:spacing w:after="0" w:line="276" w:lineRule="auto"/>
        <w:ind w:left="360"/>
        <w:jc w:val="center"/>
        <w:rPr>
          <w:rFonts w:ascii="Tahoma" w:hAnsi="Tahoma" w:cs="Tahoma"/>
          <w:b/>
        </w:rPr>
      </w:pPr>
      <w:r w:rsidRPr="00105618">
        <w:rPr>
          <w:rFonts w:ascii="Tahoma" w:hAnsi="Tahoma" w:cs="Tahoma"/>
          <w:b/>
        </w:rPr>
        <w:t>ANA LUCÍA CAICEDO CALDERÓN</w:t>
      </w:r>
    </w:p>
    <w:p w:rsidR="007D3064" w:rsidRPr="00105618" w:rsidRDefault="007D3064" w:rsidP="00105618">
      <w:pPr>
        <w:pStyle w:val="Sansinterligne"/>
        <w:shd w:val="clear" w:color="auto" w:fill="FFFFFF" w:themeFill="background1"/>
        <w:spacing w:line="276" w:lineRule="auto"/>
      </w:pPr>
    </w:p>
    <w:p w:rsidR="00AE0103" w:rsidRPr="00105618" w:rsidRDefault="00AE0103" w:rsidP="00105618">
      <w:pPr>
        <w:pStyle w:val="Sansinterligne"/>
        <w:shd w:val="clear" w:color="auto" w:fill="FFFFFF" w:themeFill="background1"/>
        <w:spacing w:line="276" w:lineRule="auto"/>
      </w:pPr>
    </w:p>
    <w:p w:rsidR="007D3064" w:rsidRPr="00105618" w:rsidRDefault="007D3064" w:rsidP="00105618">
      <w:pPr>
        <w:shd w:val="clear" w:color="auto" w:fill="FFFFFF" w:themeFill="background1"/>
        <w:spacing w:after="0" w:line="276" w:lineRule="auto"/>
        <w:ind w:left="360"/>
        <w:rPr>
          <w:rFonts w:ascii="Tahoma" w:hAnsi="Tahoma" w:cs="Tahoma"/>
        </w:rPr>
      </w:pPr>
      <w:r w:rsidRPr="00105618">
        <w:rPr>
          <w:rFonts w:ascii="Tahoma" w:hAnsi="Tahoma" w:cs="Tahoma"/>
          <w:b/>
        </w:rPr>
        <w:tab/>
      </w:r>
      <w:r w:rsidRPr="00105618">
        <w:rPr>
          <w:rFonts w:ascii="Tahoma" w:hAnsi="Tahoma" w:cs="Tahoma"/>
        </w:rPr>
        <w:t>Los Magistrados,</w:t>
      </w:r>
    </w:p>
    <w:p w:rsidR="007D3064" w:rsidRPr="00105618" w:rsidRDefault="007D3064" w:rsidP="00105618">
      <w:pPr>
        <w:pStyle w:val="Sansinterligne"/>
        <w:shd w:val="clear" w:color="auto" w:fill="FFFFFF" w:themeFill="background1"/>
        <w:spacing w:line="276" w:lineRule="auto"/>
        <w:rPr>
          <w:b/>
        </w:rPr>
      </w:pPr>
    </w:p>
    <w:p w:rsidR="00AE0103" w:rsidRPr="00105618" w:rsidRDefault="00AE0103" w:rsidP="00105618">
      <w:pPr>
        <w:pStyle w:val="Sansinterligne"/>
        <w:shd w:val="clear" w:color="auto" w:fill="FFFFFF" w:themeFill="background1"/>
        <w:spacing w:line="276" w:lineRule="auto"/>
        <w:rPr>
          <w:b/>
        </w:rPr>
      </w:pPr>
    </w:p>
    <w:p w:rsidR="00AE0103" w:rsidRPr="00105618" w:rsidRDefault="00AE0103" w:rsidP="00105618">
      <w:pPr>
        <w:pStyle w:val="Sansinterligne"/>
        <w:shd w:val="clear" w:color="auto" w:fill="FFFFFF" w:themeFill="background1"/>
        <w:spacing w:line="276" w:lineRule="auto"/>
        <w:rPr>
          <w:b/>
        </w:rPr>
      </w:pPr>
    </w:p>
    <w:p w:rsidR="007D3064" w:rsidRPr="00105618" w:rsidRDefault="007D3064" w:rsidP="00105618">
      <w:pPr>
        <w:pStyle w:val="Sansinterligne"/>
        <w:shd w:val="clear" w:color="auto" w:fill="FFFFFF" w:themeFill="background1"/>
        <w:spacing w:line="276" w:lineRule="auto"/>
        <w:rPr>
          <w:b/>
        </w:rPr>
      </w:pPr>
    </w:p>
    <w:p w:rsidR="00757DBF" w:rsidRPr="00105618" w:rsidRDefault="00757DBF" w:rsidP="00105618">
      <w:pPr>
        <w:pStyle w:val="Sansinterligne"/>
        <w:shd w:val="clear" w:color="auto" w:fill="FFFFFF" w:themeFill="background1"/>
        <w:spacing w:line="276" w:lineRule="auto"/>
        <w:rPr>
          <w:b/>
        </w:rPr>
      </w:pPr>
    </w:p>
    <w:p w:rsidR="007D3064" w:rsidRPr="00105618" w:rsidRDefault="007D3064" w:rsidP="00105618">
      <w:pPr>
        <w:shd w:val="clear" w:color="auto" w:fill="FFFFFF" w:themeFill="background1"/>
        <w:tabs>
          <w:tab w:val="left" w:pos="3960"/>
        </w:tabs>
        <w:spacing w:after="0" w:line="276" w:lineRule="auto"/>
        <w:jc w:val="center"/>
        <w:rPr>
          <w:rFonts w:ascii="Tahoma" w:hAnsi="Tahoma" w:cs="Tahoma"/>
          <w:b/>
        </w:rPr>
      </w:pPr>
      <w:r w:rsidRPr="00105618">
        <w:rPr>
          <w:rFonts w:ascii="Tahoma" w:hAnsi="Tahoma" w:cs="Tahoma"/>
          <w:b/>
        </w:rPr>
        <w:t xml:space="preserve">JULIO CÉSAR SALAZAR MUÑOZ          </w:t>
      </w:r>
      <w:r w:rsidR="00AE0103" w:rsidRPr="00105618">
        <w:rPr>
          <w:rFonts w:ascii="Tahoma" w:hAnsi="Tahoma" w:cs="Tahoma"/>
          <w:b/>
        </w:rPr>
        <w:t xml:space="preserve"> </w:t>
      </w:r>
      <w:r w:rsidR="00757DBF" w:rsidRPr="00105618">
        <w:rPr>
          <w:rFonts w:ascii="Tahoma" w:hAnsi="Tahoma" w:cs="Tahoma"/>
          <w:b/>
        </w:rPr>
        <w:t xml:space="preserve">      </w:t>
      </w:r>
      <w:r w:rsidRPr="00105618">
        <w:rPr>
          <w:rFonts w:ascii="Tahoma" w:hAnsi="Tahoma" w:cs="Tahoma"/>
          <w:b/>
        </w:rPr>
        <w:t>FRANCISCO JAVIER TAMAYO TABARES</w:t>
      </w:r>
    </w:p>
    <w:p w:rsidR="007D3064" w:rsidRPr="00105618" w:rsidRDefault="007D3064" w:rsidP="00105618">
      <w:pPr>
        <w:pStyle w:val="Sansinterligne"/>
        <w:shd w:val="clear" w:color="auto" w:fill="FFFFFF" w:themeFill="background1"/>
        <w:spacing w:line="276" w:lineRule="auto"/>
        <w:jc w:val="center"/>
      </w:pPr>
    </w:p>
    <w:p w:rsidR="007D3064" w:rsidRPr="00105618" w:rsidRDefault="007D3064" w:rsidP="00105618">
      <w:pPr>
        <w:pStyle w:val="Sansinterligne"/>
        <w:shd w:val="clear" w:color="auto" w:fill="FFFFFF" w:themeFill="background1"/>
        <w:spacing w:line="276" w:lineRule="auto"/>
        <w:jc w:val="center"/>
      </w:pPr>
    </w:p>
    <w:p w:rsidR="00757DBF" w:rsidRPr="00105618" w:rsidRDefault="00757DBF" w:rsidP="00105618">
      <w:pPr>
        <w:pStyle w:val="Sansinterligne"/>
        <w:shd w:val="clear" w:color="auto" w:fill="FFFFFF" w:themeFill="background1"/>
        <w:spacing w:line="276" w:lineRule="auto"/>
      </w:pPr>
    </w:p>
    <w:p w:rsidR="007D3064" w:rsidRPr="00105618" w:rsidRDefault="007D3064" w:rsidP="00105618">
      <w:pPr>
        <w:pStyle w:val="Sansinterligne"/>
        <w:shd w:val="clear" w:color="auto" w:fill="FFFFFF" w:themeFill="background1"/>
        <w:spacing w:line="276" w:lineRule="auto"/>
        <w:jc w:val="center"/>
      </w:pPr>
    </w:p>
    <w:p w:rsidR="000A7702" w:rsidRPr="00105618" w:rsidRDefault="000A7702" w:rsidP="00105618">
      <w:pPr>
        <w:pStyle w:val="Sansinterligne"/>
        <w:shd w:val="clear" w:color="auto" w:fill="FFFFFF" w:themeFill="background1"/>
        <w:spacing w:line="276" w:lineRule="auto"/>
        <w:jc w:val="center"/>
      </w:pPr>
    </w:p>
    <w:p w:rsidR="007D3064" w:rsidRPr="00105618" w:rsidRDefault="007D3064" w:rsidP="00105618">
      <w:pPr>
        <w:shd w:val="clear" w:color="auto" w:fill="FFFFFF" w:themeFill="background1"/>
        <w:spacing w:after="0" w:line="276" w:lineRule="auto"/>
        <w:jc w:val="center"/>
        <w:rPr>
          <w:rFonts w:ascii="Tahoma" w:hAnsi="Tahoma" w:cs="Tahoma"/>
          <w:b/>
        </w:rPr>
      </w:pPr>
      <w:r w:rsidRPr="00105618">
        <w:rPr>
          <w:rFonts w:ascii="Tahoma" w:hAnsi="Tahoma" w:cs="Tahoma"/>
          <w:b/>
        </w:rPr>
        <w:t>ALONSO GAVIRIA OCAMPO</w:t>
      </w:r>
    </w:p>
    <w:p w:rsidR="00D9634D" w:rsidRPr="00105618" w:rsidRDefault="007D3064" w:rsidP="00105618">
      <w:pPr>
        <w:shd w:val="clear" w:color="auto" w:fill="FFFFFF" w:themeFill="background1"/>
        <w:spacing w:line="276" w:lineRule="auto"/>
        <w:jc w:val="center"/>
      </w:pPr>
      <w:r w:rsidRPr="00105618">
        <w:rPr>
          <w:rFonts w:ascii="Tahoma" w:hAnsi="Tahoma" w:cs="Tahoma"/>
          <w:b/>
        </w:rPr>
        <w:t>Secretario</w:t>
      </w:r>
    </w:p>
    <w:sectPr w:rsidR="00D9634D" w:rsidRPr="00105618" w:rsidSect="00105618">
      <w:headerReference w:type="even" r:id="rId9"/>
      <w:headerReference w:type="default" r:id="rId10"/>
      <w:footerReference w:type="defaul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0E" w:rsidRDefault="002D5C0E" w:rsidP="00C73708">
      <w:pPr>
        <w:spacing w:after="0" w:line="240" w:lineRule="auto"/>
      </w:pPr>
      <w:r>
        <w:separator/>
      </w:r>
    </w:p>
  </w:endnote>
  <w:endnote w:type="continuationSeparator" w:id="0">
    <w:p w:rsidR="002D5C0E" w:rsidRDefault="002D5C0E"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rsidR="00C63D07" w:rsidRDefault="00851E57">
        <w:pPr>
          <w:pStyle w:val="Pieddepage"/>
          <w:jc w:val="right"/>
        </w:pPr>
        <w:r>
          <w:fldChar w:fldCharType="begin"/>
        </w:r>
        <w:r w:rsidR="007551B2">
          <w:instrText>PAGE   \* MERGEFORMAT</w:instrText>
        </w:r>
        <w:r>
          <w:fldChar w:fldCharType="separate"/>
        </w:r>
        <w:r w:rsidR="007628F9">
          <w:rPr>
            <w:noProof/>
          </w:rPr>
          <w:t>2</w:t>
        </w:r>
        <w:r>
          <w:rPr>
            <w:noProof/>
          </w:rPr>
          <w:fldChar w:fldCharType="end"/>
        </w:r>
      </w:p>
    </w:sdtContent>
  </w:sdt>
  <w:p w:rsidR="00C63D07" w:rsidRDefault="00C63D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0E" w:rsidRDefault="002D5C0E" w:rsidP="00C73708">
      <w:pPr>
        <w:spacing w:after="0" w:line="240" w:lineRule="auto"/>
      </w:pPr>
      <w:r>
        <w:separator/>
      </w:r>
    </w:p>
  </w:footnote>
  <w:footnote w:type="continuationSeparator" w:id="0">
    <w:p w:rsidR="002D5C0E" w:rsidRDefault="002D5C0E"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07" w:rsidRDefault="00851E57">
    <w:pPr>
      <w:pStyle w:val="En-tte"/>
      <w:framePr w:wrap="around" w:vAnchor="text" w:hAnchor="margin" w:xAlign="right" w:y="1"/>
      <w:rPr>
        <w:rStyle w:val="Numrodepage"/>
      </w:rPr>
    </w:pPr>
    <w:r>
      <w:rPr>
        <w:rStyle w:val="Numrodepage"/>
      </w:rPr>
      <w:fldChar w:fldCharType="begin"/>
    </w:r>
    <w:r w:rsidR="00C63D07">
      <w:rPr>
        <w:rStyle w:val="Numrodepage"/>
      </w:rPr>
      <w:instrText xml:space="preserve">PAGE  </w:instrText>
    </w:r>
    <w:r>
      <w:rPr>
        <w:rStyle w:val="Numrodepage"/>
      </w:rPr>
      <w:fldChar w:fldCharType="end"/>
    </w:r>
  </w:p>
  <w:p w:rsidR="00C63D07" w:rsidRDefault="00C63D07">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07" w:rsidRDefault="00851E57">
    <w:pPr>
      <w:pStyle w:val="En-tte"/>
      <w:framePr w:wrap="around" w:vAnchor="text" w:hAnchor="margin" w:xAlign="right" w:y="1"/>
      <w:rPr>
        <w:rStyle w:val="Numrodepage"/>
      </w:rPr>
    </w:pPr>
    <w:r>
      <w:rPr>
        <w:rStyle w:val="Numrodepage"/>
      </w:rPr>
      <w:fldChar w:fldCharType="begin"/>
    </w:r>
    <w:r w:rsidR="00C63D07">
      <w:rPr>
        <w:rStyle w:val="Numrodepage"/>
      </w:rPr>
      <w:instrText xml:space="preserve">PAGE  </w:instrText>
    </w:r>
    <w:r>
      <w:rPr>
        <w:rStyle w:val="Numrodepage"/>
      </w:rPr>
      <w:fldChar w:fldCharType="separate"/>
    </w:r>
    <w:r w:rsidR="007628F9">
      <w:rPr>
        <w:rStyle w:val="Numrodepage"/>
        <w:noProof/>
      </w:rPr>
      <w:t>2</w:t>
    </w:r>
    <w:r>
      <w:rPr>
        <w:rStyle w:val="Numrodepage"/>
      </w:rPr>
      <w:fldChar w:fldCharType="end"/>
    </w:r>
  </w:p>
  <w:p w:rsidR="00C63D07" w:rsidRPr="003D0AE9" w:rsidRDefault="00C63D07"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105684" w:rsidRPr="00105684">
      <w:rPr>
        <w:rFonts w:ascii="Times New Roman" w:hAnsi="Times New Roman" w:cs="Times New Roman"/>
        <w:sz w:val="14"/>
        <w:szCs w:val="14"/>
      </w:rPr>
      <w:t>66001-22-05-000-2016-00248-01</w:t>
    </w:r>
  </w:p>
  <w:p w:rsidR="00C63D07" w:rsidRPr="003D0AE9" w:rsidRDefault="00C63D07"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Accionantes: </w:t>
    </w:r>
    <w:r w:rsidR="00105684" w:rsidRPr="00105684">
      <w:rPr>
        <w:rFonts w:ascii="Times New Roman" w:hAnsi="Times New Roman" w:cs="Times New Roman"/>
        <w:sz w:val="14"/>
        <w:szCs w:val="14"/>
      </w:rPr>
      <w:t xml:space="preserve">Pedro </w:t>
    </w:r>
    <w:proofErr w:type="spellStart"/>
    <w:r w:rsidR="00105684" w:rsidRPr="00105684">
      <w:rPr>
        <w:rFonts w:ascii="Times New Roman" w:hAnsi="Times New Roman" w:cs="Times New Roman"/>
        <w:sz w:val="14"/>
        <w:szCs w:val="14"/>
      </w:rPr>
      <w:t>Nel</w:t>
    </w:r>
    <w:proofErr w:type="spellEnd"/>
    <w:r w:rsidR="00105684" w:rsidRPr="00105684">
      <w:rPr>
        <w:rFonts w:ascii="Times New Roman" w:hAnsi="Times New Roman" w:cs="Times New Roman"/>
        <w:sz w:val="14"/>
        <w:szCs w:val="14"/>
      </w:rPr>
      <w:t xml:space="preserve"> Arroyave Quintana</w:t>
    </w:r>
    <w:r w:rsidRPr="008D5016">
      <w:rPr>
        <w:rFonts w:ascii="Times New Roman" w:hAnsi="Times New Roman" w:cs="Times New Roman"/>
        <w:sz w:val="14"/>
        <w:szCs w:val="14"/>
      </w:rPr>
      <w:tab/>
    </w:r>
  </w:p>
  <w:p w:rsidR="00C63D07" w:rsidRPr="003D0AE9" w:rsidRDefault="00C63D07"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Accionados: </w:t>
    </w:r>
    <w:r w:rsidR="00105684" w:rsidRPr="00105684">
      <w:rPr>
        <w:rFonts w:ascii="Times New Roman" w:hAnsi="Times New Roman" w:cs="Times New Roman"/>
        <w:sz w:val="14"/>
        <w:szCs w:val="14"/>
      </w:rPr>
      <w:t xml:space="preserve">Ministerio de Defensa – </w:t>
    </w:r>
    <w:proofErr w:type="spellStart"/>
    <w:r w:rsidR="00105684" w:rsidRPr="00105684">
      <w:rPr>
        <w:rFonts w:ascii="Times New Roman" w:hAnsi="Times New Roman" w:cs="Times New Roman"/>
        <w:sz w:val="14"/>
        <w:szCs w:val="14"/>
      </w:rPr>
      <w:t>INPEC</w:t>
    </w:r>
    <w:proofErr w:type="spellEnd"/>
    <w:r w:rsidR="00105684" w:rsidRPr="00105684">
      <w:rPr>
        <w:rFonts w:ascii="Times New Roman" w:hAnsi="Times New Roman" w:cs="Times New Roman"/>
        <w:sz w:val="14"/>
        <w:szCs w:val="14"/>
      </w:rPr>
      <w:t xml:space="preserve">- </w:t>
    </w:r>
    <w:proofErr w:type="spellStart"/>
    <w:r w:rsidR="00105684">
      <w:rPr>
        <w:rFonts w:ascii="Times New Roman" w:hAnsi="Times New Roman" w:cs="Times New Roman"/>
        <w:sz w:val="14"/>
        <w:szCs w:val="14"/>
      </w:rPr>
      <w:t>U</w:t>
    </w:r>
    <w:r w:rsidR="00105684" w:rsidRPr="00105684">
      <w:rPr>
        <w:rFonts w:ascii="Times New Roman" w:hAnsi="Times New Roman" w:cs="Times New Roman"/>
        <w:sz w:val="14"/>
        <w:szCs w:val="14"/>
      </w:rPr>
      <w:t>SPC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9EE"/>
    <w:multiLevelType w:val="hybridMultilevel"/>
    <w:tmpl w:val="27346DCE"/>
    <w:lvl w:ilvl="0" w:tplc="916EA09C">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27E28A3"/>
    <w:multiLevelType w:val="hybridMultilevel"/>
    <w:tmpl w:val="27346DCE"/>
    <w:lvl w:ilvl="0" w:tplc="916EA09C">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58377F4"/>
    <w:multiLevelType w:val="hybridMultilevel"/>
    <w:tmpl w:val="A2CA92F2"/>
    <w:lvl w:ilvl="0" w:tplc="F164201E">
      <w:start w:val="1"/>
      <w:numFmt w:val="decimal"/>
      <w:suff w:val="space"/>
      <w:lvlText w:val="%1."/>
      <w:lvlJc w:val="left"/>
      <w:rPr>
        <w:rFonts w:cs="Times New Roman" w:hint="default"/>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91036EF"/>
    <w:multiLevelType w:val="hybridMultilevel"/>
    <w:tmpl w:val="27346DCE"/>
    <w:lvl w:ilvl="0" w:tplc="916EA09C">
      <w:start w:val="1"/>
      <w:numFmt w:val="lowerRoman"/>
      <w:lvlText w:val="%1)"/>
      <w:lvlJc w:val="left"/>
      <w:pPr>
        <w:ind w:left="1429" w:hanging="720"/>
      </w:pPr>
      <w:rPr>
        <w:rFonts w:cs="Times New Roman" w:hint="default"/>
      </w:rPr>
    </w:lvl>
    <w:lvl w:ilvl="1" w:tplc="240A0019" w:tentative="1">
      <w:start w:val="1"/>
      <w:numFmt w:val="lowerLetter"/>
      <w:lvlText w:val="%2."/>
      <w:lvlJc w:val="left"/>
      <w:pPr>
        <w:ind w:left="1789" w:hanging="360"/>
      </w:pPr>
      <w:rPr>
        <w:rFonts w:cs="Times New Roman"/>
      </w:rPr>
    </w:lvl>
    <w:lvl w:ilvl="2" w:tplc="240A001B" w:tentative="1">
      <w:start w:val="1"/>
      <w:numFmt w:val="lowerRoman"/>
      <w:lvlText w:val="%3."/>
      <w:lvlJc w:val="right"/>
      <w:pPr>
        <w:ind w:left="2509" w:hanging="180"/>
      </w:pPr>
      <w:rPr>
        <w:rFonts w:cs="Times New Roman"/>
      </w:rPr>
    </w:lvl>
    <w:lvl w:ilvl="3" w:tplc="240A000F" w:tentative="1">
      <w:start w:val="1"/>
      <w:numFmt w:val="decimal"/>
      <w:lvlText w:val="%4."/>
      <w:lvlJc w:val="left"/>
      <w:pPr>
        <w:ind w:left="3229" w:hanging="360"/>
      </w:pPr>
      <w:rPr>
        <w:rFonts w:cs="Times New Roman"/>
      </w:rPr>
    </w:lvl>
    <w:lvl w:ilvl="4" w:tplc="240A0019" w:tentative="1">
      <w:start w:val="1"/>
      <w:numFmt w:val="lowerLetter"/>
      <w:lvlText w:val="%5."/>
      <w:lvlJc w:val="left"/>
      <w:pPr>
        <w:ind w:left="3949" w:hanging="360"/>
      </w:pPr>
      <w:rPr>
        <w:rFonts w:cs="Times New Roman"/>
      </w:rPr>
    </w:lvl>
    <w:lvl w:ilvl="5" w:tplc="240A001B" w:tentative="1">
      <w:start w:val="1"/>
      <w:numFmt w:val="lowerRoman"/>
      <w:lvlText w:val="%6."/>
      <w:lvlJc w:val="right"/>
      <w:pPr>
        <w:ind w:left="4669" w:hanging="180"/>
      </w:pPr>
      <w:rPr>
        <w:rFonts w:cs="Times New Roman"/>
      </w:rPr>
    </w:lvl>
    <w:lvl w:ilvl="6" w:tplc="240A000F" w:tentative="1">
      <w:start w:val="1"/>
      <w:numFmt w:val="decimal"/>
      <w:lvlText w:val="%7."/>
      <w:lvlJc w:val="left"/>
      <w:pPr>
        <w:ind w:left="5389" w:hanging="360"/>
      </w:pPr>
      <w:rPr>
        <w:rFonts w:cs="Times New Roman"/>
      </w:rPr>
    </w:lvl>
    <w:lvl w:ilvl="7" w:tplc="240A0019" w:tentative="1">
      <w:start w:val="1"/>
      <w:numFmt w:val="lowerLetter"/>
      <w:lvlText w:val="%8."/>
      <w:lvlJc w:val="left"/>
      <w:pPr>
        <w:ind w:left="6109" w:hanging="360"/>
      </w:pPr>
      <w:rPr>
        <w:rFonts w:cs="Times New Roman"/>
      </w:rPr>
    </w:lvl>
    <w:lvl w:ilvl="8" w:tplc="240A001B" w:tentative="1">
      <w:start w:val="1"/>
      <w:numFmt w:val="lowerRoman"/>
      <w:lvlText w:val="%9."/>
      <w:lvlJc w:val="right"/>
      <w:pPr>
        <w:ind w:left="6829" w:hanging="180"/>
      </w:pPr>
      <w:rPr>
        <w:rFonts w:cs="Times New Roman"/>
      </w:r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5"/>
  </w:num>
  <w:num w:numId="9">
    <w:abstractNumId w:val="3"/>
  </w:num>
  <w:num w:numId="10">
    <w:abstractNumId w:val="2"/>
  </w:num>
  <w:num w:numId="11">
    <w:abstractNumId w:val="4"/>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926"/>
    <w:rsid w:val="00000D66"/>
    <w:rsid w:val="00002609"/>
    <w:rsid w:val="0000433E"/>
    <w:rsid w:val="000043EB"/>
    <w:rsid w:val="00012751"/>
    <w:rsid w:val="00013D97"/>
    <w:rsid w:val="000233E1"/>
    <w:rsid w:val="0002686D"/>
    <w:rsid w:val="00026D83"/>
    <w:rsid w:val="0003197C"/>
    <w:rsid w:val="00031D11"/>
    <w:rsid w:val="00031F12"/>
    <w:rsid w:val="00032F20"/>
    <w:rsid w:val="00033979"/>
    <w:rsid w:val="0003678A"/>
    <w:rsid w:val="00037518"/>
    <w:rsid w:val="00057112"/>
    <w:rsid w:val="0006122B"/>
    <w:rsid w:val="00071E4A"/>
    <w:rsid w:val="00075060"/>
    <w:rsid w:val="00077791"/>
    <w:rsid w:val="00081902"/>
    <w:rsid w:val="00091942"/>
    <w:rsid w:val="000937F0"/>
    <w:rsid w:val="00095EF3"/>
    <w:rsid w:val="00097380"/>
    <w:rsid w:val="00097EA9"/>
    <w:rsid w:val="000A099D"/>
    <w:rsid w:val="000A1EEB"/>
    <w:rsid w:val="000A3975"/>
    <w:rsid w:val="000A3D3E"/>
    <w:rsid w:val="000A7702"/>
    <w:rsid w:val="000B6FB4"/>
    <w:rsid w:val="000C347F"/>
    <w:rsid w:val="000C3A32"/>
    <w:rsid w:val="000C6101"/>
    <w:rsid w:val="000D2217"/>
    <w:rsid w:val="000D353F"/>
    <w:rsid w:val="000E2DF8"/>
    <w:rsid w:val="000E3739"/>
    <w:rsid w:val="000E53AA"/>
    <w:rsid w:val="000E799F"/>
    <w:rsid w:val="000F3230"/>
    <w:rsid w:val="000F6114"/>
    <w:rsid w:val="00101418"/>
    <w:rsid w:val="00101C9C"/>
    <w:rsid w:val="00102075"/>
    <w:rsid w:val="00103721"/>
    <w:rsid w:val="00105618"/>
    <w:rsid w:val="00105684"/>
    <w:rsid w:val="00106726"/>
    <w:rsid w:val="00111F4F"/>
    <w:rsid w:val="00113674"/>
    <w:rsid w:val="00114C49"/>
    <w:rsid w:val="00122237"/>
    <w:rsid w:val="00123531"/>
    <w:rsid w:val="00124AA5"/>
    <w:rsid w:val="00130047"/>
    <w:rsid w:val="00130D96"/>
    <w:rsid w:val="00131FAF"/>
    <w:rsid w:val="0013217F"/>
    <w:rsid w:val="00142CF0"/>
    <w:rsid w:val="00144761"/>
    <w:rsid w:val="00146F19"/>
    <w:rsid w:val="0015285E"/>
    <w:rsid w:val="001528EE"/>
    <w:rsid w:val="001533EE"/>
    <w:rsid w:val="00153AC2"/>
    <w:rsid w:val="00154CD0"/>
    <w:rsid w:val="0015592D"/>
    <w:rsid w:val="0016447C"/>
    <w:rsid w:val="001651F3"/>
    <w:rsid w:val="00165A3F"/>
    <w:rsid w:val="00171E9B"/>
    <w:rsid w:val="0017254B"/>
    <w:rsid w:val="001747BC"/>
    <w:rsid w:val="00176144"/>
    <w:rsid w:val="00177E52"/>
    <w:rsid w:val="00180744"/>
    <w:rsid w:val="0018105B"/>
    <w:rsid w:val="001824B7"/>
    <w:rsid w:val="00182C7F"/>
    <w:rsid w:val="00190CE6"/>
    <w:rsid w:val="00192FD0"/>
    <w:rsid w:val="001930D9"/>
    <w:rsid w:val="0019320C"/>
    <w:rsid w:val="001942D1"/>
    <w:rsid w:val="001A00E2"/>
    <w:rsid w:val="001A24D5"/>
    <w:rsid w:val="001A2660"/>
    <w:rsid w:val="001A48B3"/>
    <w:rsid w:val="001B0B66"/>
    <w:rsid w:val="001B47DA"/>
    <w:rsid w:val="001B4E58"/>
    <w:rsid w:val="001C337E"/>
    <w:rsid w:val="001D68AF"/>
    <w:rsid w:val="001E0179"/>
    <w:rsid w:val="001E1855"/>
    <w:rsid w:val="001F4201"/>
    <w:rsid w:val="002118EC"/>
    <w:rsid w:val="00212E37"/>
    <w:rsid w:val="00214C36"/>
    <w:rsid w:val="00216361"/>
    <w:rsid w:val="0022031A"/>
    <w:rsid w:val="00222315"/>
    <w:rsid w:val="00224C8A"/>
    <w:rsid w:val="00233E08"/>
    <w:rsid w:val="00235390"/>
    <w:rsid w:val="00236A62"/>
    <w:rsid w:val="00240455"/>
    <w:rsid w:val="00244545"/>
    <w:rsid w:val="00246236"/>
    <w:rsid w:val="0025190A"/>
    <w:rsid w:val="00251B9A"/>
    <w:rsid w:val="002552D3"/>
    <w:rsid w:val="00257326"/>
    <w:rsid w:val="00263913"/>
    <w:rsid w:val="0026542F"/>
    <w:rsid w:val="002654BC"/>
    <w:rsid w:val="00265796"/>
    <w:rsid w:val="00271577"/>
    <w:rsid w:val="002748FB"/>
    <w:rsid w:val="00276EDD"/>
    <w:rsid w:val="00281B9A"/>
    <w:rsid w:val="00281F19"/>
    <w:rsid w:val="0028686B"/>
    <w:rsid w:val="00293597"/>
    <w:rsid w:val="00296AE1"/>
    <w:rsid w:val="00297276"/>
    <w:rsid w:val="002A79FC"/>
    <w:rsid w:val="002B0819"/>
    <w:rsid w:val="002B35FA"/>
    <w:rsid w:val="002B3D6F"/>
    <w:rsid w:val="002B7AF0"/>
    <w:rsid w:val="002B7FDD"/>
    <w:rsid w:val="002C02D9"/>
    <w:rsid w:val="002C539F"/>
    <w:rsid w:val="002C7244"/>
    <w:rsid w:val="002C79CD"/>
    <w:rsid w:val="002D3EDA"/>
    <w:rsid w:val="002D5156"/>
    <w:rsid w:val="002D58CF"/>
    <w:rsid w:val="002D5C0E"/>
    <w:rsid w:val="002E23C1"/>
    <w:rsid w:val="002E2A6E"/>
    <w:rsid w:val="002E2C22"/>
    <w:rsid w:val="002E414E"/>
    <w:rsid w:val="002F2EC1"/>
    <w:rsid w:val="002F7C5B"/>
    <w:rsid w:val="0030317E"/>
    <w:rsid w:val="00305FF2"/>
    <w:rsid w:val="0031308F"/>
    <w:rsid w:val="00321AD7"/>
    <w:rsid w:val="003221C8"/>
    <w:rsid w:val="0032225B"/>
    <w:rsid w:val="00325910"/>
    <w:rsid w:val="00326279"/>
    <w:rsid w:val="0032775E"/>
    <w:rsid w:val="00327FE5"/>
    <w:rsid w:val="00334DEE"/>
    <w:rsid w:val="0034527D"/>
    <w:rsid w:val="003468D4"/>
    <w:rsid w:val="00351086"/>
    <w:rsid w:val="0035385E"/>
    <w:rsid w:val="003546C2"/>
    <w:rsid w:val="00354C84"/>
    <w:rsid w:val="00356D22"/>
    <w:rsid w:val="00360ABD"/>
    <w:rsid w:val="00362704"/>
    <w:rsid w:val="0037076F"/>
    <w:rsid w:val="003718EF"/>
    <w:rsid w:val="003732AE"/>
    <w:rsid w:val="00373B0F"/>
    <w:rsid w:val="00377F1D"/>
    <w:rsid w:val="0038649A"/>
    <w:rsid w:val="00390416"/>
    <w:rsid w:val="00391960"/>
    <w:rsid w:val="003942BA"/>
    <w:rsid w:val="00394E49"/>
    <w:rsid w:val="00395C6F"/>
    <w:rsid w:val="00395DF6"/>
    <w:rsid w:val="003976A5"/>
    <w:rsid w:val="003A0002"/>
    <w:rsid w:val="003A275E"/>
    <w:rsid w:val="003A5DDE"/>
    <w:rsid w:val="003B2E58"/>
    <w:rsid w:val="003B422A"/>
    <w:rsid w:val="003B4DD9"/>
    <w:rsid w:val="003B53AD"/>
    <w:rsid w:val="003C217E"/>
    <w:rsid w:val="003C33EA"/>
    <w:rsid w:val="003D0AE9"/>
    <w:rsid w:val="003D1140"/>
    <w:rsid w:val="003D6026"/>
    <w:rsid w:val="003E0B76"/>
    <w:rsid w:val="003E0CDF"/>
    <w:rsid w:val="003F0617"/>
    <w:rsid w:val="003F2F0F"/>
    <w:rsid w:val="004049D3"/>
    <w:rsid w:val="0041129E"/>
    <w:rsid w:val="00413D10"/>
    <w:rsid w:val="00414574"/>
    <w:rsid w:val="00416563"/>
    <w:rsid w:val="00422A19"/>
    <w:rsid w:val="004300C6"/>
    <w:rsid w:val="00431F64"/>
    <w:rsid w:val="00434ED5"/>
    <w:rsid w:val="004369D9"/>
    <w:rsid w:val="0044111F"/>
    <w:rsid w:val="0044610E"/>
    <w:rsid w:val="004518A5"/>
    <w:rsid w:val="00455BCE"/>
    <w:rsid w:val="00456E64"/>
    <w:rsid w:val="00457722"/>
    <w:rsid w:val="004647E1"/>
    <w:rsid w:val="0046526F"/>
    <w:rsid w:val="00470B7F"/>
    <w:rsid w:val="0047163F"/>
    <w:rsid w:val="00474631"/>
    <w:rsid w:val="00481370"/>
    <w:rsid w:val="00485CAC"/>
    <w:rsid w:val="00493D4A"/>
    <w:rsid w:val="004B277C"/>
    <w:rsid w:val="004B2E83"/>
    <w:rsid w:val="004B3018"/>
    <w:rsid w:val="004B4E76"/>
    <w:rsid w:val="004B7C47"/>
    <w:rsid w:val="004B7DCE"/>
    <w:rsid w:val="004C1B3B"/>
    <w:rsid w:val="004C3E07"/>
    <w:rsid w:val="004C4866"/>
    <w:rsid w:val="004D12AC"/>
    <w:rsid w:val="004D432B"/>
    <w:rsid w:val="004D4FAE"/>
    <w:rsid w:val="004D5E75"/>
    <w:rsid w:val="004E60BB"/>
    <w:rsid w:val="004E6965"/>
    <w:rsid w:val="004E6B0E"/>
    <w:rsid w:val="004F6D1F"/>
    <w:rsid w:val="004F78A3"/>
    <w:rsid w:val="00506DD1"/>
    <w:rsid w:val="0050747F"/>
    <w:rsid w:val="005116BC"/>
    <w:rsid w:val="00511B78"/>
    <w:rsid w:val="00511CDB"/>
    <w:rsid w:val="005166DE"/>
    <w:rsid w:val="0051680D"/>
    <w:rsid w:val="0051708C"/>
    <w:rsid w:val="0051778D"/>
    <w:rsid w:val="0052060F"/>
    <w:rsid w:val="0053168D"/>
    <w:rsid w:val="0053301F"/>
    <w:rsid w:val="00534C49"/>
    <w:rsid w:val="00544B7F"/>
    <w:rsid w:val="00544C6F"/>
    <w:rsid w:val="00545AD9"/>
    <w:rsid w:val="005608D8"/>
    <w:rsid w:val="0056106F"/>
    <w:rsid w:val="0056185C"/>
    <w:rsid w:val="00562B4D"/>
    <w:rsid w:val="00562CC5"/>
    <w:rsid w:val="00565237"/>
    <w:rsid w:val="00573CA8"/>
    <w:rsid w:val="005742C3"/>
    <w:rsid w:val="00574414"/>
    <w:rsid w:val="0057594C"/>
    <w:rsid w:val="00576D58"/>
    <w:rsid w:val="00576DAD"/>
    <w:rsid w:val="00577D4A"/>
    <w:rsid w:val="005805E9"/>
    <w:rsid w:val="00580F87"/>
    <w:rsid w:val="00581A58"/>
    <w:rsid w:val="005820F0"/>
    <w:rsid w:val="00587C08"/>
    <w:rsid w:val="0059063F"/>
    <w:rsid w:val="005907F5"/>
    <w:rsid w:val="00592C95"/>
    <w:rsid w:val="0059469C"/>
    <w:rsid w:val="00597DC3"/>
    <w:rsid w:val="005A661E"/>
    <w:rsid w:val="005A66F0"/>
    <w:rsid w:val="005B4CAA"/>
    <w:rsid w:val="005B5A08"/>
    <w:rsid w:val="005B6895"/>
    <w:rsid w:val="005C26B3"/>
    <w:rsid w:val="005D505A"/>
    <w:rsid w:val="005E0D8A"/>
    <w:rsid w:val="005E2A10"/>
    <w:rsid w:val="005E2D8B"/>
    <w:rsid w:val="005E5A6E"/>
    <w:rsid w:val="005E643E"/>
    <w:rsid w:val="005E68D8"/>
    <w:rsid w:val="005E6AA6"/>
    <w:rsid w:val="005F0361"/>
    <w:rsid w:val="005F1AF9"/>
    <w:rsid w:val="00601537"/>
    <w:rsid w:val="00606FBC"/>
    <w:rsid w:val="006167D3"/>
    <w:rsid w:val="0061798E"/>
    <w:rsid w:val="00623C4C"/>
    <w:rsid w:val="00627594"/>
    <w:rsid w:val="00631C71"/>
    <w:rsid w:val="0063283B"/>
    <w:rsid w:val="00632ECD"/>
    <w:rsid w:val="00634638"/>
    <w:rsid w:val="00634D4A"/>
    <w:rsid w:val="00644222"/>
    <w:rsid w:val="00645A57"/>
    <w:rsid w:val="0065093C"/>
    <w:rsid w:val="006516BF"/>
    <w:rsid w:val="00652644"/>
    <w:rsid w:val="00653D6D"/>
    <w:rsid w:val="00666573"/>
    <w:rsid w:val="00666931"/>
    <w:rsid w:val="00672BCE"/>
    <w:rsid w:val="00677F19"/>
    <w:rsid w:val="00681692"/>
    <w:rsid w:val="00684E94"/>
    <w:rsid w:val="00690587"/>
    <w:rsid w:val="00693A2F"/>
    <w:rsid w:val="00693C87"/>
    <w:rsid w:val="006A0A35"/>
    <w:rsid w:val="006A1503"/>
    <w:rsid w:val="006A28E9"/>
    <w:rsid w:val="006A407C"/>
    <w:rsid w:val="006B16F7"/>
    <w:rsid w:val="006B589E"/>
    <w:rsid w:val="006B6EB3"/>
    <w:rsid w:val="006D15E5"/>
    <w:rsid w:val="006D1976"/>
    <w:rsid w:val="006D3224"/>
    <w:rsid w:val="006D532A"/>
    <w:rsid w:val="006D5DFE"/>
    <w:rsid w:val="006E04E3"/>
    <w:rsid w:val="006E5228"/>
    <w:rsid w:val="006F2279"/>
    <w:rsid w:val="006F3395"/>
    <w:rsid w:val="006F4571"/>
    <w:rsid w:val="006F5A02"/>
    <w:rsid w:val="006F5BD9"/>
    <w:rsid w:val="006F7B60"/>
    <w:rsid w:val="007002BF"/>
    <w:rsid w:val="00701199"/>
    <w:rsid w:val="007047B8"/>
    <w:rsid w:val="007068A0"/>
    <w:rsid w:val="0070697D"/>
    <w:rsid w:val="007126EF"/>
    <w:rsid w:val="00716AC0"/>
    <w:rsid w:val="007269CF"/>
    <w:rsid w:val="00727F78"/>
    <w:rsid w:val="007319B5"/>
    <w:rsid w:val="00735630"/>
    <w:rsid w:val="007413FF"/>
    <w:rsid w:val="007414D3"/>
    <w:rsid w:val="0074441E"/>
    <w:rsid w:val="00744C38"/>
    <w:rsid w:val="007551B2"/>
    <w:rsid w:val="00757D46"/>
    <w:rsid w:val="00757DBF"/>
    <w:rsid w:val="007608AA"/>
    <w:rsid w:val="007628AE"/>
    <w:rsid w:val="007628F9"/>
    <w:rsid w:val="00763D7A"/>
    <w:rsid w:val="00765C9F"/>
    <w:rsid w:val="00766706"/>
    <w:rsid w:val="0077099B"/>
    <w:rsid w:val="007709F4"/>
    <w:rsid w:val="00771317"/>
    <w:rsid w:val="007719BD"/>
    <w:rsid w:val="00772615"/>
    <w:rsid w:val="007731C6"/>
    <w:rsid w:val="0077553A"/>
    <w:rsid w:val="00775BD7"/>
    <w:rsid w:val="00775DE0"/>
    <w:rsid w:val="00777864"/>
    <w:rsid w:val="00781BB0"/>
    <w:rsid w:val="007820F6"/>
    <w:rsid w:val="00790430"/>
    <w:rsid w:val="007911B6"/>
    <w:rsid w:val="00793114"/>
    <w:rsid w:val="007971D3"/>
    <w:rsid w:val="007A2C26"/>
    <w:rsid w:val="007C4E6C"/>
    <w:rsid w:val="007C69E5"/>
    <w:rsid w:val="007D3064"/>
    <w:rsid w:val="007D3A2D"/>
    <w:rsid w:val="007D48D7"/>
    <w:rsid w:val="007D6CFA"/>
    <w:rsid w:val="007D6E76"/>
    <w:rsid w:val="007E1818"/>
    <w:rsid w:val="007E53F4"/>
    <w:rsid w:val="007E582B"/>
    <w:rsid w:val="007E7AA6"/>
    <w:rsid w:val="007E7DDC"/>
    <w:rsid w:val="007F0813"/>
    <w:rsid w:val="007F5A58"/>
    <w:rsid w:val="007F6C31"/>
    <w:rsid w:val="00802868"/>
    <w:rsid w:val="00811DEC"/>
    <w:rsid w:val="0082053B"/>
    <w:rsid w:val="00822710"/>
    <w:rsid w:val="0082486C"/>
    <w:rsid w:val="008258EA"/>
    <w:rsid w:val="00830DF7"/>
    <w:rsid w:val="0083165E"/>
    <w:rsid w:val="0083179D"/>
    <w:rsid w:val="00832E59"/>
    <w:rsid w:val="00834E34"/>
    <w:rsid w:val="00840300"/>
    <w:rsid w:val="00844756"/>
    <w:rsid w:val="00851E57"/>
    <w:rsid w:val="00857F91"/>
    <w:rsid w:val="00860ECD"/>
    <w:rsid w:val="00863216"/>
    <w:rsid w:val="0086480C"/>
    <w:rsid w:val="008649D3"/>
    <w:rsid w:val="00864E73"/>
    <w:rsid w:val="00872358"/>
    <w:rsid w:val="008754A8"/>
    <w:rsid w:val="00875FE4"/>
    <w:rsid w:val="0089074E"/>
    <w:rsid w:val="00892215"/>
    <w:rsid w:val="00895FC6"/>
    <w:rsid w:val="008963A2"/>
    <w:rsid w:val="008A1C85"/>
    <w:rsid w:val="008A7C28"/>
    <w:rsid w:val="008B4F29"/>
    <w:rsid w:val="008C0ED2"/>
    <w:rsid w:val="008C3FB8"/>
    <w:rsid w:val="008C48A3"/>
    <w:rsid w:val="008D01BA"/>
    <w:rsid w:val="008D5016"/>
    <w:rsid w:val="008E09C5"/>
    <w:rsid w:val="008E1F9D"/>
    <w:rsid w:val="008F0BE8"/>
    <w:rsid w:val="008F24EB"/>
    <w:rsid w:val="008F3042"/>
    <w:rsid w:val="008F5DAD"/>
    <w:rsid w:val="009033E5"/>
    <w:rsid w:val="00904792"/>
    <w:rsid w:val="00906579"/>
    <w:rsid w:val="00911FA7"/>
    <w:rsid w:val="00912737"/>
    <w:rsid w:val="00912ACE"/>
    <w:rsid w:val="00916281"/>
    <w:rsid w:val="00916462"/>
    <w:rsid w:val="00917839"/>
    <w:rsid w:val="0092089F"/>
    <w:rsid w:val="009212A4"/>
    <w:rsid w:val="00930E32"/>
    <w:rsid w:val="00931072"/>
    <w:rsid w:val="00936055"/>
    <w:rsid w:val="00936971"/>
    <w:rsid w:val="00936B44"/>
    <w:rsid w:val="009404D3"/>
    <w:rsid w:val="00952455"/>
    <w:rsid w:val="0095290C"/>
    <w:rsid w:val="00956D21"/>
    <w:rsid w:val="00957ADD"/>
    <w:rsid w:val="0096020E"/>
    <w:rsid w:val="00963F53"/>
    <w:rsid w:val="00965D00"/>
    <w:rsid w:val="00966F57"/>
    <w:rsid w:val="009676DA"/>
    <w:rsid w:val="00967A41"/>
    <w:rsid w:val="00967BB8"/>
    <w:rsid w:val="00970C6C"/>
    <w:rsid w:val="009748D8"/>
    <w:rsid w:val="00982964"/>
    <w:rsid w:val="009854A5"/>
    <w:rsid w:val="00987BCD"/>
    <w:rsid w:val="009A01EE"/>
    <w:rsid w:val="009A4930"/>
    <w:rsid w:val="009A633B"/>
    <w:rsid w:val="009B4DA1"/>
    <w:rsid w:val="009B5CC1"/>
    <w:rsid w:val="009B7846"/>
    <w:rsid w:val="009D0F36"/>
    <w:rsid w:val="009D1C16"/>
    <w:rsid w:val="009D2D5A"/>
    <w:rsid w:val="009E5242"/>
    <w:rsid w:val="009E628A"/>
    <w:rsid w:val="009F098D"/>
    <w:rsid w:val="009F25CB"/>
    <w:rsid w:val="009F7524"/>
    <w:rsid w:val="00A0094C"/>
    <w:rsid w:val="00A01A6B"/>
    <w:rsid w:val="00A01FAC"/>
    <w:rsid w:val="00A02037"/>
    <w:rsid w:val="00A03EE9"/>
    <w:rsid w:val="00A060A9"/>
    <w:rsid w:val="00A10DCE"/>
    <w:rsid w:val="00A35A11"/>
    <w:rsid w:val="00A37879"/>
    <w:rsid w:val="00A437D7"/>
    <w:rsid w:val="00A461DF"/>
    <w:rsid w:val="00A47A5D"/>
    <w:rsid w:val="00A611BD"/>
    <w:rsid w:val="00A667AB"/>
    <w:rsid w:val="00A7009C"/>
    <w:rsid w:val="00A741CC"/>
    <w:rsid w:val="00A76FBF"/>
    <w:rsid w:val="00A776A4"/>
    <w:rsid w:val="00A80093"/>
    <w:rsid w:val="00A83C18"/>
    <w:rsid w:val="00A849DD"/>
    <w:rsid w:val="00A94905"/>
    <w:rsid w:val="00AA73FD"/>
    <w:rsid w:val="00AB065E"/>
    <w:rsid w:val="00AB541A"/>
    <w:rsid w:val="00AB56FE"/>
    <w:rsid w:val="00AB64BB"/>
    <w:rsid w:val="00AB7D52"/>
    <w:rsid w:val="00AC0C4F"/>
    <w:rsid w:val="00AC1E8E"/>
    <w:rsid w:val="00AC6003"/>
    <w:rsid w:val="00AD072B"/>
    <w:rsid w:val="00AD2034"/>
    <w:rsid w:val="00AD3B28"/>
    <w:rsid w:val="00AE0103"/>
    <w:rsid w:val="00AE35AE"/>
    <w:rsid w:val="00AE5488"/>
    <w:rsid w:val="00AE5866"/>
    <w:rsid w:val="00AF113D"/>
    <w:rsid w:val="00AF27FD"/>
    <w:rsid w:val="00AF3A73"/>
    <w:rsid w:val="00AF7CC0"/>
    <w:rsid w:val="00B07FE5"/>
    <w:rsid w:val="00B16409"/>
    <w:rsid w:val="00B20886"/>
    <w:rsid w:val="00B22504"/>
    <w:rsid w:val="00B25F5B"/>
    <w:rsid w:val="00B30DEA"/>
    <w:rsid w:val="00B34830"/>
    <w:rsid w:val="00B3565A"/>
    <w:rsid w:val="00B362D9"/>
    <w:rsid w:val="00B43023"/>
    <w:rsid w:val="00B47125"/>
    <w:rsid w:val="00B52E89"/>
    <w:rsid w:val="00B573D0"/>
    <w:rsid w:val="00B57948"/>
    <w:rsid w:val="00B64050"/>
    <w:rsid w:val="00B719FA"/>
    <w:rsid w:val="00B84F0A"/>
    <w:rsid w:val="00B9138F"/>
    <w:rsid w:val="00B92154"/>
    <w:rsid w:val="00B92808"/>
    <w:rsid w:val="00B964DB"/>
    <w:rsid w:val="00B96E29"/>
    <w:rsid w:val="00B97108"/>
    <w:rsid w:val="00B97CDA"/>
    <w:rsid w:val="00BA116E"/>
    <w:rsid w:val="00BA11D2"/>
    <w:rsid w:val="00BA2D29"/>
    <w:rsid w:val="00BB083D"/>
    <w:rsid w:val="00BB1EA8"/>
    <w:rsid w:val="00BB234B"/>
    <w:rsid w:val="00BB4A37"/>
    <w:rsid w:val="00BB664F"/>
    <w:rsid w:val="00BB6CB5"/>
    <w:rsid w:val="00BC017F"/>
    <w:rsid w:val="00BC1B48"/>
    <w:rsid w:val="00BC2DBF"/>
    <w:rsid w:val="00BC3D79"/>
    <w:rsid w:val="00BC4525"/>
    <w:rsid w:val="00BC5A3B"/>
    <w:rsid w:val="00BD2F6E"/>
    <w:rsid w:val="00BD38C8"/>
    <w:rsid w:val="00BD6B3A"/>
    <w:rsid w:val="00BE360A"/>
    <w:rsid w:val="00BE477F"/>
    <w:rsid w:val="00BE55F2"/>
    <w:rsid w:val="00BE5E7D"/>
    <w:rsid w:val="00BE7D07"/>
    <w:rsid w:val="00BF341D"/>
    <w:rsid w:val="00BF67F8"/>
    <w:rsid w:val="00C01AEF"/>
    <w:rsid w:val="00C05374"/>
    <w:rsid w:val="00C121FA"/>
    <w:rsid w:val="00C150BC"/>
    <w:rsid w:val="00C20BE6"/>
    <w:rsid w:val="00C215F0"/>
    <w:rsid w:val="00C21D3D"/>
    <w:rsid w:val="00C226B0"/>
    <w:rsid w:val="00C2699B"/>
    <w:rsid w:val="00C33162"/>
    <w:rsid w:val="00C342B0"/>
    <w:rsid w:val="00C359CA"/>
    <w:rsid w:val="00C37B8B"/>
    <w:rsid w:val="00C4586D"/>
    <w:rsid w:val="00C50DC0"/>
    <w:rsid w:val="00C54150"/>
    <w:rsid w:val="00C55BC3"/>
    <w:rsid w:val="00C56A94"/>
    <w:rsid w:val="00C63D07"/>
    <w:rsid w:val="00C66B38"/>
    <w:rsid w:val="00C705B0"/>
    <w:rsid w:val="00C71DDA"/>
    <w:rsid w:val="00C72253"/>
    <w:rsid w:val="00C73708"/>
    <w:rsid w:val="00C739D7"/>
    <w:rsid w:val="00C776BD"/>
    <w:rsid w:val="00C8041B"/>
    <w:rsid w:val="00C86E61"/>
    <w:rsid w:val="00C90DC7"/>
    <w:rsid w:val="00C94241"/>
    <w:rsid w:val="00C97FE0"/>
    <w:rsid w:val="00CA0266"/>
    <w:rsid w:val="00CA419F"/>
    <w:rsid w:val="00CA6B53"/>
    <w:rsid w:val="00CB2C25"/>
    <w:rsid w:val="00CB5C73"/>
    <w:rsid w:val="00CC0505"/>
    <w:rsid w:val="00CC1EDC"/>
    <w:rsid w:val="00CC1EE1"/>
    <w:rsid w:val="00CC3C13"/>
    <w:rsid w:val="00CC6680"/>
    <w:rsid w:val="00CC75C4"/>
    <w:rsid w:val="00CC7C7A"/>
    <w:rsid w:val="00CD04C9"/>
    <w:rsid w:val="00CD1113"/>
    <w:rsid w:val="00CD4513"/>
    <w:rsid w:val="00CE63FC"/>
    <w:rsid w:val="00CF20BB"/>
    <w:rsid w:val="00CF312B"/>
    <w:rsid w:val="00CF3EEF"/>
    <w:rsid w:val="00CF6CCE"/>
    <w:rsid w:val="00D0054E"/>
    <w:rsid w:val="00D03F82"/>
    <w:rsid w:val="00D0679B"/>
    <w:rsid w:val="00D06BEB"/>
    <w:rsid w:val="00D1138B"/>
    <w:rsid w:val="00D11FB2"/>
    <w:rsid w:val="00D14E15"/>
    <w:rsid w:val="00D24568"/>
    <w:rsid w:val="00D24924"/>
    <w:rsid w:val="00D26909"/>
    <w:rsid w:val="00D2762F"/>
    <w:rsid w:val="00D2771A"/>
    <w:rsid w:val="00D3018E"/>
    <w:rsid w:val="00D31368"/>
    <w:rsid w:val="00D318B2"/>
    <w:rsid w:val="00D31B3B"/>
    <w:rsid w:val="00D31DE6"/>
    <w:rsid w:val="00D335B3"/>
    <w:rsid w:val="00D34B6B"/>
    <w:rsid w:val="00D34F86"/>
    <w:rsid w:val="00D358BB"/>
    <w:rsid w:val="00D366DD"/>
    <w:rsid w:val="00D37C25"/>
    <w:rsid w:val="00D42B3B"/>
    <w:rsid w:val="00D431FA"/>
    <w:rsid w:val="00D441AE"/>
    <w:rsid w:val="00D452B4"/>
    <w:rsid w:val="00D45C4A"/>
    <w:rsid w:val="00D51BC0"/>
    <w:rsid w:val="00D52CF1"/>
    <w:rsid w:val="00D52F30"/>
    <w:rsid w:val="00D62690"/>
    <w:rsid w:val="00D6274A"/>
    <w:rsid w:val="00D65965"/>
    <w:rsid w:val="00D70E06"/>
    <w:rsid w:val="00D771AC"/>
    <w:rsid w:val="00D80A32"/>
    <w:rsid w:val="00D84E17"/>
    <w:rsid w:val="00D87842"/>
    <w:rsid w:val="00D90DED"/>
    <w:rsid w:val="00D92C31"/>
    <w:rsid w:val="00D94B8A"/>
    <w:rsid w:val="00D95559"/>
    <w:rsid w:val="00D9634D"/>
    <w:rsid w:val="00D97009"/>
    <w:rsid w:val="00DA0DAC"/>
    <w:rsid w:val="00DA3E60"/>
    <w:rsid w:val="00DA62D3"/>
    <w:rsid w:val="00DA67B6"/>
    <w:rsid w:val="00DA709C"/>
    <w:rsid w:val="00DD3E93"/>
    <w:rsid w:val="00DD5157"/>
    <w:rsid w:val="00DE5EFC"/>
    <w:rsid w:val="00DE7651"/>
    <w:rsid w:val="00DE7B97"/>
    <w:rsid w:val="00DF078B"/>
    <w:rsid w:val="00DF0D5A"/>
    <w:rsid w:val="00DF1F90"/>
    <w:rsid w:val="00DF3843"/>
    <w:rsid w:val="00DF47CF"/>
    <w:rsid w:val="00DF53DB"/>
    <w:rsid w:val="00DF66ED"/>
    <w:rsid w:val="00DF7C96"/>
    <w:rsid w:val="00E05C91"/>
    <w:rsid w:val="00E0696C"/>
    <w:rsid w:val="00E07D9E"/>
    <w:rsid w:val="00E112CE"/>
    <w:rsid w:val="00E17B12"/>
    <w:rsid w:val="00E20684"/>
    <w:rsid w:val="00E27328"/>
    <w:rsid w:val="00E3000F"/>
    <w:rsid w:val="00E4402F"/>
    <w:rsid w:val="00E4780E"/>
    <w:rsid w:val="00E50352"/>
    <w:rsid w:val="00E50EC8"/>
    <w:rsid w:val="00E55F56"/>
    <w:rsid w:val="00E56363"/>
    <w:rsid w:val="00E57C35"/>
    <w:rsid w:val="00E60293"/>
    <w:rsid w:val="00E63AA3"/>
    <w:rsid w:val="00E65FE0"/>
    <w:rsid w:val="00E662DB"/>
    <w:rsid w:val="00E6687D"/>
    <w:rsid w:val="00E70802"/>
    <w:rsid w:val="00E72DCD"/>
    <w:rsid w:val="00E776B6"/>
    <w:rsid w:val="00E7771E"/>
    <w:rsid w:val="00E807E2"/>
    <w:rsid w:val="00E81C6B"/>
    <w:rsid w:val="00E84371"/>
    <w:rsid w:val="00E870B5"/>
    <w:rsid w:val="00E87419"/>
    <w:rsid w:val="00E93F07"/>
    <w:rsid w:val="00E96A14"/>
    <w:rsid w:val="00E97227"/>
    <w:rsid w:val="00EA1626"/>
    <w:rsid w:val="00EA3E7E"/>
    <w:rsid w:val="00EA4761"/>
    <w:rsid w:val="00EA701E"/>
    <w:rsid w:val="00EB321E"/>
    <w:rsid w:val="00EB59F4"/>
    <w:rsid w:val="00EB6497"/>
    <w:rsid w:val="00EC204D"/>
    <w:rsid w:val="00EC493D"/>
    <w:rsid w:val="00EC568B"/>
    <w:rsid w:val="00ED02C3"/>
    <w:rsid w:val="00ED0669"/>
    <w:rsid w:val="00ED0BE9"/>
    <w:rsid w:val="00ED1A4A"/>
    <w:rsid w:val="00ED1D96"/>
    <w:rsid w:val="00ED3484"/>
    <w:rsid w:val="00ED5D88"/>
    <w:rsid w:val="00ED7CBA"/>
    <w:rsid w:val="00EE1CEB"/>
    <w:rsid w:val="00EE5F14"/>
    <w:rsid w:val="00EE694C"/>
    <w:rsid w:val="00EF226F"/>
    <w:rsid w:val="00EF4D6C"/>
    <w:rsid w:val="00EF66BF"/>
    <w:rsid w:val="00F003CD"/>
    <w:rsid w:val="00F0100D"/>
    <w:rsid w:val="00F028A8"/>
    <w:rsid w:val="00F02E44"/>
    <w:rsid w:val="00F034C6"/>
    <w:rsid w:val="00F04692"/>
    <w:rsid w:val="00F064B7"/>
    <w:rsid w:val="00F11F62"/>
    <w:rsid w:val="00F13CF8"/>
    <w:rsid w:val="00F17203"/>
    <w:rsid w:val="00F1737C"/>
    <w:rsid w:val="00F2122A"/>
    <w:rsid w:val="00F2142F"/>
    <w:rsid w:val="00F21D00"/>
    <w:rsid w:val="00F22D6E"/>
    <w:rsid w:val="00F22EC6"/>
    <w:rsid w:val="00F269C9"/>
    <w:rsid w:val="00F30D8A"/>
    <w:rsid w:val="00F367FD"/>
    <w:rsid w:val="00F37A26"/>
    <w:rsid w:val="00F446FF"/>
    <w:rsid w:val="00F44893"/>
    <w:rsid w:val="00F47BCD"/>
    <w:rsid w:val="00F52824"/>
    <w:rsid w:val="00F53188"/>
    <w:rsid w:val="00F5360D"/>
    <w:rsid w:val="00F53C55"/>
    <w:rsid w:val="00F57080"/>
    <w:rsid w:val="00F60293"/>
    <w:rsid w:val="00F64C06"/>
    <w:rsid w:val="00F768CD"/>
    <w:rsid w:val="00F77C59"/>
    <w:rsid w:val="00F80BCF"/>
    <w:rsid w:val="00F81AD6"/>
    <w:rsid w:val="00F83001"/>
    <w:rsid w:val="00F85CBF"/>
    <w:rsid w:val="00F877CE"/>
    <w:rsid w:val="00F90253"/>
    <w:rsid w:val="00FA07A3"/>
    <w:rsid w:val="00FB52D7"/>
    <w:rsid w:val="00FB5F93"/>
    <w:rsid w:val="00FC1975"/>
    <w:rsid w:val="00FC49F4"/>
    <w:rsid w:val="00FC70D4"/>
    <w:rsid w:val="00FD162E"/>
    <w:rsid w:val="00FD4FC7"/>
    <w:rsid w:val="00FD796D"/>
    <w:rsid w:val="00FE10D3"/>
    <w:rsid w:val="00FE1BB7"/>
    <w:rsid w:val="00FE286F"/>
    <w:rsid w:val="00FE6749"/>
    <w:rsid w:val="00FF0156"/>
    <w:rsid w:val="00FF0F97"/>
    <w:rsid w:val="00FF1AB3"/>
    <w:rsid w:val="00FF559F"/>
    <w:rsid w:val="00FF7CF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Nota de pie,Texto nota al pie,Ref. de nota al pie 2,Fago Fußnotenzeichen"/>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qFormat/>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rsid w:val="00D318B2"/>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extonotapieCar1">
    <w:name w:val="Texto nota pie Car1"/>
    <w:aliases w:val="Ref. de nota al pie1 Car1,Texto de nota al pie Car1,Footnotes refss Car1,referencia nota al pie Car,Appel note de bas de page Car1,Footnote number Car,BVI fnr Car,f Car1,4_G Car,16 Point Car,Superscript 6 Point Car,Footnote Car"/>
    <w:uiPriority w:val="99"/>
    <w:locked/>
    <w:rsid w:val="001528EE"/>
    <w:rPr>
      <w:rFonts w:ascii="Arial" w:hAnsi="Arial"/>
      <w:sz w:val="20"/>
      <w:lang w:val="es-ES" w:eastAsia="es-ES"/>
    </w:rPr>
  </w:style>
  <w:style w:type="paragraph" w:customStyle="1" w:styleId="cita">
    <w:name w:val="cita"/>
    <w:basedOn w:val="Normal"/>
    <w:link w:val="citaCar"/>
    <w:qFormat/>
    <w:rsid w:val="00C63D07"/>
    <w:pPr>
      <w:widowControl w:val="0"/>
      <w:autoSpaceDE w:val="0"/>
      <w:autoSpaceDN w:val="0"/>
      <w:spacing w:after="0" w:line="240" w:lineRule="auto"/>
      <w:ind w:left="851" w:right="618"/>
      <w:jc w:val="both"/>
    </w:pPr>
    <w:rPr>
      <w:rFonts w:ascii="Times New Roman" w:eastAsia="SimSun" w:hAnsi="Times New Roman" w:cs="Times New Roman"/>
      <w:sz w:val="26"/>
      <w:szCs w:val="28"/>
      <w:lang w:eastAsia="es-ES"/>
    </w:rPr>
  </w:style>
  <w:style w:type="character" w:customStyle="1" w:styleId="citaCar">
    <w:name w:val="cita Car"/>
    <w:link w:val="cita"/>
    <w:locked/>
    <w:rsid w:val="00C63D07"/>
    <w:rPr>
      <w:rFonts w:ascii="Times New Roman" w:eastAsia="SimSun" w:hAnsi="Times New Roman" w:cs="Times New Roman"/>
      <w:sz w:val="26"/>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7210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6B58-1BEA-4D4A-A834-1C55AEC0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2334</Words>
  <Characters>12840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126</cp:revision>
  <cp:lastPrinted>2016-12-06T13:36:00Z</cp:lastPrinted>
  <dcterms:created xsi:type="dcterms:W3CDTF">2016-12-01T13:38:00Z</dcterms:created>
  <dcterms:modified xsi:type="dcterms:W3CDTF">2017-03-18T19:17:00Z</dcterms:modified>
</cp:coreProperties>
</file>