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B6" w:rsidRPr="006E4540" w:rsidRDefault="00D97EB6" w:rsidP="00D97EB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D97EB6" w:rsidRDefault="00D97EB6" w:rsidP="00A11242">
      <w:pPr>
        <w:spacing w:line="360" w:lineRule="auto"/>
        <w:jc w:val="center"/>
        <w:rPr>
          <w:rFonts w:ascii="Arial Narrow" w:hAnsi="Arial Narrow" w:cs="Arial"/>
          <w:b/>
          <w:sz w:val="28"/>
          <w:szCs w:val="28"/>
          <w:lang w:val="es-CO"/>
        </w:rPr>
      </w:pPr>
    </w:p>
    <w:p w:rsidR="002E70AD" w:rsidRPr="00FA3764" w:rsidRDefault="002E70AD" w:rsidP="00A11242">
      <w:pPr>
        <w:spacing w:line="360" w:lineRule="auto"/>
        <w:jc w:val="center"/>
        <w:rPr>
          <w:rFonts w:ascii="Arial Narrow" w:hAnsi="Arial Narrow" w:cs="Arial"/>
          <w:b/>
          <w:sz w:val="28"/>
          <w:szCs w:val="28"/>
        </w:rPr>
      </w:pPr>
      <w:r w:rsidRPr="00FA3764">
        <w:rPr>
          <w:rFonts w:ascii="Arial Narrow" w:hAnsi="Arial Narrow" w:cs="Arial"/>
          <w:b/>
          <w:sz w:val="28"/>
          <w:szCs w:val="28"/>
        </w:rPr>
        <w:t>REPÚBLICA DE COLOMBIA</w:t>
      </w:r>
    </w:p>
    <w:p w:rsidR="002E70AD" w:rsidRPr="00FA3764" w:rsidRDefault="002E70AD" w:rsidP="00A11242">
      <w:pPr>
        <w:tabs>
          <w:tab w:val="left" w:pos="3060"/>
        </w:tabs>
        <w:spacing w:line="360" w:lineRule="auto"/>
        <w:jc w:val="center"/>
        <w:rPr>
          <w:rFonts w:ascii="Arial Narrow" w:hAnsi="Arial Narrow" w:cs="Arial"/>
          <w:b/>
          <w:sz w:val="28"/>
          <w:szCs w:val="28"/>
        </w:rPr>
      </w:pPr>
      <w:r>
        <w:rPr>
          <w:rFonts w:ascii="Arial Narrow" w:hAnsi="Arial Narrow" w:cs="Arial"/>
          <w:b/>
          <w:noProof/>
          <w:sz w:val="28"/>
          <w:szCs w:val="28"/>
          <w:lang w:val="fr-FR" w:eastAsia="fr-FR"/>
        </w:rPr>
        <w:drawing>
          <wp:inline distT="0" distB="0" distL="0" distR="0">
            <wp:extent cx="868680" cy="88392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68680" cy="883920"/>
                    </a:xfrm>
                    <a:prstGeom prst="rect">
                      <a:avLst/>
                    </a:prstGeom>
                    <a:noFill/>
                    <a:ln w="9525">
                      <a:noFill/>
                      <a:miter lim="800000"/>
                      <a:headEnd/>
                      <a:tailEnd/>
                    </a:ln>
                  </pic:spPr>
                </pic:pic>
              </a:graphicData>
            </a:graphic>
          </wp:inline>
        </w:drawing>
      </w:r>
      <w:r w:rsidRPr="00FA3764">
        <w:rPr>
          <w:rFonts w:ascii="Arial Narrow" w:hAnsi="Arial Narrow" w:cs="Arial"/>
          <w:b/>
          <w:color w:val="000000"/>
          <w:sz w:val="28"/>
          <w:szCs w:val="28"/>
        </w:rPr>
        <w:br w:type="textWrapping" w:clear="all"/>
      </w:r>
      <w:r w:rsidRPr="00FA3764">
        <w:rPr>
          <w:rFonts w:ascii="Arial Narrow" w:hAnsi="Arial Narrow" w:cs="Arial"/>
          <w:b/>
          <w:sz w:val="28"/>
          <w:szCs w:val="28"/>
        </w:rPr>
        <w:t>TRIBUNAL SUPERIOR DE DISTRITO JUDICIAL DE PEREIRA</w:t>
      </w:r>
    </w:p>
    <w:p w:rsidR="002E70AD" w:rsidRPr="00FA3764" w:rsidRDefault="002E70AD" w:rsidP="00A11242">
      <w:pPr>
        <w:keepNext/>
        <w:spacing w:line="360" w:lineRule="auto"/>
        <w:jc w:val="center"/>
        <w:outlineLvl w:val="0"/>
        <w:rPr>
          <w:rFonts w:ascii="Arial Narrow" w:hAnsi="Arial Narrow" w:cs="Arial"/>
          <w:b/>
          <w:bCs/>
          <w:kern w:val="32"/>
          <w:sz w:val="28"/>
          <w:szCs w:val="28"/>
        </w:rPr>
      </w:pPr>
      <w:r w:rsidRPr="00FA3764">
        <w:rPr>
          <w:rFonts w:ascii="Arial Narrow" w:hAnsi="Arial Narrow" w:cs="Arial"/>
          <w:b/>
          <w:bCs/>
          <w:kern w:val="32"/>
          <w:sz w:val="28"/>
          <w:szCs w:val="28"/>
        </w:rPr>
        <w:t>SALA DE DECISIÓN LABORAL</w:t>
      </w:r>
    </w:p>
    <w:p w:rsidR="002E70AD" w:rsidRDefault="002E70AD" w:rsidP="002E70AD">
      <w:pPr>
        <w:spacing w:line="360" w:lineRule="auto"/>
        <w:jc w:val="both"/>
        <w:rPr>
          <w:rFonts w:ascii="Arial Narrow" w:hAnsi="Arial Narrow" w:cs="Arial"/>
          <w:b/>
          <w:i/>
          <w:sz w:val="18"/>
          <w:szCs w:val="18"/>
        </w:rPr>
      </w:pPr>
    </w:p>
    <w:p w:rsidR="002E70AD" w:rsidRPr="00935206" w:rsidRDefault="002E70AD" w:rsidP="002E70AD">
      <w:pPr>
        <w:jc w:val="both"/>
        <w:rPr>
          <w:rFonts w:ascii="Arial Narrow" w:hAnsi="Arial Narrow" w:cs="Arial"/>
          <w:sz w:val="16"/>
          <w:szCs w:val="16"/>
        </w:rPr>
      </w:pPr>
      <w:r w:rsidRPr="00935206">
        <w:rPr>
          <w:rFonts w:ascii="Arial Narrow" w:hAnsi="Arial Narrow" w:cs="Arial"/>
          <w:b/>
          <w:sz w:val="16"/>
          <w:szCs w:val="16"/>
        </w:rPr>
        <w:t>Providencia</w:t>
      </w:r>
      <w:r w:rsidRPr="00935206">
        <w:rPr>
          <w:rFonts w:ascii="Arial Narrow" w:hAnsi="Arial Narrow" w:cs="Arial"/>
          <w:sz w:val="16"/>
          <w:szCs w:val="16"/>
        </w:rPr>
        <w:t>:</w:t>
      </w:r>
      <w:r w:rsidRPr="00935206">
        <w:rPr>
          <w:rFonts w:ascii="Arial Narrow" w:hAnsi="Arial Narrow" w:cs="Arial"/>
          <w:b/>
          <w:sz w:val="16"/>
          <w:szCs w:val="16"/>
        </w:rPr>
        <w:t xml:space="preserve"> </w:t>
      </w:r>
      <w:r w:rsidRPr="00935206">
        <w:rPr>
          <w:rFonts w:ascii="Arial Narrow" w:hAnsi="Arial Narrow" w:cs="Arial"/>
          <w:sz w:val="16"/>
          <w:szCs w:val="16"/>
        </w:rPr>
        <w:tab/>
      </w:r>
      <w:r w:rsidRPr="00935206">
        <w:rPr>
          <w:rFonts w:ascii="Arial Narrow" w:hAnsi="Arial Narrow" w:cs="Arial"/>
          <w:sz w:val="16"/>
          <w:szCs w:val="16"/>
        </w:rPr>
        <w:tab/>
        <w:t xml:space="preserve">    Auto de Segunda Instancia, 7 de diciembre de 2016</w:t>
      </w:r>
    </w:p>
    <w:p w:rsidR="002E70AD" w:rsidRPr="00935206" w:rsidRDefault="002E70AD" w:rsidP="002E70AD">
      <w:pPr>
        <w:jc w:val="both"/>
        <w:rPr>
          <w:rFonts w:ascii="Arial Narrow" w:hAnsi="Arial Narrow" w:cs="Arial"/>
          <w:bCs/>
          <w:iCs/>
          <w:sz w:val="16"/>
          <w:szCs w:val="16"/>
        </w:rPr>
      </w:pPr>
      <w:r w:rsidRPr="00935206">
        <w:rPr>
          <w:rFonts w:ascii="Arial Narrow" w:hAnsi="Arial Narrow" w:cs="Arial"/>
          <w:b/>
          <w:bCs/>
          <w:sz w:val="16"/>
          <w:szCs w:val="16"/>
        </w:rPr>
        <w:t>Radicación No</w:t>
      </w:r>
      <w:r w:rsidRPr="00935206">
        <w:rPr>
          <w:rFonts w:ascii="Arial Narrow" w:hAnsi="Arial Narrow" w:cs="Arial"/>
          <w:bCs/>
          <w:sz w:val="16"/>
          <w:szCs w:val="16"/>
        </w:rPr>
        <w:t>:</w:t>
      </w:r>
      <w:r w:rsidRPr="00935206">
        <w:rPr>
          <w:rFonts w:ascii="Arial Narrow" w:hAnsi="Arial Narrow" w:cs="Arial"/>
          <w:b/>
          <w:bCs/>
          <w:sz w:val="16"/>
          <w:szCs w:val="16"/>
        </w:rPr>
        <w:t xml:space="preserve"> </w:t>
      </w:r>
      <w:r w:rsidRPr="00935206">
        <w:rPr>
          <w:rFonts w:ascii="Arial Narrow" w:hAnsi="Arial Narrow" w:cs="Arial"/>
          <w:b/>
          <w:bCs/>
          <w:sz w:val="16"/>
          <w:szCs w:val="16"/>
        </w:rPr>
        <w:tab/>
        <w:t xml:space="preserve">                    </w:t>
      </w:r>
      <w:r w:rsidRPr="00935206">
        <w:rPr>
          <w:rFonts w:ascii="Arial Narrow" w:hAnsi="Arial Narrow" w:cs="Arial"/>
          <w:bCs/>
          <w:sz w:val="16"/>
          <w:szCs w:val="16"/>
        </w:rPr>
        <w:t>66001-31-05-001-2015-00508-01</w:t>
      </w:r>
    </w:p>
    <w:p w:rsidR="002E70AD" w:rsidRPr="00935206" w:rsidRDefault="002E70AD" w:rsidP="002E70AD">
      <w:pPr>
        <w:jc w:val="both"/>
        <w:rPr>
          <w:rFonts w:ascii="Arial Narrow" w:hAnsi="Arial Narrow" w:cs="Arial"/>
          <w:iCs/>
          <w:sz w:val="16"/>
          <w:szCs w:val="16"/>
        </w:rPr>
      </w:pPr>
      <w:r w:rsidRPr="00935206">
        <w:rPr>
          <w:rFonts w:ascii="Arial Narrow" w:hAnsi="Arial Narrow" w:cs="Arial"/>
          <w:b/>
          <w:bCs/>
          <w:iCs/>
          <w:sz w:val="16"/>
          <w:szCs w:val="16"/>
        </w:rPr>
        <w:t>Proceso</w:t>
      </w:r>
      <w:r w:rsidRPr="00935206">
        <w:rPr>
          <w:rFonts w:ascii="Arial Narrow" w:hAnsi="Arial Narrow" w:cs="Arial"/>
          <w:bCs/>
          <w:iCs/>
          <w:sz w:val="16"/>
          <w:szCs w:val="16"/>
        </w:rPr>
        <w:t>:</w:t>
      </w:r>
      <w:r w:rsidRPr="00935206">
        <w:rPr>
          <w:rFonts w:ascii="Arial Narrow" w:hAnsi="Arial Narrow" w:cs="Arial"/>
          <w:iCs/>
          <w:sz w:val="16"/>
          <w:szCs w:val="16"/>
        </w:rPr>
        <w:t xml:space="preserve"> </w:t>
      </w:r>
      <w:r w:rsidRPr="00935206">
        <w:rPr>
          <w:rFonts w:ascii="Arial Narrow" w:hAnsi="Arial Narrow" w:cs="Arial"/>
          <w:b/>
          <w:iCs/>
          <w:sz w:val="16"/>
          <w:szCs w:val="16"/>
        </w:rPr>
        <w:tab/>
      </w:r>
      <w:r w:rsidRPr="00935206">
        <w:rPr>
          <w:rFonts w:ascii="Arial Narrow" w:hAnsi="Arial Narrow" w:cs="Arial"/>
          <w:iCs/>
          <w:sz w:val="16"/>
          <w:szCs w:val="16"/>
        </w:rPr>
        <w:tab/>
        <w:t xml:space="preserve">    </w:t>
      </w:r>
      <w:r w:rsidRPr="00935206">
        <w:rPr>
          <w:rFonts w:ascii="Arial Narrow" w:hAnsi="Arial Narrow" w:cs="Arial"/>
          <w:iCs/>
          <w:sz w:val="16"/>
          <w:szCs w:val="16"/>
        </w:rPr>
        <w:tab/>
        <w:t xml:space="preserve">    Ejecutivo Laboral.</w:t>
      </w:r>
    </w:p>
    <w:p w:rsidR="002E70AD" w:rsidRPr="00935206" w:rsidRDefault="002E70AD" w:rsidP="002E70AD">
      <w:pPr>
        <w:jc w:val="both"/>
        <w:rPr>
          <w:rFonts w:ascii="Arial Narrow" w:hAnsi="Arial Narrow" w:cs="Arial"/>
          <w:bCs/>
          <w:sz w:val="16"/>
          <w:szCs w:val="16"/>
        </w:rPr>
      </w:pPr>
      <w:r w:rsidRPr="00935206">
        <w:rPr>
          <w:rFonts w:ascii="Arial Narrow" w:hAnsi="Arial Narrow" w:cs="Arial"/>
          <w:b/>
          <w:iCs/>
          <w:sz w:val="16"/>
          <w:szCs w:val="16"/>
        </w:rPr>
        <w:t>Demandante</w:t>
      </w:r>
      <w:r w:rsidRPr="00935206">
        <w:rPr>
          <w:rFonts w:ascii="Arial Narrow" w:hAnsi="Arial Narrow" w:cs="Arial"/>
          <w:iCs/>
          <w:sz w:val="16"/>
          <w:szCs w:val="16"/>
        </w:rPr>
        <w:t>:</w:t>
      </w:r>
      <w:r w:rsidRPr="00935206">
        <w:rPr>
          <w:rFonts w:ascii="Arial Narrow" w:hAnsi="Arial Narrow" w:cs="Arial"/>
          <w:iCs/>
          <w:sz w:val="16"/>
          <w:szCs w:val="16"/>
        </w:rPr>
        <w:tab/>
      </w:r>
      <w:r w:rsidRPr="00935206">
        <w:rPr>
          <w:rFonts w:ascii="Arial Narrow" w:hAnsi="Arial Narrow" w:cs="Arial"/>
          <w:iCs/>
          <w:sz w:val="16"/>
          <w:szCs w:val="16"/>
        </w:rPr>
        <w:tab/>
        <w:t xml:space="preserve">    Flor de María Guevara Manso </w:t>
      </w:r>
    </w:p>
    <w:p w:rsidR="002E70AD" w:rsidRPr="00935206" w:rsidRDefault="002E70AD" w:rsidP="002E70AD">
      <w:pPr>
        <w:jc w:val="both"/>
        <w:rPr>
          <w:rFonts w:ascii="Arial Narrow" w:hAnsi="Arial Narrow" w:cs="Arial"/>
          <w:b/>
          <w:sz w:val="16"/>
          <w:szCs w:val="16"/>
        </w:rPr>
      </w:pPr>
      <w:r w:rsidRPr="00935206">
        <w:rPr>
          <w:rFonts w:ascii="Arial Narrow" w:hAnsi="Arial Narrow" w:cs="Arial"/>
          <w:b/>
          <w:bCs/>
          <w:sz w:val="16"/>
          <w:szCs w:val="16"/>
        </w:rPr>
        <w:t>Demandado:</w:t>
      </w:r>
      <w:r w:rsidRPr="00935206">
        <w:rPr>
          <w:rFonts w:ascii="Arial Narrow" w:hAnsi="Arial Narrow" w:cs="Arial"/>
          <w:bCs/>
          <w:sz w:val="16"/>
          <w:szCs w:val="16"/>
        </w:rPr>
        <w:tab/>
      </w:r>
      <w:r w:rsidRPr="00935206">
        <w:rPr>
          <w:rFonts w:ascii="Arial Narrow" w:hAnsi="Arial Narrow" w:cs="Arial"/>
          <w:bCs/>
          <w:sz w:val="16"/>
          <w:szCs w:val="16"/>
        </w:rPr>
        <w:tab/>
        <w:t xml:space="preserve">    Sandra Milena y Fabio Alberto Ríos Restrepo </w:t>
      </w:r>
    </w:p>
    <w:p w:rsidR="002E70AD" w:rsidRPr="00935206" w:rsidRDefault="002E70AD" w:rsidP="002E70AD">
      <w:pPr>
        <w:jc w:val="both"/>
        <w:rPr>
          <w:rFonts w:ascii="Arial Narrow" w:hAnsi="Arial Narrow" w:cs="Arial"/>
          <w:sz w:val="16"/>
          <w:szCs w:val="16"/>
        </w:rPr>
      </w:pPr>
      <w:r w:rsidRPr="00935206">
        <w:rPr>
          <w:rFonts w:ascii="Arial Narrow" w:hAnsi="Arial Narrow" w:cs="Arial"/>
          <w:b/>
          <w:sz w:val="16"/>
          <w:szCs w:val="16"/>
        </w:rPr>
        <w:t>Juzgado de origen</w:t>
      </w:r>
      <w:r w:rsidRPr="00935206">
        <w:rPr>
          <w:rFonts w:ascii="Arial Narrow" w:hAnsi="Arial Narrow" w:cs="Arial"/>
          <w:sz w:val="16"/>
          <w:szCs w:val="16"/>
        </w:rPr>
        <w:t>:</w:t>
      </w:r>
      <w:r w:rsidRPr="00935206">
        <w:rPr>
          <w:rFonts w:ascii="Arial Narrow" w:hAnsi="Arial Narrow" w:cs="Arial"/>
          <w:sz w:val="16"/>
          <w:szCs w:val="16"/>
        </w:rPr>
        <w:tab/>
        <w:t xml:space="preserve"> </w:t>
      </w:r>
      <w:r w:rsidRPr="00935206">
        <w:rPr>
          <w:rFonts w:ascii="Arial Narrow" w:hAnsi="Arial Narrow" w:cs="Arial"/>
          <w:sz w:val="16"/>
          <w:szCs w:val="16"/>
        </w:rPr>
        <w:tab/>
        <w:t xml:space="preserve">    Primero Laboral del Circuito de Pereira </w:t>
      </w:r>
    </w:p>
    <w:p w:rsidR="002E70AD" w:rsidRPr="00935206" w:rsidRDefault="002E70AD" w:rsidP="002E70AD">
      <w:pPr>
        <w:jc w:val="both"/>
        <w:rPr>
          <w:rFonts w:ascii="Arial Narrow" w:hAnsi="Arial Narrow" w:cs="Arial"/>
          <w:sz w:val="16"/>
          <w:szCs w:val="16"/>
        </w:rPr>
      </w:pPr>
      <w:r w:rsidRPr="00935206">
        <w:rPr>
          <w:rFonts w:ascii="Arial Narrow" w:hAnsi="Arial Narrow" w:cs="Arial"/>
          <w:b/>
          <w:sz w:val="16"/>
          <w:szCs w:val="16"/>
        </w:rPr>
        <w:t>Magistrado Ponente</w:t>
      </w:r>
      <w:r w:rsidRPr="00935206">
        <w:rPr>
          <w:rFonts w:ascii="Arial Narrow" w:hAnsi="Arial Narrow" w:cs="Arial"/>
          <w:sz w:val="16"/>
          <w:szCs w:val="16"/>
        </w:rPr>
        <w:t>:</w:t>
      </w:r>
      <w:r w:rsidRPr="00935206">
        <w:rPr>
          <w:rFonts w:ascii="Arial Narrow" w:hAnsi="Arial Narrow" w:cs="Arial"/>
          <w:sz w:val="16"/>
          <w:szCs w:val="16"/>
        </w:rPr>
        <w:tab/>
        <w:t xml:space="preserve">   </w:t>
      </w:r>
      <w:r w:rsidRPr="00935206">
        <w:rPr>
          <w:rFonts w:ascii="Arial Narrow" w:hAnsi="Arial Narrow" w:cs="Arial"/>
          <w:sz w:val="16"/>
          <w:szCs w:val="16"/>
        </w:rPr>
        <w:tab/>
        <w:t xml:space="preserve">    Francisco Javier Tamayo Tabares</w:t>
      </w:r>
    </w:p>
    <w:p w:rsidR="001A7121" w:rsidRDefault="002E70AD" w:rsidP="001A7121">
      <w:pPr>
        <w:pStyle w:val="Corpsdetexte2"/>
        <w:tabs>
          <w:tab w:val="left" w:pos="708"/>
        </w:tabs>
        <w:spacing w:line="240" w:lineRule="auto"/>
        <w:ind w:left="2268" w:right="-159" w:hanging="2268"/>
        <w:jc w:val="both"/>
        <w:rPr>
          <w:rFonts w:ascii="Arial Narrow" w:hAnsi="Arial Narrow"/>
          <w:sz w:val="29"/>
          <w:szCs w:val="29"/>
        </w:rPr>
      </w:pPr>
      <w:r w:rsidRPr="00A11242">
        <w:rPr>
          <w:rFonts w:ascii="Arial Narrow" w:hAnsi="Arial Narrow" w:cs="Arial"/>
          <w:b/>
          <w:sz w:val="16"/>
          <w:szCs w:val="16"/>
        </w:rPr>
        <w:t>Tema a Tratar:</w:t>
      </w:r>
      <w:r w:rsidRPr="00A11242">
        <w:rPr>
          <w:rFonts w:ascii="Arial Narrow" w:hAnsi="Arial Narrow" w:cs="Arial"/>
          <w:sz w:val="16"/>
          <w:szCs w:val="16"/>
        </w:rPr>
        <w:t xml:space="preserve">          </w:t>
      </w:r>
      <w:r w:rsidRPr="00A11242">
        <w:rPr>
          <w:rFonts w:ascii="Arial Narrow" w:hAnsi="Arial Narrow" w:cs="Arial"/>
          <w:sz w:val="16"/>
          <w:szCs w:val="16"/>
        </w:rPr>
        <w:tab/>
      </w:r>
      <w:r w:rsidR="001A7121" w:rsidRPr="00A11242">
        <w:rPr>
          <w:rFonts w:ascii="Arial Narrow" w:hAnsi="Arial Narrow" w:cs="Arial"/>
          <w:sz w:val="16"/>
          <w:szCs w:val="16"/>
        </w:rPr>
        <w:t xml:space="preserve">Acta de conciliación como título ejecutivo: </w:t>
      </w:r>
      <w:r w:rsidR="001A7121" w:rsidRPr="00A11242">
        <w:rPr>
          <w:rFonts w:ascii="Arial Narrow" w:hAnsi="Arial Narrow"/>
          <w:sz w:val="16"/>
          <w:szCs w:val="16"/>
        </w:rPr>
        <w:t>al tenor de lo preceptuado en el parágrafo 1º de la Ley 640 de 2001,</w:t>
      </w:r>
      <w:r w:rsidR="001A7121" w:rsidRPr="001A7121">
        <w:rPr>
          <w:rFonts w:ascii="Arial Narrow" w:hAnsi="Arial Narrow"/>
          <w:sz w:val="16"/>
          <w:szCs w:val="16"/>
        </w:rPr>
        <w:t xml:space="preserve"> para poder exigirse el cumplimiento de la obligación en ella contenida, en el acta de conciliación debe constar que se trata de primera copia que presta mérito ejecutivo, al igual que lo prevé el artículo 115 del C.P.C. para el caso de sentencia o de otras providencias judiciales.</w:t>
      </w:r>
    </w:p>
    <w:p w:rsidR="002E70AD" w:rsidRPr="00A11242" w:rsidRDefault="002E70AD" w:rsidP="00A11242">
      <w:pPr>
        <w:pStyle w:val="Sansinterligne"/>
        <w:rPr>
          <w:szCs w:val="16"/>
        </w:rPr>
      </w:pPr>
      <w:r w:rsidRPr="002E70AD">
        <w:t xml:space="preserve"> </w:t>
      </w:r>
    </w:p>
    <w:p w:rsidR="002E70AD" w:rsidRPr="0066146B" w:rsidRDefault="002E70AD" w:rsidP="00066691">
      <w:pPr>
        <w:pStyle w:val="Corpsdetexte"/>
        <w:widowControl w:val="0"/>
        <w:numPr>
          <w:ilvl w:val="0"/>
          <w:numId w:val="1"/>
        </w:numPr>
        <w:autoSpaceDE w:val="0"/>
        <w:autoSpaceDN w:val="0"/>
        <w:adjustRightInd w:val="0"/>
        <w:spacing w:line="360" w:lineRule="auto"/>
        <w:jc w:val="left"/>
        <w:rPr>
          <w:rFonts w:ascii="Arial Narrow" w:hAnsi="Arial Narrow" w:cs="Arial"/>
          <w:i/>
          <w:szCs w:val="28"/>
          <w:u w:val="single"/>
        </w:rPr>
      </w:pPr>
      <w:r w:rsidRPr="0066146B">
        <w:rPr>
          <w:rFonts w:ascii="Arial Narrow" w:hAnsi="Arial Narrow" w:cs="Arial"/>
          <w:i/>
          <w:szCs w:val="28"/>
          <w:u w:val="single"/>
        </w:rPr>
        <w:t>OBJETO.</w:t>
      </w:r>
    </w:p>
    <w:p w:rsidR="002E70AD" w:rsidRPr="00F40FED" w:rsidRDefault="002E70AD" w:rsidP="008E5064">
      <w:pPr>
        <w:pStyle w:val="Sansinterligne"/>
      </w:pPr>
    </w:p>
    <w:p w:rsidR="002E70AD" w:rsidRPr="002E70AD" w:rsidRDefault="002E70AD" w:rsidP="002E70AD">
      <w:pPr>
        <w:spacing w:line="360" w:lineRule="auto"/>
        <w:ind w:firstLine="900"/>
        <w:jc w:val="both"/>
        <w:rPr>
          <w:rFonts w:ascii="Arial Narrow" w:hAnsi="Arial Narrow" w:cs="Arial"/>
          <w:i/>
          <w:sz w:val="28"/>
          <w:szCs w:val="28"/>
        </w:rPr>
      </w:pPr>
      <w:r w:rsidRPr="00FA3764">
        <w:rPr>
          <w:rFonts w:ascii="Arial Narrow" w:hAnsi="Arial Narrow" w:cs="Comic Sans MS"/>
          <w:sz w:val="28"/>
          <w:szCs w:val="28"/>
        </w:rPr>
        <w:t>La Sala Laboral del Tribunal Superior de Pereira, en Sala de decisión, procede a desatar el recurso de apelación interpuesto por</w:t>
      </w:r>
      <w:r w:rsidRPr="00FA3764">
        <w:rPr>
          <w:rFonts w:ascii="Arial Narrow" w:hAnsi="Arial Narrow" w:cs="Arial"/>
          <w:sz w:val="28"/>
          <w:szCs w:val="28"/>
        </w:rPr>
        <w:t xml:space="preserve"> </w:t>
      </w:r>
      <w:r>
        <w:rPr>
          <w:rFonts w:ascii="Arial Narrow" w:hAnsi="Arial Narrow" w:cs="Arial"/>
          <w:sz w:val="28"/>
          <w:szCs w:val="28"/>
        </w:rPr>
        <w:t>la vocera judicial de la parte ejecutante</w:t>
      </w:r>
      <w:r w:rsidRPr="00FA3764">
        <w:rPr>
          <w:rFonts w:ascii="Arial Narrow" w:hAnsi="Arial Narrow" w:cs="Arial"/>
          <w:sz w:val="28"/>
          <w:szCs w:val="28"/>
        </w:rPr>
        <w:t xml:space="preserve">, contra el auto proferido el </w:t>
      </w:r>
      <w:r>
        <w:rPr>
          <w:rFonts w:ascii="Arial Narrow" w:hAnsi="Arial Narrow" w:cs="Arial"/>
          <w:sz w:val="28"/>
          <w:szCs w:val="28"/>
        </w:rPr>
        <w:t xml:space="preserve">9 de noviembre de 2015 por </w:t>
      </w:r>
      <w:r w:rsidRPr="00FA3764">
        <w:rPr>
          <w:rFonts w:ascii="Arial Narrow" w:hAnsi="Arial Narrow" w:cs="Arial"/>
          <w:sz w:val="28"/>
          <w:szCs w:val="28"/>
        </w:rPr>
        <w:t>el Juzgado</w:t>
      </w:r>
      <w:r>
        <w:rPr>
          <w:rFonts w:ascii="Arial Narrow" w:hAnsi="Arial Narrow" w:cs="Arial"/>
          <w:sz w:val="28"/>
          <w:szCs w:val="28"/>
        </w:rPr>
        <w:t xml:space="preserve"> Primero Laboral </w:t>
      </w:r>
      <w:r w:rsidRPr="00FA3764">
        <w:rPr>
          <w:rFonts w:ascii="Arial Narrow" w:hAnsi="Arial Narrow" w:cs="Arial"/>
          <w:sz w:val="28"/>
          <w:szCs w:val="28"/>
        </w:rPr>
        <w:t xml:space="preserve">del Circuito de Pereira, dentro del proceso </w:t>
      </w:r>
      <w:r>
        <w:rPr>
          <w:rFonts w:ascii="Arial Narrow" w:hAnsi="Arial Narrow" w:cs="Arial"/>
          <w:sz w:val="28"/>
          <w:szCs w:val="28"/>
        </w:rPr>
        <w:t xml:space="preserve">ejecutivo que </w:t>
      </w:r>
      <w:r w:rsidRPr="002E70AD">
        <w:rPr>
          <w:rFonts w:ascii="Arial Narrow" w:hAnsi="Arial Narrow" w:cs="Arial"/>
          <w:i/>
          <w:sz w:val="28"/>
          <w:szCs w:val="28"/>
        </w:rPr>
        <w:t>Flor de María Guevara Manso</w:t>
      </w:r>
      <w:r>
        <w:rPr>
          <w:rFonts w:ascii="Arial Narrow" w:hAnsi="Arial Narrow" w:cs="Arial"/>
          <w:sz w:val="28"/>
          <w:szCs w:val="28"/>
        </w:rPr>
        <w:t xml:space="preserve"> promueve en contra de </w:t>
      </w:r>
      <w:r w:rsidR="0001439B" w:rsidRPr="0001439B">
        <w:rPr>
          <w:rFonts w:ascii="Arial Narrow" w:hAnsi="Arial Narrow" w:cs="Arial"/>
          <w:i/>
          <w:sz w:val="28"/>
          <w:szCs w:val="28"/>
        </w:rPr>
        <w:t>Luz Dary Restrepo de Ríos</w:t>
      </w:r>
      <w:r w:rsidR="0001439B">
        <w:rPr>
          <w:rFonts w:ascii="Arial Narrow" w:hAnsi="Arial Narrow" w:cs="Arial"/>
          <w:sz w:val="28"/>
          <w:szCs w:val="28"/>
        </w:rPr>
        <w:t xml:space="preserve"> y </w:t>
      </w:r>
      <w:r w:rsidRPr="002E70AD">
        <w:rPr>
          <w:rFonts w:ascii="Arial Narrow" w:hAnsi="Arial Narrow" w:cs="Arial"/>
          <w:i/>
          <w:sz w:val="28"/>
          <w:szCs w:val="28"/>
        </w:rPr>
        <w:t>Sandra Milena y Fabio Alberto Ríos Restrepo.</w:t>
      </w:r>
      <w:r w:rsidRPr="002E70AD">
        <w:rPr>
          <w:rFonts w:ascii="Arial Narrow" w:hAnsi="Arial Narrow" w:cs="Arial"/>
          <w:b/>
          <w:i/>
          <w:sz w:val="28"/>
          <w:szCs w:val="28"/>
        </w:rPr>
        <w:t xml:space="preserve"> </w:t>
      </w:r>
    </w:p>
    <w:p w:rsidR="002E70AD" w:rsidRPr="002E70AD" w:rsidRDefault="002E70AD" w:rsidP="00935206">
      <w:pPr>
        <w:pStyle w:val="Sansinterligne"/>
      </w:pPr>
      <w:r w:rsidRPr="00FA3764">
        <w:t xml:space="preserve"> </w:t>
      </w:r>
    </w:p>
    <w:p w:rsidR="002E70AD" w:rsidRPr="00FA3764" w:rsidRDefault="002E70AD" w:rsidP="002E70AD">
      <w:pPr>
        <w:spacing w:line="360" w:lineRule="auto"/>
        <w:ind w:firstLine="900"/>
        <w:jc w:val="both"/>
        <w:rPr>
          <w:rFonts w:ascii="Arial Narrow" w:hAnsi="Arial Narrow" w:cs="Arial"/>
          <w:sz w:val="28"/>
          <w:szCs w:val="28"/>
        </w:rPr>
      </w:pPr>
      <w:r w:rsidRPr="00FA3764">
        <w:rPr>
          <w:rFonts w:ascii="Arial Narrow" w:hAnsi="Arial Narrow" w:cs="Arial"/>
          <w:sz w:val="28"/>
          <w:szCs w:val="28"/>
        </w:rPr>
        <w:t>Previamente se discutió y aprobó el proyecto elaborado por el Magistrado Ponente, el cual corresponde al siguiente,</w:t>
      </w:r>
    </w:p>
    <w:p w:rsidR="002E70AD" w:rsidRPr="00FA3764" w:rsidRDefault="002E70AD" w:rsidP="002E70AD">
      <w:pPr>
        <w:ind w:firstLine="900"/>
        <w:jc w:val="both"/>
        <w:rPr>
          <w:rFonts w:ascii="Arial Narrow" w:hAnsi="Arial Narrow" w:cs="Arial"/>
          <w:sz w:val="28"/>
          <w:szCs w:val="28"/>
        </w:rPr>
      </w:pPr>
    </w:p>
    <w:p w:rsidR="002E70AD" w:rsidRPr="00066691" w:rsidRDefault="002E70AD" w:rsidP="00066691">
      <w:pPr>
        <w:pStyle w:val="Paragraphedeliste"/>
        <w:numPr>
          <w:ilvl w:val="0"/>
          <w:numId w:val="1"/>
        </w:numPr>
        <w:spacing w:line="360" w:lineRule="auto"/>
        <w:jc w:val="both"/>
        <w:rPr>
          <w:rFonts w:ascii="Arial Narrow" w:hAnsi="Arial Narrow" w:cs="Arial"/>
          <w:i/>
          <w:sz w:val="28"/>
          <w:szCs w:val="28"/>
        </w:rPr>
      </w:pPr>
      <w:r w:rsidRPr="00066691">
        <w:rPr>
          <w:rFonts w:ascii="Arial Narrow" w:hAnsi="Arial Narrow" w:cs="Arial"/>
          <w:i/>
          <w:sz w:val="28"/>
          <w:szCs w:val="28"/>
          <w:u w:val="single"/>
        </w:rPr>
        <w:t>AUTO</w:t>
      </w:r>
      <w:r w:rsidRPr="00066691">
        <w:rPr>
          <w:rFonts w:ascii="Arial Narrow" w:hAnsi="Arial Narrow" w:cs="Arial"/>
          <w:i/>
          <w:sz w:val="28"/>
          <w:szCs w:val="28"/>
        </w:rPr>
        <w:t>:</w:t>
      </w:r>
    </w:p>
    <w:p w:rsidR="00B247E4" w:rsidRDefault="00B247E4" w:rsidP="0066146B">
      <w:pPr>
        <w:pStyle w:val="Sansinterligne"/>
        <w:spacing w:line="276" w:lineRule="auto"/>
      </w:pPr>
    </w:p>
    <w:p w:rsidR="006F4A33" w:rsidRPr="00D97EB6" w:rsidRDefault="00B247E4" w:rsidP="002E70AD">
      <w:pPr>
        <w:spacing w:line="360" w:lineRule="auto"/>
        <w:ind w:firstLine="900"/>
        <w:jc w:val="both"/>
        <w:rPr>
          <w:rFonts w:ascii="Arial Narrow" w:hAnsi="Arial Narrow" w:cs="Arial"/>
          <w:sz w:val="28"/>
          <w:szCs w:val="28"/>
        </w:rPr>
      </w:pPr>
      <w:r w:rsidRPr="006B06BC">
        <w:rPr>
          <w:rFonts w:ascii="Arial Narrow" w:hAnsi="Arial Narrow" w:cs="Arial"/>
          <w:sz w:val="28"/>
          <w:szCs w:val="28"/>
        </w:rPr>
        <w:t>La señora Flor de María Guevara Manso presentó demanda ejecutiva laboral con el fin de lograr el pago</w:t>
      </w:r>
      <w:r w:rsidR="00935206" w:rsidRPr="006B06BC">
        <w:rPr>
          <w:rFonts w:ascii="Arial Narrow" w:hAnsi="Arial Narrow" w:cs="Arial"/>
          <w:sz w:val="28"/>
          <w:szCs w:val="28"/>
        </w:rPr>
        <w:t xml:space="preserve"> del </w:t>
      </w:r>
      <w:r w:rsidR="00C57430" w:rsidRPr="006B06BC">
        <w:rPr>
          <w:rFonts w:ascii="Arial Narrow" w:hAnsi="Arial Narrow" w:cs="Arial"/>
          <w:sz w:val="28"/>
          <w:szCs w:val="28"/>
        </w:rPr>
        <w:t>saldo insoluto de</w:t>
      </w:r>
      <w:r w:rsidRPr="006B06BC">
        <w:rPr>
          <w:rFonts w:ascii="Arial Narrow" w:hAnsi="Arial Narrow" w:cs="Arial"/>
          <w:sz w:val="28"/>
          <w:szCs w:val="28"/>
        </w:rPr>
        <w:t xml:space="preserve"> las mesadas pensionales de octubre de 2009 a </w:t>
      </w:r>
      <w:r w:rsidR="00935206" w:rsidRPr="006B06BC">
        <w:rPr>
          <w:rFonts w:ascii="Arial Narrow" w:hAnsi="Arial Narrow" w:cs="Arial"/>
          <w:sz w:val="28"/>
          <w:szCs w:val="28"/>
        </w:rPr>
        <w:t xml:space="preserve">diciembre de 2010; </w:t>
      </w:r>
      <w:r w:rsidR="006F4A33" w:rsidRPr="006B06BC">
        <w:rPr>
          <w:rFonts w:ascii="Arial Narrow" w:hAnsi="Arial Narrow" w:cs="Arial"/>
          <w:sz w:val="28"/>
          <w:szCs w:val="28"/>
        </w:rPr>
        <w:t xml:space="preserve">las mesadas completas </w:t>
      </w:r>
      <w:r w:rsidR="0020547F" w:rsidRPr="006B06BC">
        <w:rPr>
          <w:rFonts w:ascii="Arial Narrow" w:hAnsi="Arial Narrow" w:cs="Arial"/>
          <w:sz w:val="28"/>
          <w:szCs w:val="28"/>
        </w:rPr>
        <w:t>de octubre a diciembre de 2012, enero a diciembre de 2013 y 2014,</w:t>
      </w:r>
      <w:r w:rsidR="006F4A33" w:rsidRPr="006B06BC">
        <w:rPr>
          <w:rFonts w:ascii="Arial Narrow" w:hAnsi="Arial Narrow" w:cs="Arial"/>
          <w:sz w:val="28"/>
          <w:szCs w:val="28"/>
        </w:rPr>
        <w:t xml:space="preserve"> enero a septiembre de 2015,</w:t>
      </w:r>
      <w:r w:rsidR="0020547F" w:rsidRPr="006B06BC">
        <w:rPr>
          <w:rFonts w:ascii="Arial Narrow" w:hAnsi="Arial Narrow" w:cs="Arial"/>
          <w:sz w:val="28"/>
          <w:szCs w:val="28"/>
        </w:rPr>
        <w:t xml:space="preserve"> y las demás que se causen durante la ejecución, más</w:t>
      </w:r>
      <w:r w:rsidR="00935206" w:rsidRPr="006B06BC">
        <w:rPr>
          <w:rFonts w:ascii="Arial Narrow" w:hAnsi="Arial Narrow" w:cs="Arial"/>
          <w:sz w:val="28"/>
          <w:szCs w:val="28"/>
        </w:rPr>
        <w:t xml:space="preserve"> </w:t>
      </w:r>
      <w:r w:rsidR="006F4A33" w:rsidRPr="006B06BC">
        <w:rPr>
          <w:rFonts w:ascii="Arial Narrow" w:hAnsi="Arial Narrow" w:cs="Arial"/>
          <w:sz w:val="28"/>
          <w:szCs w:val="28"/>
        </w:rPr>
        <w:t xml:space="preserve">los intereses moratorios desde el momento </w:t>
      </w:r>
      <w:r w:rsidR="006F4A33" w:rsidRPr="006B06BC">
        <w:rPr>
          <w:rFonts w:ascii="Arial Narrow" w:hAnsi="Arial Narrow" w:cs="Arial"/>
          <w:sz w:val="28"/>
          <w:szCs w:val="28"/>
        </w:rPr>
        <w:lastRenderedPageBreak/>
        <w:t>en que se hicieron exigibles</w:t>
      </w:r>
      <w:r w:rsidR="00C57430" w:rsidRPr="006B06BC">
        <w:rPr>
          <w:rFonts w:ascii="Arial Narrow" w:hAnsi="Arial Narrow" w:cs="Arial"/>
          <w:sz w:val="28"/>
          <w:szCs w:val="28"/>
        </w:rPr>
        <w:t xml:space="preserve"> y </w:t>
      </w:r>
      <w:r w:rsidR="006F4A33" w:rsidRPr="006B06BC">
        <w:rPr>
          <w:rFonts w:ascii="Arial Narrow" w:hAnsi="Arial Narrow" w:cs="Arial"/>
          <w:sz w:val="28"/>
          <w:szCs w:val="28"/>
        </w:rPr>
        <w:t>hasta cuando se verifique el pago de cada una de ellas</w:t>
      </w:r>
      <w:r w:rsidR="0020547F" w:rsidRPr="006B06BC">
        <w:rPr>
          <w:rFonts w:ascii="Arial Narrow" w:hAnsi="Arial Narrow" w:cs="Arial"/>
          <w:sz w:val="28"/>
          <w:szCs w:val="28"/>
        </w:rPr>
        <w:t xml:space="preserve"> </w:t>
      </w:r>
      <w:r w:rsidR="00C57430" w:rsidRPr="006B06BC">
        <w:rPr>
          <w:rFonts w:ascii="Arial Narrow" w:hAnsi="Arial Narrow" w:cs="Arial"/>
          <w:sz w:val="28"/>
          <w:szCs w:val="28"/>
        </w:rPr>
        <w:t>y</w:t>
      </w:r>
      <w:r w:rsidR="006F4A33" w:rsidRPr="006B06BC">
        <w:rPr>
          <w:rFonts w:ascii="Arial Narrow" w:hAnsi="Arial Narrow" w:cs="Arial"/>
          <w:sz w:val="28"/>
          <w:szCs w:val="28"/>
        </w:rPr>
        <w:t>,</w:t>
      </w:r>
      <w:r w:rsidR="00935206" w:rsidRPr="006B06BC">
        <w:rPr>
          <w:rFonts w:ascii="Arial Narrow" w:hAnsi="Arial Narrow" w:cs="Arial"/>
          <w:sz w:val="28"/>
          <w:szCs w:val="28"/>
        </w:rPr>
        <w:t xml:space="preserve"> </w:t>
      </w:r>
      <w:r w:rsidR="006F4A33" w:rsidRPr="006B06BC">
        <w:rPr>
          <w:rFonts w:ascii="Arial Narrow" w:hAnsi="Arial Narrow" w:cs="Arial"/>
          <w:sz w:val="28"/>
          <w:szCs w:val="28"/>
        </w:rPr>
        <w:t>las costas del proce</w:t>
      </w:r>
      <w:r w:rsidR="006F4A33" w:rsidRPr="00D97EB6">
        <w:rPr>
          <w:rFonts w:ascii="Arial Narrow" w:hAnsi="Arial Narrow" w:cs="Arial"/>
          <w:sz w:val="28"/>
          <w:szCs w:val="28"/>
        </w:rPr>
        <w:t>so.</w:t>
      </w:r>
    </w:p>
    <w:p w:rsidR="00E64125" w:rsidRPr="00D97EB6" w:rsidRDefault="00E64125" w:rsidP="00E64125">
      <w:pPr>
        <w:pStyle w:val="Sansinterligne"/>
        <w:rPr>
          <w:sz w:val="28"/>
          <w:szCs w:val="28"/>
        </w:rPr>
      </w:pPr>
    </w:p>
    <w:p w:rsidR="00E64125" w:rsidRPr="00D97EB6" w:rsidRDefault="00E64125" w:rsidP="002E70AD">
      <w:pPr>
        <w:spacing w:line="360" w:lineRule="auto"/>
        <w:ind w:firstLine="900"/>
        <w:jc w:val="both"/>
        <w:rPr>
          <w:rFonts w:ascii="Arial Narrow" w:hAnsi="Arial Narrow" w:cs="Arial"/>
          <w:sz w:val="28"/>
          <w:szCs w:val="28"/>
        </w:rPr>
      </w:pPr>
      <w:r w:rsidRPr="00D97EB6">
        <w:rPr>
          <w:rFonts w:ascii="Arial Narrow" w:hAnsi="Arial Narrow" w:cs="Arial"/>
          <w:sz w:val="28"/>
          <w:szCs w:val="28"/>
        </w:rPr>
        <w:t>Para el efecto, allegó como títu</w:t>
      </w:r>
      <w:r w:rsidR="006B06BC" w:rsidRPr="00D97EB6">
        <w:rPr>
          <w:rFonts w:ascii="Arial Narrow" w:hAnsi="Arial Narrow" w:cs="Arial"/>
          <w:sz w:val="28"/>
          <w:szCs w:val="28"/>
        </w:rPr>
        <w:t xml:space="preserve">lo ejecutivo base del recaudo, cuatro </w:t>
      </w:r>
      <w:r w:rsidRPr="00D97EB6">
        <w:rPr>
          <w:rFonts w:ascii="Arial Narrow" w:hAnsi="Arial Narrow" w:cs="Arial"/>
          <w:sz w:val="28"/>
          <w:szCs w:val="28"/>
        </w:rPr>
        <w:t xml:space="preserve">actas de conciliación </w:t>
      </w:r>
      <w:r w:rsidR="00540E4A" w:rsidRPr="00D97EB6">
        <w:rPr>
          <w:rFonts w:ascii="Arial Narrow" w:hAnsi="Arial Narrow" w:cs="Arial"/>
          <w:sz w:val="28"/>
          <w:szCs w:val="28"/>
        </w:rPr>
        <w:t xml:space="preserve">extrajudicial </w:t>
      </w:r>
      <w:r w:rsidRPr="00D97EB6">
        <w:rPr>
          <w:rFonts w:ascii="Arial Narrow" w:hAnsi="Arial Narrow" w:cs="Arial"/>
          <w:sz w:val="28"/>
          <w:szCs w:val="28"/>
        </w:rPr>
        <w:t xml:space="preserve">celebradas </w:t>
      </w:r>
      <w:r w:rsidR="00540E4A" w:rsidRPr="00D97EB6">
        <w:rPr>
          <w:rFonts w:ascii="Arial Narrow" w:hAnsi="Arial Narrow" w:cs="Arial"/>
          <w:sz w:val="28"/>
          <w:szCs w:val="28"/>
        </w:rPr>
        <w:t xml:space="preserve">en su orden, </w:t>
      </w:r>
      <w:r w:rsidRPr="00D97EB6">
        <w:rPr>
          <w:rFonts w:ascii="Arial Narrow" w:hAnsi="Arial Narrow" w:cs="Arial"/>
          <w:sz w:val="28"/>
          <w:szCs w:val="28"/>
        </w:rPr>
        <w:t xml:space="preserve">el 28 de septiembre de 1992, </w:t>
      </w:r>
      <w:r w:rsidR="006B06BC" w:rsidRPr="00D97EB6">
        <w:rPr>
          <w:rFonts w:ascii="Arial Narrow" w:hAnsi="Arial Narrow" w:cs="Arial"/>
          <w:sz w:val="28"/>
          <w:szCs w:val="28"/>
        </w:rPr>
        <w:t xml:space="preserve">17 de noviembre de 2006 </w:t>
      </w:r>
      <w:r w:rsidRPr="00D97EB6">
        <w:rPr>
          <w:rFonts w:ascii="Arial Narrow" w:hAnsi="Arial Narrow" w:cs="Arial"/>
          <w:sz w:val="28"/>
          <w:szCs w:val="28"/>
        </w:rPr>
        <w:t>y, dos del 21 de septiembre de 2009.</w:t>
      </w:r>
    </w:p>
    <w:p w:rsidR="007E3392" w:rsidRPr="00D97EB6" w:rsidRDefault="007E3392" w:rsidP="00BC725D">
      <w:pPr>
        <w:pStyle w:val="Sansinterligne"/>
        <w:rPr>
          <w:sz w:val="28"/>
          <w:szCs w:val="28"/>
        </w:rPr>
      </w:pPr>
    </w:p>
    <w:p w:rsidR="007E3392" w:rsidRPr="00D97EB6" w:rsidRDefault="00D26DEC" w:rsidP="002E70AD">
      <w:pPr>
        <w:spacing w:line="360" w:lineRule="auto"/>
        <w:ind w:firstLine="900"/>
        <w:jc w:val="both"/>
        <w:rPr>
          <w:rFonts w:ascii="Arial Narrow" w:hAnsi="Arial Narrow" w:cs="Arial"/>
          <w:sz w:val="28"/>
          <w:szCs w:val="28"/>
        </w:rPr>
      </w:pPr>
      <w:r w:rsidRPr="00D97EB6">
        <w:rPr>
          <w:rFonts w:ascii="Arial Narrow" w:hAnsi="Arial Narrow" w:cs="Arial"/>
          <w:sz w:val="28"/>
          <w:szCs w:val="28"/>
        </w:rPr>
        <w:t>La jueza de conocimiento, libró mandamiento de pago</w:t>
      </w:r>
      <w:r w:rsidR="00F17323" w:rsidRPr="00D97EB6">
        <w:rPr>
          <w:rFonts w:ascii="Arial Narrow" w:hAnsi="Arial Narrow" w:cs="Arial"/>
          <w:sz w:val="28"/>
          <w:szCs w:val="28"/>
        </w:rPr>
        <w:t xml:space="preserve"> </w:t>
      </w:r>
      <w:r w:rsidR="00BC725D" w:rsidRPr="00D97EB6">
        <w:rPr>
          <w:rFonts w:ascii="Arial Narrow" w:hAnsi="Arial Narrow" w:cs="Arial"/>
          <w:sz w:val="28"/>
          <w:szCs w:val="28"/>
        </w:rPr>
        <w:t xml:space="preserve">en contra del señor Fabio Alberto Ríos Restrepo y a favor de la ejecutante, por los siguientes conceptos: trece cuotas mensuales de $110.000 cada una, y la </w:t>
      </w:r>
      <w:r w:rsidR="0066146B" w:rsidRPr="00D97EB6">
        <w:rPr>
          <w:rFonts w:ascii="Arial Narrow" w:hAnsi="Arial Narrow" w:cs="Arial"/>
          <w:sz w:val="28"/>
          <w:szCs w:val="28"/>
        </w:rPr>
        <w:t>última</w:t>
      </w:r>
      <w:r w:rsidR="00BC725D" w:rsidRPr="00D97EB6">
        <w:rPr>
          <w:rFonts w:ascii="Arial Narrow" w:hAnsi="Arial Narrow" w:cs="Arial"/>
          <w:sz w:val="28"/>
          <w:szCs w:val="28"/>
        </w:rPr>
        <w:t xml:space="preserve"> cuota de $90.550, comprendidas entre el lapso de octubre de 2009 a noviembre de 2010; </w:t>
      </w:r>
      <w:r w:rsidR="00F17323" w:rsidRPr="00D97EB6">
        <w:rPr>
          <w:rFonts w:ascii="Arial Narrow" w:hAnsi="Arial Narrow" w:cs="Arial"/>
          <w:sz w:val="28"/>
          <w:szCs w:val="28"/>
        </w:rPr>
        <w:t xml:space="preserve">por los intereses legales del </w:t>
      </w:r>
      <w:r w:rsidR="00BC725D" w:rsidRPr="00D97EB6">
        <w:rPr>
          <w:rFonts w:ascii="Arial Narrow" w:hAnsi="Arial Narrow" w:cs="Arial"/>
          <w:sz w:val="28"/>
          <w:szCs w:val="28"/>
        </w:rPr>
        <w:t>0.5% sobre el anterior capital, desde la fecha de exigibilidad y hasta cuando se realice el pago total de la obligación, de conformidad con lo establecido en el artículo 1617 del C.C.</w:t>
      </w:r>
      <w:r w:rsidR="00F17323" w:rsidRPr="00D97EB6">
        <w:rPr>
          <w:rFonts w:ascii="Arial Narrow" w:hAnsi="Arial Narrow" w:cs="Arial"/>
          <w:sz w:val="28"/>
          <w:szCs w:val="28"/>
        </w:rPr>
        <w:t xml:space="preserve">, y por las costas del proceso. </w:t>
      </w:r>
      <w:r w:rsidR="0062344F" w:rsidRPr="00D97EB6">
        <w:rPr>
          <w:rFonts w:ascii="Arial Narrow" w:hAnsi="Arial Narrow" w:cs="Arial"/>
          <w:sz w:val="28"/>
          <w:szCs w:val="28"/>
        </w:rPr>
        <w:t xml:space="preserve">Decretó el embargo y secuestro del inmueble denominado el Guayabo, con matricula inmobiliaria No. 290-30609 de propiedad el ejecutado.  Negó la orden de pago contra las señoras Sandra Milena Ríos Restrepo y Luz Dary Restrepo de Ríos, esta última por ausencia de poder para actuar en su contra. </w:t>
      </w:r>
    </w:p>
    <w:p w:rsidR="00F17323" w:rsidRPr="00D97EB6" w:rsidRDefault="00F17323" w:rsidP="00AC09FB">
      <w:pPr>
        <w:pStyle w:val="Sansinterligne"/>
        <w:spacing w:line="276" w:lineRule="auto"/>
        <w:jc w:val="both"/>
        <w:rPr>
          <w:sz w:val="28"/>
          <w:szCs w:val="28"/>
        </w:rPr>
      </w:pPr>
    </w:p>
    <w:p w:rsidR="00F17323" w:rsidRPr="00D97EB6" w:rsidRDefault="00F17323" w:rsidP="002E70AD">
      <w:pPr>
        <w:spacing w:line="360" w:lineRule="auto"/>
        <w:ind w:firstLine="900"/>
        <w:jc w:val="both"/>
        <w:rPr>
          <w:rFonts w:ascii="Arial Narrow" w:hAnsi="Arial Narrow" w:cs="Arial"/>
          <w:sz w:val="28"/>
          <w:szCs w:val="28"/>
        </w:rPr>
      </w:pPr>
      <w:r w:rsidRPr="00D97EB6">
        <w:rPr>
          <w:rFonts w:ascii="Arial Narrow" w:hAnsi="Arial Narrow" w:cs="Arial"/>
          <w:sz w:val="28"/>
          <w:szCs w:val="28"/>
        </w:rPr>
        <w:t xml:space="preserve">Para arribar a tal determinación, indicó que las Actas de Conciliación </w:t>
      </w:r>
      <w:r w:rsidR="0036752E" w:rsidRPr="00D97EB6">
        <w:rPr>
          <w:rFonts w:ascii="Arial Narrow" w:hAnsi="Arial Narrow" w:cs="Arial"/>
          <w:sz w:val="28"/>
          <w:szCs w:val="28"/>
        </w:rPr>
        <w:t>celebradas e</w:t>
      </w:r>
      <w:r w:rsidRPr="00D97EB6">
        <w:rPr>
          <w:rFonts w:ascii="Arial Narrow" w:hAnsi="Arial Narrow" w:cs="Arial"/>
          <w:sz w:val="28"/>
          <w:szCs w:val="28"/>
        </w:rPr>
        <w:t>l 21 de septiembre de 2009 cumplen con las form</w:t>
      </w:r>
      <w:r w:rsidR="0062344F" w:rsidRPr="00D97EB6">
        <w:rPr>
          <w:rFonts w:ascii="Arial Narrow" w:hAnsi="Arial Narrow" w:cs="Arial"/>
          <w:sz w:val="28"/>
          <w:szCs w:val="28"/>
        </w:rPr>
        <w:t>alidades establecidas en la ley</w:t>
      </w:r>
      <w:r w:rsidRPr="00D97EB6">
        <w:rPr>
          <w:rFonts w:ascii="Arial Narrow" w:hAnsi="Arial Narrow" w:cs="Arial"/>
          <w:sz w:val="28"/>
          <w:szCs w:val="28"/>
        </w:rPr>
        <w:t xml:space="preserve"> para considerarse </w:t>
      </w:r>
      <w:r w:rsidR="0066146B" w:rsidRPr="00D97EB6">
        <w:rPr>
          <w:rFonts w:ascii="Arial Narrow" w:hAnsi="Arial Narrow" w:cs="Arial"/>
          <w:sz w:val="28"/>
          <w:szCs w:val="28"/>
        </w:rPr>
        <w:t>título</w:t>
      </w:r>
      <w:r w:rsidRPr="00D97EB6">
        <w:rPr>
          <w:rFonts w:ascii="Arial Narrow" w:hAnsi="Arial Narrow" w:cs="Arial"/>
          <w:sz w:val="28"/>
          <w:szCs w:val="28"/>
        </w:rPr>
        <w:t xml:space="preserve"> ejecutivo, y además constituyen una obligación </w:t>
      </w:r>
      <w:r w:rsidR="0066146B" w:rsidRPr="00D97EB6">
        <w:rPr>
          <w:rFonts w:ascii="Arial Narrow" w:hAnsi="Arial Narrow" w:cs="Arial"/>
          <w:sz w:val="28"/>
          <w:szCs w:val="28"/>
        </w:rPr>
        <w:t xml:space="preserve">clara, expresa y exigible al tenor del </w:t>
      </w:r>
      <w:r w:rsidRPr="00D97EB6">
        <w:rPr>
          <w:rFonts w:ascii="Arial Narrow" w:hAnsi="Arial Narrow" w:cs="Arial"/>
          <w:sz w:val="28"/>
          <w:szCs w:val="28"/>
        </w:rPr>
        <w:t>artículo 100 del CPTSS, en concordancia con el artículo 488 del CPC, pues en dicho acuerdo conciliatorio, los ejecutados Sandra Milena y Fabio Alberto Ríos</w:t>
      </w:r>
      <w:r w:rsidR="00F26D1F" w:rsidRPr="00D97EB6">
        <w:rPr>
          <w:rFonts w:ascii="Arial Narrow" w:hAnsi="Arial Narrow" w:cs="Arial"/>
          <w:sz w:val="28"/>
          <w:szCs w:val="28"/>
        </w:rPr>
        <w:t xml:space="preserve"> Restrepo, se obligaron a cancelar las mesadas</w:t>
      </w:r>
      <w:r w:rsidR="0062344F" w:rsidRPr="00D97EB6">
        <w:rPr>
          <w:rFonts w:ascii="Arial Narrow" w:hAnsi="Arial Narrow" w:cs="Arial"/>
          <w:sz w:val="28"/>
          <w:szCs w:val="28"/>
        </w:rPr>
        <w:t xml:space="preserve"> pensionales </w:t>
      </w:r>
      <w:r w:rsidR="006B06BC" w:rsidRPr="00D97EB6">
        <w:rPr>
          <w:rFonts w:ascii="Arial Narrow" w:hAnsi="Arial Narrow" w:cs="Arial"/>
          <w:sz w:val="28"/>
          <w:szCs w:val="28"/>
        </w:rPr>
        <w:t>de enero a septiembre de 2009, incluida la adicional de junio,</w:t>
      </w:r>
      <w:r w:rsidR="00707737" w:rsidRPr="00D97EB6">
        <w:rPr>
          <w:rFonts w:ascii="Arial Narrow" w:hAnsi="Arial Narrow" w:cs="Arial"/>
          <w:sz w:val="28"/>
          <w:szCs w:val="28"/>
        </w:rPr>
        <w:t xml:space="preserve"> </w:t>
      </w:r>
      <w:r w:rsidR="00F26D1F" w:rsidRPr="00D97EB6">
        <w:rPr>
          <w:rFonts w:ascii="Arial Narrow" w:hAnsi="Arial Narrow" w:cs="Arial"/>
          <w:sz w:val="28"/>
          <w:szCs w:val="28"/>
        </w:rPr>
        <w:t xml:space="preserve">sin embargo, encontró que la obligación a cargo de la ejecutada Sandra Milena Ríos </w:t>
      </w:r>
      <w:r w:rsidR="006B06BC" w:rsidRPr="00D97EB6">
        <w:rPr>
          <w:rFonts w:ascii="Arial Narrow" w:hAnsi="Arial Narrow" w:cs="Arial"/>
          <w:sz w:val="28"/>
          <w:szCs w:val="28"/>
        </w:rPr>
        <w:t xml:space="preserve">ya </w:t>
      </w:r>
      <w:r w:rsidR="0036752E" w:rsidRPr="00D97EB6">
        <w:rPr>
          <w:rFonts w:ascii="Arial Narrow" w:hAnsi="Arial Narrow" w:cs="Arial"/>
          <w:sz w:val="28"/>
          <w:szCs w:val="28"/>
        </w:rPr>
        <w:t xml:space="preserve">había sido </w:t>
      </w:r>
      <w:r w:rsidR="00E9718E" w:rsidRPr="00D97EB6">
        <w:rPr>
          <w:rFonts w:ascii="Arial Narrow" w:hAnsi="Arial Narrow" w:cs="Arial"/>
          <w:sz w:val="28"/>
          <w:szCs w:val="28"/>
        </w:rPr>
        <w:t xml:space="preserve">debidamente cancelada, conforme se indicó en el hecho sexto de la demanda. </w:t>
      </w:r>
    </w:p>
    <w:p w:rsidR="00E9718E" w:rsidRPr="00D97EB6" w:rsidRDefault="00E9718E" w:rsidP="00AC09FB">
      <w:pPr>
        <w:pStyle w:val="Sansinterligne"/>
        <w:spacing w:line="276" w:lineRule="auto"/>
        <w:rPr>
          <w:sz w:val="28"/>
          <w:szCs w:val="28"/>
        </w:rPr>
      </w:pPr>
    </w:p>
    <w:p w:rsidR="00F17323" w:rsidRDefault="0036752E" w:rsidP="00F507C7">
      <w:pPr>
        <w:spacing w:line="360" w:lineRule="auto"/>
        <w:ind w:firstLine="900"/>
        <w:jc w:val="both"/>
        <w:rPr>
          <w:rFonts w:ascii="Arial Narrow" w:hAnsi="Arial Narrow" w:cs="Arial"/>
          <w:sz w:val="28"/>
          <w:szCs w:val="28"/>
        </w:rPr>
      </w:pPr>
      <w:r w:rsidRPr="00D97EB6">
        <w:rPr>
          <w:rFonts w:ascii="Arial Narrow" w:hAnsi="Arial Narrow" w:cs="Arial"/>
          <w:sz w:val="28"/>
          <w:szCs w:val="28"/>
        </w:rPr>
        <w:t xml:space="preserve">Respecto al Acuerdo conciliatorio del 28 de septiembre de 1992, </w:t>
      </w:r>
      <w:r w:rsidR="00F507C7" w:rsidRPr="00D97EB6">
        <w:rPr>
          <w:rFonts w:ascii="Arial Narrow" w:hAnsi="Arial Narrow" w:cs="Arial"/>
          <w:sz w:val="28"/>
          <w:szCs w:val="28"/>
        </w:rPr>
        <w:t>sostuvo</w:t>
      </w:r>
      <w:r w:rsidR="0062344F" w:rsidRPr="00D97EB6">
        <w:rPr>
          <w:rFonts w:ascii="Arial Narrow" w:hAnsi="Arial Narrow" w:cs="Arial"/>
          <w:sz w:val="28"/>
          <w:szCs w:val="28"/>
        </w:rPr>
        <w:t xml:space="preserve"> que</w:t>
      </w:r>
      <w:r w:rsidR="00F507C7" w:rsidRPr="00D97EB6">
        <w:rPr>
          <w:rFonts w:ascii="Arial Narrow" w:hAnsi="Arial Narrow" w:cs="Arial"/>
          <w:sz w:val="28"/>
          <w:szCs w:val="28"/>
        </w:rPr>
        <w:t xml:space="preserve"> de conformidad con </w:t>
      </w:r>
      <w:r w:rsidR="00F17323" w:rsidRPr="00D97EB6">
        <w:rPr>
          <w:rFonts w:ascii="Arial Narrow" w:hAnsi="Arial Narrow" w:cs="Arial"/>
          <w:sz w:val="28"/>
          <w:szCs w:val="28"/>
        </w:rPr>
        <w:t xml:space="preserve">el artículo 2º del artículo 115 del CPC, aplicable por remisión analógica </w:t>
      </w:r>
      <w:r w:rsidR="00F507C7" w:rsidRPr="00D97EB6">
        <w:rPr>
          <w:rFonts w:ascii="Arial Narrow" w:hAnsi="Arial Narrow" w:cs="Arial"/>
          <w:sz w:val="28"/>
          <w:szCs w:val="28"/>
        </w:rPr>
        <w:t>en materia laboral</w:t>
      </w:r>
      <w:r w:rsidR="0062344F" w:rsidRPr="00D97EB6">
        <w:rPr>
          <w:rFonts w:ascii="Arial Narrow" w:hAnsi="Arial Narrow" w:cs="Arial"/>
          <w:sz w:val="28"/>
          <w:szCs w:val="28"/>
        </w:rPr>
        <w:t xml:space="preserve">, </w:t>
      </w:r>
      <w:r w:rsidR="0066146B" w:rsidRPr="00D97EB6">
        <w:rPr>
          <w:rFonts w:ascii="Arial Narrow" w:hAnsi="Arial Narrow" w:cs="Arial"/>
          <w:sz w:val="28"/>
          <w:szCs w:val="28"/>
        </w:rPr>
        <w:t xml:space="preserve">dicho documento </w:t>
      </w:r>
      <w:r w:rsidR="0062344F" w:rsidRPr="00D97EB6">
        <w:rPr>
          <w:rFonts w:ascii="Arial Narrow" w:hAnsi="Arial Narrow" w:cs="Arial"/>
          <w:sz w:val="28"/>
          <w:szCs w:val="28"/>
        </w:rPr>
        <w:t xml:space="preserve">no cumple con los requisitos legales para ser </w:t>
      </w:r>
      <w:r w:rsidR="0066146B" w:rsidRPr="00D97EB6">
        <w:rPr>
          <w:rFonts w:ascii="Arial Narrow" w:hAnsi="Arial Narrow" w:cs="Arial"/>
          <w:sz w:val="28"/>
          <w:szCs w:val="28"/>
        </w:rPr>
        <w:t>título</w:t>
      </w:r>
      <w:r w:rsidR="0062344F" w:rsidRPr="00D97EB6">
        <w:rPr>
          <w:rFonts w:ascii="Arial Narrow" w:hAnsi="Arial Narrow" w:cs="Arial"/>
          <w:sz w:val="28"/>
          <w:szCs w:val="28"/>
        </w:rPr>
        <w:t xml:space="preserve"> ejecutivo</w:t>
      </w:r>
      <w:r w:rsidR="0066146B" w:rsidRPr="00D97EB6">
        <w:rPr>
          <w:rFonts w:ascii="Arial Narrow" w:hAnsi="Arial Narrow" w:cs="Arial"/>
          <w:sz w:val="28"/>
          <w:szCs w:val="28"/>
        </w:rPr>
        <w:t xml:space="preserve">, pues no tiene la constancia de ser primera copia que presta </w:t>
      </w:r>
      <w:r w:rsidR="0066146B" w:rsidRPr="00D97EB6">
        <w:rPr>
          <w:rFonts w:ascii="Arial Narrow" w:hAnsi="Arial Narrow" w:cs="Arial"/>
          <w:sz w:val="28"/>
          <w:szCs w:val="28"/>
        </w:rPr>
        <w:lastRenderedPageBreak/>
        <w:t>mérito ejecutivo</w:t>
      </w:r>
      <w:r w:rsidR="0062344F" w:rsidRPr="00D97EB6">
        <w:rPr>
          <w:rFonts w:ascii="Arial Narrow" w:hAnsi="Arial Narrow" w:cs="Arial"/>
          <w:sz w:val="28"/>
          <w:szCs w:val="28"/>
        </w:rPr>
        <w:t xml:space="preserve">. </w:t>
      </w:r>
      <w:r w:rsidR="00707737" w:rsidRPr="00D97EB6">
        <w:rPr>
          <w:rFonts w:ascii="Arial Narrow" w:hAnsi="Arial Narrow" w:cs="Arial"/>
          <w:sz w:val="28"/>
          <w:szCs w:val="28"/>
        </w:rPr>
        <w:t>Finalmente, indicó que el cobro ej</w:t>
      </w:r>
      <w:r w:rsidR="00A2466D" w:rsidRPr="00D97EB6">
        <w:rPr>
          <w:rFonts w:ascii="Arial Narrow" w:hAnsi="Arial Narrow" w:cs="Arial"/>
          <w:sz w:val="28"/>
          <w:szCs w:val="28"/>
        </w:rPr>
        <w:t>ecu</w:t>
      </w:r>
      <w:r w:rsidR="0066146B" w:rsidRPr="00D97EB6">
        <w:rPr>
          <w:rFonts w:ascii="Arial Narrow" w:hAnsi="Arial Narrow" w:cs="Arial"/>
          <w:sz w:val="28"/>
          <w:szCs w:val="28"/>
        </w:rPr>
        <w:t xml:space="preserve">tivo no procede respecto de las </w:t>
      </w:r>
      <w:r w:rsidR="00A2466D" w:rsidRPr="00D97EB6">
        <w:rPr>
          <w:rFonts w:ascii="Arial Narrow" w:hAnsi="Arial Narrow" w:cs="Arial"/>
          <w:sz w:val="28"/>
          <w:szCs w:val="28"/>
        </w:rPr>
        <w:t>mesadas sucesivas</w:t>
      </w:r>
      <w:r w:rsidR="0066146B" w:rsidRPr="00D97EB6">
        <w:rPr>
          <w:rFonts w:ascii="Arial Narrow" w:hAnsi="Arial Narrow" w:cs="Arial"/>
          <w:sz w:val="28"/>
          <w:szCs w:val="28"/>
        </w:rPr>
        <w:t xml:space="preserve"> </w:t>
      </w:r>
      <w:r w:rsidR="00002927" w:rsidRPr="00D97EB6">
        <w:rPr>
          <w:rFonts w:ascii="Arial Narrow" w:hAnsi="Arial Narrow" w:cs="Arial"/>
          <w:sz w:val="28"/>
          <w:szCs w:val="28"/>
        </w:rPr>
        <w:t>que se generaron con posterioridad al acuerdo, p</w:t>
      </w:r>
      <w:r w:rsidR="00A2466D" w:rsidRPr="00D97EB6">
        <w:rPr>
          <w:rFonts w:ascii="Arial Narrow" w:hAnsi="Arial Narrow" w:cs="Arial"/>
          <w:sz w:val="28"/>
          <w:szCs w:val="28"/>
        </w:rPr>
        <w:t xml:space="preserve">ues ello no fue </w:t>
      </w:r>
      <w:r w:rsidR="00707737" w:rsidRPr="00D97EB6">
        <w:rPr>
          <w:rFonts w:ascii="Arial Narrow" w:hAnsi="Arial Narrow" w:cs="Arial"/>
          <w:sz w:val="28"/>
          <w:szCs w:val="28"/>
        </w:rPr>
        <w:t>objeto de conciliación.</w:t>
      </w:r>
    </w:p>
    <w:p w:rsidR="00D97EB6" w:rsidRPr="00D97EB6" w:rsidRDefault="00D97EB6" w:rsidP="00F507C7">
      <w:pPr>
        <w:spacing w:line="360" w:lineRule="auto"/>
        <w:ind w:firstLine="900"/>
        <w:jc w:val="both"/>
        <w:rPr>
          <w:rFonts w:ascii="Arial Narrow" w:hAnsi="Arial Narrow" w:cs="Arial"/>
          <w:sz w:val="24"/>
          <w:szCs w:val="24"/>
        </w:rPr>
      </w:pPr>
    </w:p>
    <w:p w:rsidR="00A07850" w:rsidRPr="00D97EB6" w:rsidRDefault="00002927" w:rsidP="002E70AD">
      <w:pPr>
        <w:spacing w:line="360" w:lineRule="auto"/>
        <w:ind w:firstLine="900"/>
        <w:jc w:val="both"/>
        <w:rPr>
          <w:rFonts w:ascii="Arial Narrow" w:hAnsi="Arial Narrow" w:cs="Arial"/>
          <w:sz w:val="28"/>
          <w:szCs w:val="28"/>
        </w:rPr>
      </w:pPr>
      <w:r w:rsidRPr="00D97EB6">
        <w:rPr>
          <w:rFonts w:ascii="Arial Narrow" w:hAnsi="Arial Narrow" w:cs="Arial"/>
          <w:sz w:val="28"/>
          <w:szCs w:val="28"/>
        </w:rPr>
        <w:t>L</w:t>
      </w:r>
      <w:r w:rsidR="00A07850" w:rsidRPr="00D97EB6">
        <w:rPr>
          <w:rFonts w:ascii="Arial Narrow" w:hAnsi="Arial Narrow" w:cs="Arial"/>
          <w:sz w:val="28"/>
          <w:szCs w:val="28"/>
        </w:rPr>
        <w:t xml:space="preserve">a </w:t>
      </w:r>
      <w:r w:rsidR="002E70AD" w:rsidRPr="00D97EB6">
        <w:rPr>
          <w:rFonts w:ascii="Arial Narrow" w:hAnsi="Arial Narrow" w:cs="Arial"/>
          <w:sz w:val="28"/>
          <w:szCs w:val="28"/>
        </w:rPr>
        <w:t xml:space="preserve">portavoz judicial de la ejecutante interpuso recurso de apelación, </w:t>
      </w:r>
      <w:r w:rsidR="00707737" w:rsidRPr="00D97EB6">
        <w:rPr>
          <w:rFonts w:ascii="Arial Narrow" w:hAnsi="Arial Narrow" w:cs="Arial"/>
          <w:sz w:val="28"/>
          <w:szCs w:val="28"/>
        </w:rPr>
        <w:t>en orden a que se libre el mandamiento de pago en la forma solicitada. Para el efecto, adu</w:t>
      </w:r>
      <w:r w:rsidR="00ED1039" w:rsidRPr="00D97EB6">
        <w:rPr>
          <w:rFonts w:ascii="Arial Narrow" w:hAnsi="Arial Narrow" w:cs="Arial"/>
          <w:sz w:val="28"/>
          <w:szCs w:val="28"/>
        </w:rPr>
        <w:t>jo</w:t>
      </w:r>
      <w:r w:rsidR="00707737" w:rsidRPr="00D97EB6">
        <w:rPr>
          <w:rFonts w:ascii="Arial Narrow" w:hAnsi="Arial Narrow" w:cs="Arial"/>
          <w:sz w:val="28"/>
          <w:szCs w:val="28"/>
        </w:rPr>
        <w:t xml:space="preserve"> que </w:t>
      </w:r>
      <w:r w:rsidR="00ED1039" w:rsidRPr="00D97EB6">
        <w:rPr>
          <w:rFonts w:ascii="Arial Narrow" w:hAnsi="Arial Narrow" w:cs="Arial"/>
          <w:sz w:val="28"/>
          <w:szCs w:val="28"/>
        </w:rPr>
        <w:t>el A</w:t>
      </w:r>
      <w:r w:rsidR="00750196" w:rsidRPr="00D97EB6">
        <w:rPr>
          <w:rFonts w:ascii="Arial Narrow" w:hAnsi="Arial Narrow" w:cs="Arial"/>
          <w:sz w:val="28"/>
          <w:szCs w:val="28"/>
        </w:rPr>
        <w:t xml:space="preserve">cta de </w:t>
      </w:r>
      <w:r w:rsidR="00ED1039" w:rsidRPr="00D97EB6">
        <w:rPr>
          <w:rFonts w:ascii="Arial Narrow" w:hAnsi="Arial Narrow" w:cs="Arial"/>
          <w:sz w:val="28"/>
          <w:szCs w:val="28"/>
        </w:rPr>
        <w:t>C</w:t>
      </w:r>
      <w:r w:rsidR="00750196" w:rsidRPr="00D97EB6">
        <w:rPr>
          <w:rFonts w:ascii="Arial Narrow" w:hAnsi="Arial Narrow" w:cs="Arial"/>
          <w:sz w:val="28"/>
          <w:szCs w:val="28"/>
        </w:rPr>
        <w:t xml:space="preserve">onciliación </w:t>
      </w:r>
      <w:r w:rsidR="006E3049" w:rsidRPr="00D97EB6">
        <w:rPr>
          <w:rFonts w:ascii="Arial Narrow" w:hAnsi="Arial Narrow" w:cs="Arial"/>
          <w:sz w:val="28"/>
          <w:szCs w:val="28"/>
        </w:rPr>
        <w:t>d</w:t>
      </w:r>
      <w:r w:rsidR="00750196" w:rsidRPr="00D97EB6">
        <w:rPr>
          <w:rFonts w:ascii="Arial Narrow" w:hAnsi="Arial Narrow" w:cs="Arial"/>
          <w:sz w:val="28"/>
          <w:szCs w:val="28"/>
        </w:rPr>
        <w:t xml:space="preserve">el 28 de septiembre </w:t>
      </w:r>
      <w:r w:rsidR="006E3049" w:rsidRPr="00D97EB6">
        <w:rPr>
          <w:rFonts w:ascii="Arial Narrow" w:hAnsi="Arial Narrow" w:cs="Arial"/>
          <w:sz w:val="28"/>
          <w:szCs w:val="28"/>
        </w:rPr>
        <w:t>de 1992</w:t>
      </w:r>
      <w:r w:rsidR="00ED1039" w:rsidRPr="00D97EB6">
        <w:rPr>
          <w:rFonts w:ascii="Arial Narrow" w:hAnsi="Arial Narrow" w:cs="Arial"/>
          <w:sz w:val="28"/>
          <w:szCs w:val="28"/>
        </w:rPr>
        <w:t>,</w:t>
      </w:r>
      <w:r w:rsidR="006E3049" w:rsidRPr="00D97EB6">
        <w:rPr>
          <w:rFonts w:ascii="Arial Narrow" w:hAnsi="Arial Narrow" w:cs="Arial"/>
          <w:sz w:val="28"/>
          <w:szCs w:val="28"/>
        </w:rPr>
        <w:t xml:space="preserve"> </w:t>
      </w:r>
      <w:r w:rsidR="00750196" w:rsidRPr="00D97EB6">
        <w:rPr>
          <w:rFonts w:ascii="Arial Narrow" w:hAnsi="Arial Narrow" w:cs="Arial"/>
          <w:sz w:val="28"/>
          <w:szCs w:val="28"/>
        </w:rPr>
        <w:t xml:space="preserve">presta mérito ejecutivo por cumplir con todos y cada uno de los requisitos establecidos </w:t>
      </w:r>
      <w:r w:rsidR="00ED1039" w:rsidRPr="00D97EB6">
        <w:rPr>
          <w:rFonts w:ascii="Arial Narrow" w:hAnsi="Arial Narrow" w:cs="Arial"/>
          <w:sz w:val="28"/>
          <w:szCs w:val="28"/>
        </w:rPr>
        <w:t xml:space="preserve">en </w:t>
      </w:r>
      <w:r w:rsidR="00750196" w:rsidRPr="00D97EB6">
        <w:rPr>
          <w:rFonts w:ascii="Arial Narrow" w:hAnsi="Arial Narrow" w:cs="Arial"/>
          <w:sz w:val="28"/>
          <w:szCs w:val="28"/>
        </w:rPr>
        <w:t>el art</w:t>
      </w:r>
      <w:r w:rsidR="006E3049" w:rsidRPr="00D97EB6">
        <w:rPr>
          <w:rFonts w:ascii="Arial Narrow" w:hAnsi="Arial Narrow" w:cs="Arial"/>
          <w:sz w:val="28"/>
          <w:szCs w:val="28"/>
        </w:rPr>
        <w:t xml:space="preserve">ículo 1º de la Ley 640 de 2001, y que a pesar de no ser la primera copia, si </w:t>
      </w:r>
      <w:r w:rsidR="00750196" w:rsidRPr="00D97EB6">
        <w:rPr>
          <w:rFonts w:ascii="Arial Narrow" w:hAnsi="Arial Narrow" w:cs="Arial"/>
          <w:sz w:val="28"/>
          <w:szCs w:val="28"/>
        </w:rPr>
        <w:t>proviene del deudor o de su causante y</w:t>
      </w:r>
      <w:r w:rsidR="006E3049" w:rsidRPr="00D97EB6">
        <w:rPr>
          <w:rFonts w:ascii="Arial Narrow" w:hAnsi="Arial Narrow" w:cs="Arial"/>
          <w:sz w:val="28"/>
          <w:szCs w:val="28"/>
        </w:rPr>
        <w:t xml:space="preserve"> por ende </w:t>
      </w:r>
      <w:r w:rsidR="00750196" w:rsidRPr="00D97EB6">
        <w:rPr>
          <w:rFonts w:ascii="Arial Narrow" w:hAnsi="Arial Narrow" w:cs="Arial"/>
          <w:sz w:val="28"/>
          <w:szCs w:val="28"/>
        </w:rPr>
        <w:t xml:space="preserve"> constituye plena prueba contra él. </w:t>
      </w:r>
      <w:r w:rsidR="006E3049" w:rsidRPr="00D97EB6">
        <w:rPr>
          <w:rFonts w:ascii="Arial Narrow" w:hAnsi="Arial Narrow" w:cs="Arial"/>
          <w:sz w:val="28"/>
          <w:szCs w:val="28"/>
        </w:rPr>
        <w:t xml:space="preserve">De otra parte, </w:t>
      </w:r>
      <w:r w:rsidR="00AC1BA6" w:rsidRPr="00D97EB6">
        <w:rPr>
          <w:rFonts w:ascii="Arial Narrow" w:hAnsi="Arial Narrow" w:cs="Arial"/>
          <w:sz w:val="28"/>
          <w:szCs w:val="28"/>
        </w:rPr>
        <w:t xml:space="preserve">indica que por mandato legal el no pago oportuno de las pensiones da lugar al pago de intereses moratorios, para lo cual </w:t>
      </w:r>
      <w:r w:rsidR="007518DC" w:rsidRPr="00D97EB6">
        <w:rPr>
          <w:rFonts w:ascii="Arial Narrow" w:hAnsi="Arial Narrow" w:cs="Arial"/>
          <w:sz w:val="28"/>
          <w:szCs w:val="28"/>
        </w:rPr>
        <w:t xml:space="preserve">citó </w:t>
      </w:r>
      <w:r w:rsidR="00ED1039" w:rsidRPr="00D97EB6">
        <w:rPr>
          <w:rFonts w:ascii="Arial Narrow" w:hAnsi="Arial Narrow" w:cs="Arial"/>
          <w:sz w:val="28"/>
          <w:szCs w:val="28"/>
        </w:rPr>
        <w:t>y transcribi</w:t>
      </w:r>
      <w:r w:rsidR="007518DC" w:rsidRPr="00D97EB6">
        <w:rPr>
          <w:rFonts w:ascii="Arial Narrow" w:hAnsi="Arial Narrow" w:cs="Arial"/>
          <w:sz w:val="28"/>
          <w:szCs w:val="28"/>
        </w:rPr>
        <w:t xml:space="preserve">ó </w:t>
      </w:r>
      <w:r w:rsidR="00AC1BA6" w:rsidRPr="00D97EB6">
        <w:rPr>
          <w:rFonts w:ascii="Arial Narrow" w:hAnsi="Arial Narrow" w:cs="Arial"/>
          <w:sz w:val="28"/>
          <w:szCs w:val="28"/>
        </w:rPr>
        <w:t xml:space="preserve">varios apartes de </w:t>
      </w:r>
      <w:r w:rsidR="00766F77" w:rsidRPr="00D97EB6">
        <w:rPr>
          <w:rFonts w:ascii="Arial Narrow" w:hAnsi="Arial Narrow" w:cs="Arial"/>
          <w:sz w:val="28"/>
          <w:szCs w:val="28"/>
        </w:rPr>
        <w:t xml:space="preserve">sentencias de </w:t>
      </w:r>
      <w:r w:rsidR="00AC1BA6" w:rsidRPr="00D97EB6">
        <w:rPr>
          <w:rFonts w:ascii="Arial Narrow" w:hAnsi="Arial Narrow" w:cs="Arial"/>
          <w:sz w:val="28"/>
          <w:szCs w:val="28"/>
        </w:rPr>
        <w:t xml:space="preserve">la Corte Constitucional.  </w:t>
      </w:r>
    </w:p>
    <w:p w:rsidR="002E70AD" w:rsidRPr="00D97EB6" w:rsidRDefault="002E70AD" w:rsidP="00A11242">
      <w:pPr>
        <w:spacing w:line="276" w:lineRule="auto"/>
        <w:ind w:firstLine="900"/>
        <w:jc w:val="both"/>
        <w:rPr>
          <w:rFonts w:ascii="Arial Narrow" w:hAnsi="Arial Narrow" w:cs="Arial"/>
          <w:sz w:val="28"/>
          <w:szCs w:val="28"/>
        </w:rPr>
      </w:pPr>
    </w:p>
    <w:p w:rsidR="002E70AD" w:rsidRPr="00D97EB6" w:rsidRDefault="002E70AD" w:rsidP="00066691">
      <w:pPr>
        <w:pStyle w:val="Paragraphedeliste"/>
        <w:numPr>
          <w:ilvl w:val="0"/>
          <w:numId w:val="1"/>
        </w:numPr>
        <w:spacing w:line="360" w:lineRule="auto"/>
        <w:jc w:val="both"/>
        <w:rPr>
          <w:rFonts w:ascii="Arial Narrow" w:hAnsi="Arial Narrow" w:cs="Arial"/>
          <w:i/>
          <w:sz w:val="28"/>
          <w:szCs w:val="28"/>
        </w:rPr>
      </w:pPr>
      <w:r w:rsidRPr="00D97EB6">
        <w:rPr>
          <w:rFonts w:ascii="Arial Narrow" w:hAnsi="Arial Narrow" w:cs="Arial"/>
          <w:i/>
          <w:sz w:val="28"/>
          <w:szCs w:val="28"/>
        </w:rPr>
        <w:t>CONSIDERACIONES:</w:t>
      </w:r>
    </w:p>
    <w:p w:rsidR="00FC5127" w:rsidRPr="00D97EB6" w:rsidRDefault="00FC5127" w:rsidP="006E769D">
      <w:pPr>
        <w:pStyle w:val="Sansinterligne"/>
        <w:rPr>
          <w:sz w:val="28"/>
          <w:szCs w:val="28"/>
        </w:rPr>
      </w:pPr>
    </w:p>
    <w:p w:rsidR="00FC5127" w:rsidRPr="00D97EB6" w:rsidRDefault="00FC5127" w:rsidP="00FC5127">
      <w:pPr>
        <w:pStyle w:val="Corpsdetexte2"/>
        <w:tabs>
          <w:tab w:val="left" w:pos="708"/>
        </w:tabs>
        <w:spacing w:after="0" w:line="360" w:lineRule="auto"/>
        <w:ind w:right="-159" w:firstLine="900"/>
        <w:jc w:val="both"/>
        <w:rPr>
          <w:rFonts w:ascii="Arial Narrow" w:hAnsi="Arial Narrow"/>
          <w:sz w:val="28"/>
          <w:szCs w:val="28"/>
        </w:rPr>
      </w:pPr>
      <w:r w:rsidRPr="00D97EB6">
        <w:rPr>
          <w:rFonts w:ascii="Arial Narrow" w:hAnsi="Arial Narrow"/>
          <w:sz w:val="28"/>
          <w:szCs w:val="28"/>
        </w:rPr>
        <w:t xml:space="preserve">Al margen de las consideraciones hechas por la juez de primer grado, así como las esbozadas por la recurrente, observa la Sala que el Acta de Conciliación del 28 de septiembre de 1998, carece de las constancias de haber sido autorizada por el director de la oficina donde fue expedida y de ser </w:t>
      </w:r>
      <w:r w:rsidRPr="00D97EB6">
        <w:rPr>
          <w:rFonts w:ascii="Arial Narrow" w:hAnsi="Arial Narrow"/>
          <w:b/>
          <w:sz w:val="28"/>
          <w:szCs w:val="28"/>
        </w:rPr>
        <w:t xml:space="preserve">primera </w:t>
      </w:r>
      <w:r w:rsidRPr="00D97EB6">
        <w:rPr>
          <w:rFonts w:ascii="Arial Narrow" w:hAnsi="Arial Narrow"/>
          <w:sz w:val="28"/>
          <w:szCs w:val="28"/>
        </w:rPr>
        <w:t xml:space="preserve">copia que presta mérito ejecutivo para el cumplimiento de la obligación en ella contenida. </w:t>
      </w:r>
    </w:p>
    <w:p w:rsidR="00FC5127" w:rsidRPr="00D97EB6" w:rsidRDefault="00FC5127" w:rsidP="008C4417">
      <w:pPr>
        <w:pStyle w:val="Sansinterligne"/>
        <w:rPr>
          <w:sz w:val="28"/>
          <w:szCs w:val="28"/>
        </w:rPr>
      </w:pPr>
    </w:p>
    <w:p w:rsidR="001F0B4C" w:rsidRPr="001F0B4C" w:rsidRDefault="001F0B4C" w:rsidP="001F0B4C">
      <w:pPr>
        <w:pStyle w:val="Corpsdetexte2"/>
        <w:tabs>
          <w:tab w:val="left" w:pos="708"/>
        </w:tabs>
        <w:spacing w:after="0" w:line="360" w:lineRule="auto"/>
        <w:ind w:right="-159" w:firstLine="900"/>
        <w:jc w:val="both"/>
        <w:rPr>
          <w:rFonts w:ascii="Arial Narrow" w:hAnsi="Arial Narrow"/>
          <w:sz w:val="28"/>
          <w:szCs w:val="28"/>
        </w:rPr>
      </w:pPr>
      <w:r w:rsidRPr="00D97EB6">
        <w:rPr>
          <w:rFonts w:ascii="Arial Narrow" w:hAnsi="Arial Narrow"/>
          <w:sz w:val="28"/>
          <w:szCs w:val="28"/>
        </w:rPr>
        <w:t>Dispone el pa</w:t>
      </w:r>
      <w:r w:rsidRPr="001F0B4C">
        <w:rPr>
          <w:rFonts w:ascii="Arial Narrow" w:hAnsi="Arial Narrow"/>
          <w:sz w:val="28"/>
          <w:szCs w:val="28"/>
        </w:rPr>
        <w:t xml:space="preserve">rágrafo del artículo 54A del C.P.L. y de la S.S., que </w:t>
      </w:r>
      <w:r w:rsidRPr="001F0B4C">
        <w:rPr>
          <w:rFonts w:ascii="Arial Narrow" w:hAnsi="Arial Narrow"/>
          <w:b/>
          <w:i/>
          <w:sz w:val="28"/>
          <w:szCs w:val="28"/>
        </w:rPr>
        <w:t>“</w:t>
      </w:r>
      <w:r w:rsidRPr="001F0B4C">
        <w:rPr>
          <w:rFonts w:ascii="Arial Narrow" w:hAnsi="Arial Narrow"/>
          <w:i/>
          <w:sz w:val="28"/>
          <w:szCs w:val="28"/>
        </w:rPr>
        <w:t xml:space="preserve">En todos los procesos, </w:t>
      </w:r>
      <w:r w:rsidRPr="001F0B4C">
        <w:rPr>
          <w:rFonts w:ascii="Arial Narrow" w:hAnsi="Arial Narrow"/>
          <w:b/>
          <w:i/>
          <w:sz w:val="28"/>
          <w:szCs w:val="28"/>
          <w:u w:val="single"/>
        </w:rPr>
        <w:t>salvo cuando se pretenda hacer valer como título ejecutivo</w:t>
      </w:r>
      <w:r w:rsidRPr="001F0B4C">
        <w:rPr>
          <w:rFonts w:ascii="Arial Narrow" w:hAnsi="Arial Narrow"/>
          <w:i/>
          <w:sz w:val="28"/>
          <w:szCs w:val="28"/>
        </w:rPr>
        <w:t>, los documentos o sus reproducciones simples presentados por las partes con fines probatorios se reputarán auténticos, sin necesidad de autenticación ni presentación personal, todo ello sin perjuicio de lo dispuesto en relación con los documentos emanados de terceros</w:t>
      </w:r>
      <w:r w:rsidRPr="001F0B4C">
        <w:rPr>
          <w:rFonts w:ascii="Arial Narrow" w:hAnsi="Arial Narrow"/>
          <w:b/>
          <w:i/>
          <w:sz w:val="28"/>
          <w:szCs w:val="28"/>
        </w:rPr>
        <w:t>”</w:t>
      </w:r>
      <w:r w:rsidRPr="001F0B4C">
        <w:rPr>
          <w:rFonts w:ascii="Arial Narrow" w:hAnsi="Arial Narrow"/>
          <w:sz w:val="28"/>
          <w:szCs w:val="28"/>
        </w:rPr>
        <w:t xml:space="preserve"> </w:t>
      </w:r>
      <w:r w:rsidR="0092230B">
        <w:rPr>
          <w:rFonts w:ascii="Arial Narrow" w:hAnsi="Arial Narrow"/>
          <w:sz w:val="28"/>
          <w:szCs w:val="28"/>
        </w:rPr>
        <w:t xml:space="preserve"> (Negrilla y subrayado </w:t>
      </w:r>
      <w:r w:rsidRPr="001F0B4C">
        <w:rPr>
          <w:rFonts w:ascii="Arial Narrow" w:hAnsi="Arial Narrow"/>
          <w:sz w:val="28"/>
          <w:szCs w:val="28"/>
        </w:rPr>
        <w:t>de la Sala).</w:t>
      </w:r>
    </w:p>
    <w:p w:rsidR="001F0B4C" w:rsidRPr="001F0B4C" w:rsidRDefault="001F0B4C" w:rsidP="001F0B4C">
      <w:pPr>
        <w:pStyle w:val="Sansinterligne"/>
        <w:rPr>
          <w:sz w:val="28"/>
          <w:szCs w:val="28"/>
        </w:rPr>
      </w:pPr>
    </w:p>
    <w:p w:rsidR="001F0B4C" w:rsidRPr="001F0B4C" w:rsidRDefault="001F0B4C" w:rsidP="001F0B4C">
      <w:pPr>
        <w:pStyle w:val="Corpsdetexte2"/>
        <w:tabs>
          <w:tab w:val="left" w:pos="708"/>
        </w:tabs>
        <w:spacing w:after="0" w:line="360" w:lineRule="auto"/>
        <w:ind w:right="-159" w:firstLine="900"/>
        <w:jc w:val="both"/>
        <w:rPr>
          <w:rFonts w:ascii="Arial Narrow" w:hAnsi="Arial Narrow"/>
          <w:sz w:val="28"/>
          <w:szCs w:val="28"/>
        </w:rPr>
      </w:pPr>
      <w:r w:rsidRPr="001F0B4C">
        <w:rPr>
          <w:rFonts w:ascii="Arial Narrow" w:hAnsi="Arial Narrow"/>
          <w:sz w:val="28"/>
          <w:szCs w:val="28"/>
        </w:rPr>
        <w:t xml:space="preserve">Lo anterior indica que, cuando se pretenda hacer valer un documento como título ejecutivo, éste debe aportarse con las formalidades consagradas en el artículo 254 del C.P.C., norma que en lo que interesa es del siguiente tenor: </w:t>
      </w:r>
    </w:p>
    <w:p w:rsidR="001F0B4C" w:rsidRPr="001F0B4C" w:rsidRDefault="001F0B4C" w:rsidP="008C4417">
      <w:pPr>
        <w:pStyle w:val="Sansinterligne"/>
      </w:pPr>
    </w:p>
    <w:p w:rsidR="001F0B4C" w:rsidRPr="001F0B4C" w:rsidRDefault="001F0B4C" w:rsidP="00F40C1B">
      <w:pPr>
        <w:pStyle w:val="Corpsdetexte2"/>
        <w:tabs>
          <w:tab w:val="left" w:pos="708"/>
        </w:tabs>
        <w:spacing w:after="0" w:line="360" w:lineRule="auto"/>
        <w:ind w:right="-159" w:firstLine="900"/>
        <w:jc w:val="both"/>
        <w:rPr>
          <w:rFonts w:ascii="Arial Narrow" w:hAnsi="Arial Narrow"/>
          <w:i/>
          <w:sz w:val="28"/>
          <w:szCs w:val="28"/>
        </w:rPr>
      </w:pPr>
      <w:bookmarkStart w:id="0" w:name="_GoBack"/>
      <w:bookmarkEnd w:id="0"/>
      <w:r w:rsidRPr="001F0B4C">
        <w:rPr>
          <w:rFonts w:ascii="Arial Narrow" w:hAnsi="Arial Narrow"/>
          <w:i/>
          <w:sz w:val="28"/>
          <w:szCs w:val="28"/>
        </w:rPr>
        <w:lastRenderedPageBreak/>
        <w:t>“VALOR PROBATORIO DE LAS COPIAS. Las copias tendrán el mismo valor probatorio del original, en los siguientes casos:</w:t>
      </w:r>
    </w:p>
    <w:p w:rsidR="001F0B4C" w:rsidRPr="00F40C1B" w:rsidRDefault="001F0B4C" w:rsidP="00F40C1B">
      <w:pPr>
        <w:pStyle w:val="Sansinterligne"/>
      </w:pPr>
    </w:p>
    <w:p w:rsidR="001F0B4C" w:rsidRPr="001F0B4C" w:rsidRDefault="001F0B4C" w:rsidP="00F40C1B">
      <w:pPr>
        <w:pStyle w:val="Corpsdetexte2"/>
        <w:tabs>
          <w:tab w:val="left" w:pos="708"/>
        </w:tabs>
        <w:spacing w:line="360" w:lineRule="auto"/>
        <w:ind w:right="-159" w:firstLine="900"/>
        <w:jc w:val="both"/>
        <w:rPr>
          <w:rFonts w:ascii="Arial Narrow" w:hAnsi="Arial Narrow"/>
          <w:sz w:val="28"/>
          <w:szCs w:val="28"/>
        </w:rPr>
      </w:pPr>
      <w:r w:rsidRPr="001F0B4C">
        <w:rPr>
          <w:rFonts w:ascii="Arial Narrow" w:hAnsi="Arial Narrow"/>
          <w:i/>
          <w:sz w:val="28"/>
          <w:szCs w:val="28"/>
        </w:rPr>
        <w:t xml:space="preserve">1. Cuando hayan sido autorizadas por notario, </w:t>
      </w:r>
      <w:r w:rsidRPr="001F0B4C">
        <w:rPr>
          <w:rFonts w:ascii="Arial Narrow" w:hAnsi="Arial Narrow"/>
          <w:b/>
          <w:i/>
          <w:sz w:val="28"/>
          <w:szCs w:val="28"/>
          <w:u w:val="single"/>
        </w:rPr>
        <w:t>director de oficina administrativa</w:t>
      </w:r>
      <w:r w:rsidRPr="001F0B4C">
        <w:rPr>
          <w:rFonts w:ascii="Arial Narrow" w:hAnsi="Arial Narrow"/>
          <w:i/>
          <w:sz w:val="28"/>
          <w:szCs w:val="28"/>
        </w:rPr>
        <w:t xml:space="preserve"> o de policía, o secretario de oficina judicial, previa orden del juez, </w:t>
      </w:r>
      <w:r w:rsidRPr="001F0B4C">
        <w:rPr>
          <w:rFonts w:ascii="Arial Narrow" w:hAnsi="Arial Narrow"/>
          <w:b/>
          <w:i/>
          <w:sz w:val="28"/>
          <w:szCs w:val="28"/>
          <w:u w:val="single"/>
        </w:rPr>
        <w:t>donde se encuentre el original</w:t>
      </w:r>
      <w:r w:rsidRPr="001F0B4C">
        <w:rPr>
          <w:rFonts w:ascii="Arial Narrow" w:hAnsi="Arial Narrow"/>
          <w:i/>
          <w:sz w:val="28"/>
          <w:szCs w:val="28"/>
        </w:rPr>
        <w:t xml:space="preserve"> o una copia autenticada (…)” </w:t>
      </w:r>
    </w:p>
    <w:p w:rsidR="00D97EB6" w:rsidRPr="00D97EB6" w:rsidRDefault="00D97EB6" w:rsidP="001F0B4C">
      <w:pPr>
        <w:pStyle w:val="Corpsdetexte2"/>
        <w:tabs>
          <w:tab w:val="left" w:pos="708"/>
        </w:tabs>
        <w:spacing w:line="360" w:lineRule="auto"/>
        <w:ind w:right="-159" w:firstLine="900"/>
        <w:jc w:val="both"/>
        <w:rPr>
          <w:rFonts w:ascii="Arial Narrow" w:hAnsi="Arial Narrow"/>
          <w:sz w:val="16"/>
          <w:szCs w:val="16"/>
        </w:rPr>
      </w:pPr>
    </w:p>
    <w:p w:rsidR="001F0B4C" w:rsidRDefault="000F29E3" w:rsidP="001F0B4C">
      <w:pPr>
        <w:pStyle w:val="Corpsdetexte2"/>
        <w:tabs>
          <w:tab w:val="left" w:pos="708"/>
        </w:tabs>
        <w:spacing w:line="360" w:lineRule="auto"/>
        <w:ind w:right="-159" w:firstLine="900"/>
        <w:jc w:val="both"/>
        <w:rPr>
          <w:rFonts w:ascii="Arial Narrow" w:hAnsi="Arial Narrow"/>
          <w:sz w:val="29"/>
          <w:szCs w:val="29"/>
        </w:rPr>
      </w:pPr>
      <w:r>
        <w:rPr>
          <w:rFonts w:ascii="Arial Narrow" w:hAnsi="Arial Narrow"/>
          <w:sz w:val="29"/>
          <w:szCs w:val="29"/>
        </w:rPr>
        <w:t xml:space="preserve">Así mismo, al tenor de lo preceptuado en el parágrafo 1º de la Ley 640 de 2001, en el acta de conciliación </w:t>
      </w:r>
      <w:r w:rsidR="001F0B4C" w:rsidRPr="001E4442">
        <w:rPr>
          <w:rFonts w:ascii="Arial Narrow" w:hAnsi="Arial Narrow"/>
          <w:sz w:val="29"/>
          <w:szCs w:val="29"/>
        </w:rPr>
        <w:t xml:space="preserve">debe constar que se trata de primera copia </w:t>
      </w:r>
      <w:r>
        <w:rPr>
          <w:rFonts w:ascii="Arial Narrow" w:hAnsi="Arial Narrow"/>
          <w:sz w:val="29"/>
          <w:szCs w:val="29"/>
        </w:rPr>
        <w:t xml:space="preserve">que presta </w:t>
      </w:r>
      <w:r w:rsidR="001F0B4C" w:rsidRPr="001E4442">
        <w:rPr>
          <w:rFonts w:ascii="Arial Narrow" w:hAnsi="Arial Narrow"/>
          <w:sz w:val="29"/>
          <w:szCs w:val="29"/>
        </w:rPr>
        <w:t xml:space="preserve">mérito ejecutivo para </w:t>
      </w:r>
      <w:r>
        <w:rPr>
          <w:rFonts w:ascii="Arial Narrow" w:hAnsi="Arial Narrow"/>
          <w:sz w:val="29"/>
          <w:szCs w:val="29"/>
        </w:rPr>
        <w:t xml:space="preserve">poder </w:t>
      </w:r>
      <w:r w:rsidR="001F0B4C" w:rsidRPr="001E4442">
        <w:rPr>
          <w:rFonts w:ascii="Arial Narrow" w:hAnsi="Arial Narrow"/>
          <w:sz w:val="29"/>
          <w:szCs w:val="29"/>
        </w:rPr>
        <w:t>exigir</w:t>
      </w:r>
      <w:r>
        <w:rPr>
          <w:rFonts w:ascii="Arial Narrow" w:hAnsi="Arial Narrow"/>
          <w:sz w:val="29"/>
          <w:szCs w:val="29"/>
        </w:rPr>
        <w:t>se</w:t>
      </w:r>
      <w:r w:rsidR="001F0B4C" w:rsidRPr="001E4442">
        <w:rPr>
          <w:rFonts w:ascii="Arial Narrow" w:hAnsi="Arial Narrow"/>
          <w:sz w:val="29"/>
          <w:szCs w:val="29"/>
        </w:rPr>
        <w:t xml:space="preserve"> el cumplimiento de la obligación en ella contenida, </w:t>
      </w:r>
      <w:r>
        <w:rPr>
          <w:rFonts w:ascii="Arial Narrow" w:hAnsi="Arial Narrow"/>
          <w:sz w:val="29"/>
          <w:szCs w:val="29"/>
        </w:rPr>
        <w:t>al igual que l</w:t>
      </w:r>
      <w:r w:rsidR="001F0B4C" w:rsidRPr="001E4442">
        <w:rPr>
          <w:rFonts w:ascii="Arial Narrow" w:hAnsi="Arial Narrow"/>
          <w:sz w:val="29"/>
          <w:szCs w:val="29"/>
        </w:rPr>
        <w:t>o prevé el artículo 115 del C.P.C. para el caso de sentencia o de otras providencias judiciales.</w:t>
      </w:r>
    </w:p>
    <w:p w:rsidR="00343FA9" w:rsidRPr="00F40C1B" w:rsidRDefault="00343FA9" w:rsidP="00F40C1B">
      <w:pPr>
        <w:pStyle w:val="Sansinterligne"/>
      </w:pPr>
    </w:p>
    <w:p w:rsidR="00343FA9" w:rsidRDefault="006E769D" w:rsidP="006E769D">
      <w:pPr>
        <w:pStyle w:val="Corpsdetexte2"/>
        <w:tabs>
          <w:tab w:val="left" w:pos="708"/>
        </w:tabs>
        <w:spacing w:line="360" w:lineRule="auto"/>
        <w:ind w:right="-159"/>
        <w:jc w:val="both"/>
        <w:rPr>
          <w:rFonts w:ascii="Arial Narrow" w:hAnsi="Arial Narrow"/>
          <w:sz w:val="28"/>
          <w:szCs w:val="28"/>
        </w:rPr>
      </w:pPr>
      <w:r>
        <w:rPr>
          <w:rFonts w:ascii="Arial Narrow" w:hAnsi="Arial Narrow"/>
          <w:sz w:val="28"/>
          <w:szCs w:val="28"/>
        </w:rPr>
        <w:tab/>
      </w:r>
      <w:r w:rsidR="00343FA9" w:rsidRPr="00343FA9">
        <w:rPr>
          <w:rFonts w:ascii="Arial Narrow" w:hAnsi="Arial Narrow"/>
          <w:sz w:val="28"/>
          <w:szCs w:val="28"/>
        </w:rPr>
        <w:t xml:space="preserve">Todo lo anterior permite concluir que el documento </w:t>
      </w:r>
      <w:r w:rsidR="00116903">
        <w:rPr>
          <w:rFonts w:ascii="Arial Narrow" w:hAnsi="Arial Narrow"/>
          <w:sz w:val="28"/>
          <w:szCs w:val="28"/>
        </w:rPr>
        <w:t xml:space="preserve">en mención </w:t>
      </w:r>
      <w:r w:rsidR="00343FA9" w:rsidRPr="00343FA9">
        <w:rPr>
          <w:rFonts w:ascii="Arial Narrow" w:hAnsi="Arial Narrow"/>
          <w:sz w:val="28"/>
          <w:szCs w:val="28"/>
        </w:rPr>
        <w:t>no reúne los requisitos del título ejecutivo que debe presentars</w:t>
      </w:r>
      <w:r w:rsidR="00C4260F">
        <w:rPr>
          <w:rFonts w:ascii="Arial Narrow" w:hAnsi="Arial Narrow"/>
          <w:sz w:val="28"/>
          <w:szCs w:val="28"/>
        </w:rPr>
        <w:t>e para el cobro en estos casos</w:t>
      </w:r>
      <w:r w:rsidR="00461A6F">
        <w:rPr>
          <w:rFonts w:ascii="Arial Narrow" w:hAnsi="Arial Narrow"/>
          <w:sz w:val="28"/>
          <w:szCs w:val="28"/>
        </w:rPr>
        <w:t xml:space="preserve">, </w:t>
      </w:r>
      <w:r w:rsidR="00F40C1B">
        <w:rPr>
          <w:rFonts w:ascii="Arial Narrow" w:hAnsi="Arial Narrow"/>
          <w:sz w:val="28"/>
          <w:szCs w:val="28"/>
        </w:rPr>
        <w:t xml:space="preserve">como lo </w:t>
      </w:r>
      <w:r w:rsidR="0064331E">
        <w:rPr>
          <w:rFonts w:ascii="Arial Narrow" w:hAnsi="Arial Narrow"/>
          <w:sz w:val="28"/>
          <w:szCs w:val="28"/>
        </w:rPr>
        <w:t>adujo l</w:t>
      </w:r>
      <w:r w:rsidR="00F40C1B">
        <w:rPr>
          <w:rFonts w:ascii="Arial Narrow" w:hAnsi="Arial Narrow"/>
          <w:sz w:val="28"/>
          <w:szCs w:val="28"/>
        </w:rPr>
        <w:t xml:space="preserve">a a-quo. </w:t>
      </w:r>
    </w:p>
    <w:p w:rsidR="00F40C1B" w:rsidRPr="005A7931" w:rsidRDefault="00F40C1B" w:rsidP="00F40C1B">
      <w:pPr>
        <w:pStyle w:val="Sansinterligne"/>
      </w:pPr>
    </w:p>
    <w:p w:rsidR="000D3598" w:rsidRDefault="00116903" w:rsidP="000D3598">
      <w:pPr>
        <w:autoSpaceDE w:val="0"/>
        <w:autoSpaceDN w:val="0"/>
        <w:adjustRightInd w:val="0"/>
        <w:spacing w:line="360" w:lineRule="auto"/>
        <w:ind w:firstLine="708"/>
        <w:jc w:val="both"/>
        <w:rPr>
          <w:rFonts w:ascii="Arial Narrow" w:hAnsi="Arial Narrow" w:cs="Comic Sans MS"/>
          <w:sz w:val="28"/>
          <w:szCs w:val="28"/>
        </w:rPr>
      </w:pPr>
      <w:r>
        <w:rPr>
          <w:rFonts w:ascii="Arial Narrow" w:hAnsi="Arial Narrow"/>
          <w:sz w:val="28"/>
          <w:szCs w:val="28"/>
        </w:rPr>
        <w:t xml:space="preserve">En </w:t>
      </w:r>
      <w:r w:rsidR="000D3598" w:rsidRPr="00B455EB">
        <w:rPr>
          <w:rFonts w:ascii="Arial Narrow" w:hAnsi="Arial Narrow" w:cs="Arial"/>
          <w:sz w:val="28"/>
          <w:szCs w:val="28"/>
          <w:lang w:val="es-ES_tradnl"/>
        </w:rPr>
        <w:t>relación con la ejecución de los intereses de mora de que trata el artí</w:t>
      </w:r>
      <w:r w:rsidR="000D3598">
        <w:rPr>
          <w:rFonts w:ascii="Arial Narrow" w:hAnsi="Arial Narrow" w:cs="Arial"/>
          <w:sz w:val="28"/>
          <w:szCs w:val="28"/>
          <w:lang w:val="es-ES_tradnl"/>
        </w:rPr>
        <w:t xml:space="preserve">culo 141 de la Ley 100 de 1993 que se pretenden como medida resarcitoria por el pago tardío de las mesadas pensionales, </w:t>
      </w:r>
      <w:r w:rsidR="000D3598">
        <w:rPr>
          <w:rFonts w:ascii="Arial Narrow" w:hAnsi="Arial Narrow" w:cs="Comic Sans MS"/>
          <w:sz w:val="28"/>
          <w:szCs w:val="28"/>
        </w:rPr>
        <w:t>vale anotar, que por tratarse de una obligación accesor</w:t>
      </w:r>
      <w:r w:rsidR="00740561">
        <w:rPr>
          <w:rFonts w:ascii="Arial Narrow" w:hAnsi="Arial Narrow" w:cs="Comic Sans MS"/>
          <w:sz w:val="28"/>
          <w:szCs w:val="28"/>
        </w:rPr>
        <w:t>ia y diferente a las consagrada</w:t>
      </w:r>
      <w:r w:rsidR="000D3598">
        <w:rPr>
          <w:rFonts w:ascii="Arial Narrow" w:hAnsi="Arial Narrow" w:cs="Comic Sans MS"/>
          <w:sz w:val="28"/>
          <w:szCs w:val="28"/>
        </w:rPr>
        <w:t xml:space="preserve"> en el título ejecutivo </w:t>
      </w:r>
      <w:r w:rsidR="00740561">
        <w:rPr>
          <w:rFonts w:ascii="Arial Narrow" w:hAnsi="Arial Narrow" w:cs="Comic Sans MS"/>
          <w:sz w:val="28"/>
          <w:szCs w:val="28"/>
        </w:rPr>
        <w:t>que sirvió de base para el recaudo,</w:t>
      </w:r>
      <w:r w:rsidR="000D3598">
        <w:rPr>
          <w:rFonts w:ascii="Arial Narrow" w:hAnsi="Arial Narrow" w:cs="Comic Sans MS"/>
          <w:sz w:val="28"/>
          <w:szCs w:val="28"/>
        </w:rPr>
        <w:t xml:space="preserve"> debe necesariamente </w:t>
      </w:r>
      <w:r w:rsidR="00740561">
        <w:rPr>
          <w:rFonts w:ascii="Arial Narrow" w:hAnsi="Arial Narrow" w:cs="Comic Sans MS"/>
          <w:sz w:val="28"/>
          <w:szCs w:val="28"/>
        </w:rPr>
        <w:t>la interesada</w:t>
      </w:r>
      <w:r w:rsidR="000D3598">
        <w:rPr>
          <w:rFonts w:ascii="Arial Narrow" w:hAnsi="Arial Narrow" w:cs="Comic Sans MS"/>
          <w:sz w:val="28"/>
          <w:szCs w:val="28"/>
        </w:rPr>
        <w:t>, ventilar tal controversia en un proceso judicial</w:t>
      </w:r>
      <w:r w:rsidR="00740561">
        <w:rPr>
          <w:rFonts w:ascii="Arial Narrow" w:hAnsi="Arial Narrow" w:cs="Comic Sans MS"/>
          <w:sz w:val="28"/>
          <w:szCs w:val="28"/>
        </w:rPr>
        <w:t xml:space="preserve">. </w:t>
      </w:r>
    </w:p>
    <w:p w:rsidR="00D97EB6" w:rsidRDefault="00D97EB6" w:rsidP="000D3598">
      <w:pPr>
        <w:autoSpaceDE w:val="0"/>
        <w:autoSpaceDN w:val="0"/>
        <w:adjustRightInd w:val="0"/>
        <w:spacing w:line="360" w:lineRule="auto"/>
        <w:ind w:firstLine="708"/>
        <w:jc w:val="both"/>
        <w:rPr>
          <w:rFonts w:ascii="Arial Narrow" w:hAnsi="Arial Narrow" w:cs="Comic Sans MS"/>
          <w:sz w:val="28"/>
          <w:szCs w:val="28"/>
        </w:rPr>
      </w:pPr>
    </w:p>
    <w:p w:rsidR="00740561" w:rsidRDefault="00740561" w:rsidP="00740561">
      <w:pPr>
        <w:tabs>
          <w:tab w:val="left" w:pos="709"/>
        </w:tabs>
        <w:autoSpaceDE w:val="0"/>
        <w:autoSpaceDN w:val="0"/>
        <w:adjustRightInd w:val="0"/>
        <w:spacing w:line="360" w:lineRule="auto"/>
        <w:jc w:val="both"/>
        <w:rPr>
          <w:rFonts w:ascii="Arial Narrow" w:hAnsi="Arial Narrow" w:cs="Comic Sans MS"/>
          <w:sz w:val="28"/>
          <w:szCs w:val="28"/>
        </w:rPr>
      </w:pPr>
      <w:r>
        <w:rPr>
          <w:rFonts w:ascii="Arial Narrow" w:hAnsi="Arial Narrow"/>
          <w:sz w:val="28"/>
          <w:szCs w:val="28"/>
          <w:lang w:val="es-CO"/>
        </w:rPr>
        <w:tab/>
        <w:t xml:space="preserve">En </w:t>
      </w:r>
      <w:r w:rsidR="00214FEC">
        <w:rPr>
          <w:rFonts w:ascii="Arial Narrow" w:hAnsi="Arial Narrow"/>
          <w:sz w:val="28"/>
          <w:szCs w:val="28"/>
          <w:lang w:val="es-CO"/>
        </w:rPr>
        <w:t xml:space="preserve">otras </w:t>
      </w:r>
      <w:r w:rsidR="00214FEC" w:rsidRPr="00D14E29">
        <w:rPr>
          <w:rFonts w:ascii="Arial Narrow" w:hAnsi="Arial Narrow"/>
          <w:sz w:val="28"/>
          <w:szCs w:val="28"/>
          <w:lang w:val="es-CO"/>
        </w:rPr>
        <w:t>palabras,</w:t>
      </w:r>
      <w:r w:rsidRPr="00D14E29">
        <w:rPr>
          <w:rFonts w:ascii="Arial Narrow" w:hAnsi="Arial Narrow"/>
          <w:sz w:val="28"/>
          <w:szCs w:val="28"/>
          <w:lang w:val="es-CO"/>
        </w:rPr>
        <w:t xml:space="preserve"> </w:t>
      </w:r>
      <w:r w:rsidR="009316B2" w:rsidRPr="00D14E29">
        <w:rPr>
          <w:rFonts w:ascii="Arial Narrow" w:hAnsi="Arial Narrow"/>
          <w:sz w:val="28"/>
          <w:szCs w:val="28"/>
          <w:lang w:val="es-CO"/>
        </w:rPr>
        <w:t xml:space="preserve">como </w:t>
      </w:r>
      <w:r w:rsidRPr="00D14E29">
        <w:rPr>
          <w:rFonts w:ascii="Arial Narrow" w:hAnsi="Arial Narrow"/>
          <w:sz w:val="28"/>
          <w:szCs w:val="28"/>
          <w:lang w:val="es-CO"/>
        </w:rPr>
        <w:t>no se aportó el documento que pusiera de presente la deuda por intereses moratorios,</w:t>
      </w:r>
      <w:r w:rsidR="00746BF8" w:rsidRPr="00D14E29">
        <w:rPr>
          <w:rFonts w:ascii="Arial Narrow" w:hAnsi="Arial Narrow"/>
          <w:sz w:val="28"/>
          <w:szCs w:val="28"/>
          <w:lang w:val="es-CO"/>
        </w:rPr>
        <w:t xml:space="preserve"> </w:t>
      </w:r>
      <w:r w:rsidRPr="00D14E29">
        <w:rPr>
          <w:rFonts w:ascii="Arial Narrow" w:hAnsi="Arial Narrow" w:cs="Comic Sans MS"/>
          <w:sz w:val="28"/>
          <w:szCs w:val="28"/>
        </w:rPr>
        <w:t xml:space="preserve">el intento de la ejecución </w:t>
      </w:r>
      <w:r w:rsidR="009316B2" w:rsidRPr="00D14E29">
        <w:rPr>
          <w:rFonts w:ascii="Arial Narrow" w:hAnsi="Arial Narrow" w:cs="Comic Sans MS"/>
          <w:sz w:val="28"/>
          <w:szCs w:val="28"/>
        </w:rPr>
        <w:t>está llamado</w:t>
      </w:r>
      <w:r w:rsidR="00621085">
        <w:rPr>
          <w:rFonts w:ascii="Arial Narrow" w:hAnsi="Arial Narrow" w:cs="Comic Sans MS"/>
          <w:sz w:val="28"/>
          <w:szCs w:val="28"/>
        </w:rPr>
        <w:t xml:space="preserve"> al fracaso, amén </w:t>
      </w:r>
      <w:r w:rsidR="00332FEA">
        <w:rPr>
          <w:rFonts w:ascii="Arial Narrow" w:hAnsi="Arial Narrow" w:cs="Comic Sans MS"/>
          <w:sz w:val="28"/>
          <w:szCs w:val="28"/>
        </w:rPr>
        <w:t>de q</w:t>
      </w:r>
      <w:r w:rsidR="00621085">
        <w:rPr>
          <w:rFonts w:ascii="Arial Narrow" w:hAnsi="Arial Narrow" w:cs="Comic Sans MS"/>
          <w:sz w:val="28"/>
          <w:szCs w:val="28"/>
        </w:rPr>
        <w:t xml:space="preserve">ue la pensión no fue otorgada en </w:t>
      </w:r>
      <w:r w:rsidR="00332FEA">
        <w:rPr>
          <w:rFonts w:ascii="Arial Narrow" w:hAnsi="Arial Narrow" w:cs="Comic Sans MS"/>
          <w:sz w:val="28"/>
          <w:szCs w:val="28"/>
        </w:rPr>
        <w:t>vigencia de la</w:t>
      </w:r>
      <w:r w:rsidR="002D6C4F">
        <w:rPr>
          <w:rFonts w:ascii="Arial Narrow" w:hAnsi="Arial Narrow" w:cs="Comic Sans MS"/>
          <w:sz w:val="28"/>
          <w:szCs w:val="28"/>
        </w:rPr>
        <w:t xml:space="preserve"> Ley 100/93 </w:t>
      </w:r>
      <w:r w:rsidR="00332FEA">
        <w:rPr>
          <w:rFonts w:ascii="Arial Narrow" w:hAnsi="Arial Narrow" w:cs="Comic Sans MS"/>
          <w:sz w:val="28"/>
          <w:szCs w:val="28"/>
        </w:rPr>
        <w:t>ni con sujeción</w:t>
      </w:r>
      <w:r w:rsidR="00866CBE">
        <w:rPr>
          <w:rFonts w:ascii="Arial Narrow" w:hAnsi="Arial Narrow" w:cs="Comic Sans MS"/>
          <w:sz w:val="28"/>
          <w:szCs w:val="28"/>
        </w:rPr>
        <w:t xml:space="preserve"> a ella, por </w:t>
      </w:r>
      <w:r w:rsidR="000F547D">
        <w:rPr>
          <w:rFonts w:ascii="Arial Narrow" w:hAnsi="Arial Narrow" w:cs="Comic Sans MS"/>
          <w:sz w:val="28"/>
          <w:szCs w:val="28"/>
        </w:rPr>
        <w:t>aplicación del régimen de transició</w:t>
      </w:r>
      <w:r w:rsidR="002D6C4F">
        <w:rPr>
          <w:rFonts w:ascii="Arial Narrow" w:hAnsi="Arial Narrow" w:cs="Comic Sans MS"/>
          <w:sz w:val="28"/>
          <w:szCs w:val="28"/>
        </w:rPr>
        <w:t>n.</w:t>
      </w:r>
    </w:p>
    <w:p w:rsidR="00D97EB6" w:rsidRDefault="00D97EB6" w:rsidP="00740561">
      <w:pPr>
        <w:tabs>
          <w:tab w:val="left" w:pos="709"/>
        </w:tabs>
        <w:autoSpaceDE w:val="0"/>
        <w:autoSpaceDN w:val="0"/>
        <w:adjustRightInd w:val="0"/>
        <w:spacing w:line="360" w:lineRule="auto"/>
        <w:jc w:val="both"/>
        <w:rPr>
          <w:rFonts w:ascii="Arial Narrow" w:hAnsi="Arial Narrow" w:cs="Comic Sans MS"/>
          <w:sz w:val="28"/>
          <w:szCs w:val="28"/>
        </w:rPr>
      </w:pPr>
    </w:p>
    <w:p w:rsidR="00D14E29" w:rsidRDefault="00C4260F" w:rsidP="00D14E29">
      <w:pPr>
        <w:pStyle w:val="Corpsdetexte2"/>
        <w:tabs>
          <w:tab w:val="left" w:pos="708"/>
        </w:tabs>
        <w:spacing w:line="360" w:lineRule="auto"/>
        <w:ind w:right="-159" w:firstLine="900"/>
        <w:jc w:val="both"/>
        <w:rPr>
          <w:rFonts w:ascii="Arial Narrow" w:hAnsi="Arial Narrow"/>
          <w:sz w:val="28"/>
          <w:szCs w:val="28"/>
        </w:rPr>
      </w:pPr>
      <w:r w:rsidRPr="00D14E29">
        <w:rPr>
          <w:rFonts w:ascii="Arial Narrow" w:hAnsi="Arial Narrow"/>
          <w:sz w:val="28"/>
          <w:szCs w:val="28"/>
        </w:rPr>
        <w:t xml:space="preserve">En consecuencia, </w:t>
      </w:r>
      <w:r w:rsidR="00BE239E" w:rsidRPr="00D14E29">
        <w:rPr>
          <w:rFonts w:ascii="Arial Narrow" w:hAnsi="Arial Narrow"/>
          <w:sz w:val="28"/>
          <w:szCs w:val="28"/>
        </w:rPr>
        <w:t>se confirmara la providencia apelada.</w:t>
      </w:r>
    </w:p>
    <w:p w:rsidR="00D14E29" w:rsidRPr="00D97EB6" w:rsidRDefault="00D14E29" w:rsidP="00F56294">
      <w:pPr>
        <w:pStyle w:val="Sansinterligne"/>
        <w:rPr>
          <w:sz w:val="28"/>
          <w:szCs w:val="28"/>
        </w:rPr>
      </w:pPr>
    </w:p>
    <w:p w:rsidR="001F0B4C" w:rsidRPr="00D14E29" w:rsidRDefault="00BE239E" w:rsidP="00D14E29">
      <w:pPr>
        <w:pStyle w:val="Corpsdetexte2"/>
        <w:tabs>
          <w:tab w:val="left" w:pos="708"/>
        </w:tabs>
        <w:spacing w:line="360" w:lineRule="auto"/>
        <w:ind w:right="-159" w:firstLine="900"/>
        <w:jc w:val="both"/>
        <w:rPr>
          <w:rFonts w:ascii="Arial Narrow" w:hAnsi="Arial Narrow"/>
          <w:sz w:val="28"/>
          <w:szCs w:val="28"/>
        </w:rPr>
      </w:pPr>
      <w:r w:rsidRPr="00D14E29">
        <w:rPr>
          <w:rFonts w:ascii="Arial Narrow" w:hAnsi="Arial Narrow"/>
          <w:sz w:val="28"/>
          <w:szCs w:val="28"/>
        </w:rPr>
        <w:t>Costas en esta instancia a cargo de la recurrente.</w:t>
      </w:r>
    </w:p>
    <w:p w:rsidR="002E70AD" w:rsidRPr="00D14E29" w:rsidRDefault="002E70AD" w:rsidP="002E70AD">
      <w:pPr>
        <w:spacing w:line="360" w:lineRule="auto"/>
        <w:ind w:firstLine="851"/>
        <w:jc w:val="both"/>
        <w:rPr>
          <w:rFonts w:ascii="Arial Narrow" w:hAnsi="Arial Narrow" w:cs="Arial"/>
          <w:i/>
          <w:sz w:val="28"/>
          <w:szCs w:val="28"/>
        </w:rPr>
      </w:pPr>
      <w:r w:rsidRPr="00D14E29">
        <w:rPr>
          <w:rFonts w:ascii="Arial Narrow" w:hAnsi="Arial Narrow" w:cs="Arial"/>
          <w:sz w:val="28"/>
          <w:szCs w:val="28"/>
        </w:rPr>
        <w:lastRenderedPageBreak/>
        <w:t xml:space="preserve">En mérito de lo expuesto, </w:t>
      </w:r>
      <w:smartTag w:uri="urn:schemas-microsoft-com:office:smarttags" w:element="metricconverter">
        <w:smartTagPr>
          <w:attr w:name="ProductID" w:val="la Sala Laboral"/>
        </w:smartTagPr>
        <w:r w:rsidRPr="00D14E29">
          <w:rPr>
            <w:rFonts w:ascii="Arial Narrow" w:hAnsi="Arial Narrow" w:cs="Arial"/>
            <w:sz w:val="28"/>
            <w:szCs w:val="28"/>
          </w:rPr>
          <w:t xml:space="preserve">la </w:t>
        </w:r>
        <w:r w:rsidRPr="00D14E29">
          <w:rPr>
            <w:rFonts w:ascii="Arial Narrow" w:hAnsi="Arial Narrow" w:cs="Arial"/>
            <w:i/>
            <w:sz w:val="28"/>
            <w:szCs w:val="28"/>
          </w:rPr>
          <w:t>Sala Laboral</w:t>
        </w:r>
      </w:smartTag>
      <w:r w:rsidRPr="00D14E29">
        <w:rPr>
          <w:rFonts w:ascii="Arial Narrow" w:hAnsi="Arial Narrow" w:cs="Arial"/>
          <w:i/>
          <w:sz w:val="28"/>
          <w:szCs w:val="28"/>
        </w:rPr>
        <w:t xml:space="preserve"> del Tribunal Superior de Distrito Judicial de Pereira – Risaralda</w:t>
      </w:r>
    </w:p>
    <w:p w:rsidR="002E70AD" w:rsidRPr="00D14E29" w:rsidRDefault="002E70AD" w:rsidP="002E70AD">
      <w:pPr>
        <w:jc w:val="center"/>
        <w:rPr>
          <w:rFonts w:ascii="Arial Narrow" w:hAnsi="Arial Narrow" w:cs="Arial"/>
          <w:i/>
          <w:sz w:val="28"/>
          <w:szCs w:val="28"/>
        </w:rPr>
      </w:pPr>
    </w:p>
    <w:p w:rsidR="002E70AD" w:rsidRPr="00D14E29" w:rsidRDefault="002E70AD" w:rsidP="002E70AD">
      <w:pPr>
        <w:spacing w:line="360" w:lineRule="auto"/>
        <w:jc w:val="center"/>
        <w:rPr>
          <w:rFonts w:ascii="Arial Narrow" w:hAnsi="Arial Narrow" w:cs="Arial"/>
          <w:b/>
          <w:i/>
          <w:sz w:val="28"/>
          <w:szCs w:val="28"/>
        </w:rPr>
      </w:pPr>
      <w:r w:rsidRPr="00D14E29">
        <w:rPr>
          <w:rFonts w:ascii="Arial Narrow" w:hAnsi="Arial Narrow" w:cs="Arial"/>
          <w:b/>
          <w:i/>
          <w:sz w:val="28"/>
          <w:szCs w:val="28"/>
        </w:rPr>
        <w:t>RESUELVE</w:t>
      </w:r>
    </w:p>
    <w:p w:rsidR="002E70AD" w:rsidRPr="00D14E29" w:rsidRDefault="002E70AD" w:rsidP="002E70AD">
      <w:pPr>
        <w:jc w:val="center"/>
        <w:rPr>
          <w:rFonts w:ascii="Arial Narrow" w:hAnsi="Arial Narrow" w:cs="Arial"/>
          <w:b/>
          <w:i/>
          <w:sz w:val="28"/>
          <w:szCs w:val="28"/>
        </w:rPr>
      </w:pPr>
    </w:p>
    <w:p w:rsidR="002E70AD" w:rsidRPr="00D14E29" w:rsidRDefault="00BE239E" w:rsidP="00D14E29">
      <w:pPr>
        <w:spacing w:line="360" w:lineRule="auto"/>
        <w:ind w:firstLine="708"/>
        <w:jc w:val="both"/>
        <w:rPr>
          <w:rFonts w:ascii="Arial Narrow" w:hAnsi="Arial Narrow" w:cs="Arial"/>
          <w:sz w:val="28"/>
          <w:szCs w:val="28"/>
        </w:rPr>
      </w:pPr>
      <w:r w:rsidRPr="00D14E29">
        <w:rPr>
          <w:rFonts w:ascii="Arial Narrow" w:hAnsi="Arial Narrow" w:cs="Arial"/>
          <w:sz w:val="28"/>
          <w:szCs w:val="28"/>
        </w:rPr>
        <w:t>Confirmar</w:t>
      </w:r>
      <w:r w:rsidR="002E70AD" w:rsidRPr="00D14E29">
        <w:rPr>
          <w:rFonts w:ascii="Arial Narrow" w:hAnsi="Arial Narrow" w:cs="Arial"/>
          <w:sz w:val="28"/>
          <w:szCs w:val="28"/>
        </w:rPr>
        <w:t xml:space="preserve"> el auto del </w:t>
      </w:r>
      <w:r w:rsidRPr="00D14E29">
        <w:rPr>
          <w:rFonts w:ascii="Arial Narrow" w:hAnsi="Arial Narrow" w:cs="Arial"/>
          <w:sz w:val="28"/>
          <w:szCs w:val="28"/>
        </w:rPr>
        <w:t>9 de noviembre de 2015</w:t>
      </w:r>
      <w:r w:rsidR="002E70AD" w:rsidRPr="00D14E29">
        <w:rPr>
          <w:rFonts w:ascii="Arial Narrow" w:hAnsi="Arial Narrow" w:cs="Arial"/>
          <w:sz w:val="28"/>
          <w:szCs w:val="28"/>
        </w:rPr>
        <w:t xml:space="preserve"> dictado por el Juzgado </w:t>
      </w:r>
      <w:r w:rsidRPr="00D14E29">
        <w:rPr>
          <w:rFonts w:ascii="Arial Narrow" w:hAnsi="Arial Narrow" w:cs="Arial"/>
          <w:sz w:val="28"/>
          <w:szCs w:val="28"/>
        </w:rPr>
        <w:t xml:space="preserve">Primero </w:t>
      </w:r>
      <w:r w:rsidR="002E70AD" w:rsidRPr="00D14E29">
        <w:rPr>
          <w:rFonts w:ascii="Arial Narrow" w:hAnsi="Arial Narrow" w:cs="Arial"/>
          <w:sz w:val="28"/>
          <w:szCs w:val="28"/>
        </w:rPr>
        <w:t>Laboral del Circuito de Pereira,</w:t>
      </w:r>
      <w:r w:rsidRPr="00D14E29">
        <w:rPr>
          <w:rFonts w:ascii="Arial Narrow" w:hAnsi="Arial Narrow" w:cs="Arial"/>
          <w:sz w:val="28"/>
          <w:szCs w:val="28"/>
        </w:rPr>
        <w:t xml:space="preserve"> en el proceso de la referencia.</w:t>
      </w:r>
    </w:p>
    <w:p w:rsidR="002E70AD" w:rsidRPr="00D14E29" w:rsidRDefault="002E70AD" w:rsidP="002E70AD">
      <w:pPr>
        <w:widowControl w:val="0"/>
        <w:autoSpaceDE w:val="0"/>
        <w:autoSpaceDN w:val="0"/>
        <w:adjustRightInd w:val="0"/>
        <w:jc w:val="both"/>
        <w:rPr>
          <w:rFonts w:ascii="Arial Narrow" w:hAnsi="Arial Narrow" w:cs="Arial"/>
          <w:sz w:val="28"/>
          <w:szCs w:val="28"/>
        </w:rPr>
      </w:pPr>
    </w:p>
    <w:p w:rsidR="00BE239E" w:rsidRPr="00D14E29" w:rsidRDefault="00D14E29" w:rsidP="00BE239E">
      <w:pPr>
        <w:pStyle w:val="Corpsdetexte2"/>
        <w:tabs>
          <w:tab w:val="left" w:pos="708"/>
        </w:tabs>
        <w:spacing w:line="360" w:lineRule="auto"/>
        <w:ind w:right="-159"/>
        <w:jc w:val="both"/>
        <w:rPr>
          <w:rFonts w:ascii="Arial Narrow" w:hAnsi="Arial Narrow"/>
          <w:sz w:val="28"/>
          <w:szCs w:val="28"/>
        </w:rPr>
      </w:pPr>
      <w:r>
        <w:rPr>
          <w:rFonts w:ascii="Arial Narrow" w:hAnsi="Arial Narrow"/>
          <w:sz w:val="28"/>
          <w:szCs w:val="28"/>
        </w:rPr>
        <w:tab/>
      </w:r>
      <w:r w:rsidR="00BE239E" w:rsidRPr="00D14E29">
        <w:rPr>
          <w:rFonts w:ascii="Arial Narrow" w:hAnsi="Arial Narrow"/>
          <w:sz w:val="28"/>
          <w:szCs w:val="28"/>
        </w:rPr>
        <w:t>Costas en esta instancia a cargo de la recurrente.</w:t>
      </w:r>
    </w:p>
    <w:p w:rsidR="002E70AD" w:rsidRPr="00D14E29" w:rsidRDefault="002E70AD" w:rsidP="00986837">
      <w:pPr>
        <w:pStyle w:val="Sansinterligne"/>
      </w:pPr>
    </w:p>
    <w:p w:rsidR="002E70AD" w:rsidRPr="00D14E29" w:rsidRDefault="002E70AD" w:rsidP="002E70AD">
      <w:pPr>
        <w:pStyle w:val="Prrafodelista1"/>
        <w:spacing w:after="0" w:line="360" w:lineRule="auto"/>
        <w:ind w:left="0" w:firstLine="900"/>
        <w:jc w:val="both"/>
        <w:rPr>
          <w:rFonts w:ascii="Arial Narrow" w:hAnsi="Arial Narrow"/>
          <w:sz w:val="28"/>
          <w:szCs w:val="28"/>
        </w:rPr>
      </w:pPr>
      <w:r w:rsidRPr="00D14E29">
        <w:rPr>
          <w:rFonts w:ascii="Arial Narrow" w:hAnsi="Arial Narrow"/>
          <w:sz w:val="28"/>
          <w:szCs w:val="28"/>
        </w:rPr>
        <w:t>CÓPIESE, NOTIFÍQUESE Y CÚMPLASE.</w:t>
      </w:r>
    </w:p>
    <w:p w:rsidR="002E70AD" w:rsidRPr="00D14E29" w:rsidRDefault="002E70AD" w:rsidP="002E70AD">
      <w:pPr>
        <w:spacing w:line="360" w:lineRule="auto"/>
        <w:jc w:val="center"/>
        <w:rPr>
          <w:rFonts w:ascii="Arial Narrow" w:hAnsi="Arial Narrow" w:cs="Arial"/>
          <w:b/>
          <w:bCs/>
          <w:i/>
          <w:iCs/>
          <w:sz w:val="28"/>
          <w:szCs w:val="28"/>
        </w:rPr>
      </w:pPr>
    </w:p>
    <w:p w:rsidR="002E70AD" w:rsidRDefault="002E70AD" w:rsidP="002E70AD">
      <w:pPr>
        <w:spacing w:line="360" w:lineRule="auto"/>
        <w:jc w:val="center"/>
        <w:rPr>
          <w:rFonts w:ascii="Arial Narrow" w:hAnsi="Arial Narrow" w:cs="Arial"/>
          <w:bCs/>
          <w:i/>
          <w:iCs/>
          <w:sz w:val="28"/>
          <w:szCs w:val="28"/>
        </w:rPr>
      </w:pPr>
    </w:p>
    <w:p w:rsidR="00F56294" w:rsidRPr="00D14E29" w:rsidRDefault="00F56294" w:rsidP="002E70AD">
      <w:pPr>
        <w:spacing w:line="360" w:lineRule="auto"/>
        <w:jc w:val="center"/>
        <w:rPr>
          <w:rFonts w:ascii="Arial Narrow" w:hAnsi="Arial Narrow" w:cs="Arial"/>
          <w:bCs/>
          <w:i/>
          <w:iCs/>
          <w:sz w:val="28"/>
          <w:szCs w:val="28"/>
        </w:rPr>
      </w:pPr>
    </w:p>
    <w:p w:rsidR="002E70AD" w:rsidRPr="00D14E29" w:rsidRDefault="002E70AD" w:rsidP="002E70AD">
      <w:pPr>
        <w:jc w:val="center"/>
        <w:rPr>
          <w:rFonts w:ascii="Arial Narrow" w:hAnsi="Arial Narrow" w:cs="Arial"/>
          <w:bCs/>
          <w:iCs/>
          <w:sz w:val="28"/>
          <w:szCs w:val="28"/>
        </w:rPr>
      </w:pPr>
      <w:r w:rsidRPr="00D14E29">
        <w:rPr>
          <w:rFonts w:ascii="Arial Narrow" w:hAnsi="Arial Narrow" w:cs="Arial"/>
          <w:bCs/>
          <w:iCs/>
          <w:sz w:val="28"/>
          <w:szCs w:val="28"/>
        </w:rPr>
        <w:t>FRANCISCO JAVIER TAMAYO TABARES</w:t>
      </w:r>
    </w:p>
    <w:p w:rsidR="002E70AD" w:rsidRPr="00D14E29" w:rsidRDefault="002E70AD" w:rsidP="002E70AD">
      <w:pPr>
        <w:jc w:val="center"/>
        <w:rPr>
          <w:rFonts w:ascii="Arial Narrow" w:hAnsi="Arial Narrow" w:cs="Arial"/>
          <w:bCs/>
          <w:iCs/>
          <w:sz w:val="28"/>
          <w:szCs w:val="28"/>
        </w:rPr>
      </w:pPr>
      <w:r w:rsidRPr="00D14E29">
        <w:rPr>
          <w:rFonts w:ascii="Arial Narrow" w:hAnsi="Arial Narrow" w:cs="Arial"/>
          <w:bCs/>
          <w:iCs/>
          <w:sz w:val="28"/>
          <w:szCs w:val="28"/>
        </w:rPr>
        <w:t xml:space="preserve">   Magistrado</w:t>
      </w:r>
    </w:p>
    <w:p w:rsidR="002E70AD" w:rsidRPr="00D14E29" w:rsidRDefault="002E70AD" w:rsidP="002E70AD">
      <w:pPr>
        <w:jc w:val="center"/>
        <w:rPr>
          <w:rFonts w:ascii="Arial Narrow" w:hAnsi="Arial Narrow" w:cs="Arial"/>
          <w:bCs/>
          <w:iCs/>
          <w:sz w:val="28"/>
          <w:szCs w:val="28"/>
        </w:rPr>
      </w:pPr>
    </w:p>
    <w:p w:rsidR="002E70AD" w:rsidRPr="00D14E29" w:rsidRDefault="002E70AD" w:rsidP="002E70AD">
      <w:pPr>
        <w:jc w:val="center"/>
        <w:rPr>
          <w:rFonts w:ascii="Arial Narrow" w:hAnsi="Arial Narrow" w:cs="Arial"/>
          <w:bCs/>
          <w:iCs/>
          <w:sz w:val="28"/>
          <w:szCs w:val="28"/>
        </w:rPr>
      </w:pPr>
    </w:p>
    <w:p w:rsidR="002E70AD" w:rsidRPr="00D14E29" w:rsidRDefault="002E70AD" w:rsidP="002E70AD">
      <w:pPr>
        <w:jc w:val="center"/>
        <w:rPr>
          <w:rFonts w:ascii="Arial Narrow" w:hAnsi="Arial Narrow" w:cs="Arial"/>
          <w:bCs/>
          <w:iCs/>
          <w:sz w:val="28"/>
          <w:szCs w:val="28"/>
        </w:rPr>
      </w:pPr>
    </w:p>
    <w:p w:rsidR="002E70AD" w:rsidRPr="00D14E29" w:rsidRDefault="002E70AD" w:rsidP="00D14E29">
      <w:pPr>
        <w:pStyle w:val="Sansinterligne"/>
      </w:pPr>
    </w:p>
    <w:p w:rsidR="002E70AD" w:rsidRPr="00D14E29" w:rsidRDefault="002E70AD" w:rsidP="002E70AD">
      <w:pPr>
        <w:jc w:val="center"/>
        <w:rPr>
          <w:rFonts w:ascii="Arial Narrow" w:hAnsi="Arial Narrow" w:cs="Arial"/>
          <w:bCs/>
          <w:iCs/>
          <w:sz w:val="28"/>
          <w:szCs w:val="28"/>
        </w:rPr>
      </w:pPr>
    </w:p>
    <w:p w:rsidR="00BE239E" w:rsidRPr="00D14E29" w:rsidRDefault="002E70AD" w:rsidP="00BE239E">
      <w:pPr>
        <w:jc w:val="both"/>
        <w:rPr>
          <w:rFonts w:ascii="Arial Narrow" w:hAnsi="Arial Narrow" w:cs="Arial"/>
          <w:bCs/>
          <w:iCs/>
          <w:sz w:val="28"/>
          <w:szCs w:val="28"/>
        </w:rPr>
      </w:pPr>
      <w:r w:rsidRPr="00D14E29">
        <w:rPr>
          <w:rFonts w:ascii="Arial Narrow" w:hAnsi="Arial Narrow" w:cs="Arial"/>
          <w:bCs/>
          <w:iCs/>
          <w:sz w:val="28"/>
          <w:szCs w:val="28"/>
        </w:rPr>
        <w:t xml:space="preserve">ANA LUCÍA CAICEDO CALDERÓN         </w:t>
      </w:r>
      <w:r w:rsidR="00BE239E" w:rsidRPr="00D14E29">
        <w:rPr>
          <w:rFonts w:ascii="Arial Narrow" w:hAnsi="Arial Narrow" w:cs="Arial"/>
          <w:bCs/>
          <w:iCs/>
          <w:sz w:val="28"/>
          <w:szCs w:val="28"/>
        </w:rPr>
        <w:t xml:space="preserve">    OLGA LUCÍA HOYOS SEPÚLVEDA</w:t>
      </w:r>
      <w:r w:rsidRPr="00D14E29">
        <w:rPr>
          <w:rFonts w:ascii="Arial Narrow" w:hAnsi="Arial Narrow" w:cs="Arial"/>
          <w:bCs/>
          <w:iCs/>
          <w:sz w:val="28"/>
          <w:szCs w:val="28"/>
        </w:rPr>
        <w:tab/>
      </w:r>
      <w:r w:rsidRPr="00D14E29">
        <w:rPr>
          <w:rFonts w:ascii="Arial Narrow" w:hAnsi="Arial Narrow" w:cs="Arial"/>
          <w:bCs/>
          <w:iCs/>
          <w:sz w:val="28"/>
          <w:szCs w:val="28"/>
        </w:rPr>
        <w:tab/>
      </w:r>
      <w:r w:rsidR="00BE239E" w:rsidRPr="00D14E29">
        <w:rPr>
          <w:rFonts w:ascii="Arial Narrow" w:hAnsi="Arial Narrow" w:cs="Arial"/>
          <w:bCs/>
          <w:iCs/>
          <w:sz w:val="28"/>
          <w:szCs w:val="28"/>
        </w:rPr>
        <w:t xml:space="preserve">      </w:t>
      </w:r>
      <w:r w:rsidR="004B4EFE">
        <w:rPr>
          <w:rFonts w:ascii="Arial Narrow" w:hAnsi="Arial Narrow" w:cs="Arial"/>
          <w:bCs/>
          <w:iCs/>
          <w:sz w:val="28"/>
          <w:szCs w:val="28"/>
        </w:rPr>
        <w:t xml:space="preserve">  </w:t>
      </w:r>
      <w:r w:rsidRPr="00D14E29">
        <w:rPr>
          <w:rFonts w:ascii="Arial Narrow" w:hAnsi="Arial Narrow" w:cs="Arial"/>
          <w:bCs/>
          <w:iCs/>
          <w:sz w:val="28"/>
          <w:szCs w:val="28"/>
        </w:rPr>
        <w:t xml:space="preserve">Magistrada                                         </w:t>
      </w:r>
      <w:r w:rsidR="00BE239E" w:rsidRPr="00D14E29">
        <w:rPr>
          <w:rFonts w:ascii="Arial Narrow" w:hAnsi="Arial Narrow" w:cs="Arial"/>
          <w:bCs/>
          <w:iCs/>
          <w:sz w:val="28"/>
          <w:szCs w:val="28"/>
        </w:rPr>
        <w:t xml:space="preserve">      </w:t>
      </w:r>
      <w:r w:rsidRPr="00D14E29">
        <w:rPr>
          <w:rFonts w:ascii="Arial Narrow" w:hAnsi="Arial Narrow" w:cs="Arial"/>
          <w:bCs/>
          <w:iCs/>
          <w:sz w:val="28"/>
          <w:szCs w:val="28"/>
        </w:rPr>
        <w:t xml:space="preserve">  </w:t>
      </w:r>
      <w:proofErr w:type="spellStart"/>
      <w:r w:rsidR="00BE239E" w:rsidRPr="00D14E29">
        <w:rPr>
          <w:rFonts w:ascii="Arial Narrow" w:hAnsi="Arial Narrow" w:cs="Arial"/>
          <w:bCs/>
          <w:iCs/>
          <w:sz w:val="28"/>
          <w:szCs w:val="28"/>
        </w:rPr>
        <w:t>Magistrada</w:t>
      </w:r>
      <w:proofErr w:type="spellEnd"/>
    </w:p>
    <w:p w:rsidR="002E70AD" w:rsidRPr="00D14E29" w:rsidRDefault="002E70AD" w:rsidP="00BE239E">
      <w:pPr>
        <w:jc w:val="both"/>
        <w:rPr>
          <w:rFonts w:ascii="Arial Narrow" w:hAnsi="Arial Narrow" w:cs="Arial"/>
          <w:bCs/>
          <w:iCs/>
          <w:sz w:val="28"/>
          <w:szCs w:val="28"/>
        </w:rPr>
      </w:pPr>
      <w:r w:rsidRPr="00D14E29">
        <w:rPr>
          <w:rFonts w:ascii="Arial Narrow" w:hAnsi="Arial Narrow" w:cs="Arial"/>
          <w:bCs/>
          <w:iCs/>
          <w:sz w:val="28"/>
          <w:szCs w:val="28"/>
        </w:rPr>
        <w:t xml:space="preserve">  </w:t>
      </w:r>
      <w:r w:rsidR="00BE239E" w:rsidRPr="00D14E29">
        <w:rPr>
          <w:rFonts w:ascii="Arial Narrow" w:hAnsi="Arial Narrow" w:cs="Arial"/>
          <w:bCs/>
          <w:iCs/>
          <w:sz w:val="28"/>
          <w:szCs w:val="28"/>
        </w:rPr>
        <w:t xml:space="preserve">   </w:t>
      </w:r>
      <w:r w:rsidR="00D14E29">
        <w:rPr>
          <w:rFonts w:ascii="Arial Narrow" w:hAnsi="Arial Narrow" w:cs="Arial"/>
          <w:bCs/>
          <w:iCs/>
          <w:sz w:val="28"/>
          <w:szCs w:val="28"/>
        </w:rPr>
        <w:t xml:space="preserve">  </w:t>
      </w:r>
      <w:r w:rsidRPr="00D14E29">
        <w:rPr>
          <w:rFonts w:ascii="Arial Narrow" w:hAnsi="Arial Narrow" w:cs="Arial"/>
          <w:bCs/>
          <w:iCs/>
          <w:sz w:val="28"/>
          <w:szCs w:val="28"/>
        </w:rPr>
        <w:t xml:space="preserve"> -</w:t>
      </w:r>
      <w:r w:rsidR="00BE239E" w:rsidRPr="00D14E29">
        <w:rPr>
          <w:rFonts w:ascii="Arial Narrow" w:hAnsi="Arial Narrow" w:cs="Arial"/>
          <w:bCs/>
          <w:iCs/>
          <w:sz w:val="28"/>
          <w:szCs w:val="28"/>
        </w:rPr>
        <w:t xml:space="preserve">Con ausencia justificada </w:t>
      </w:r>
      <w:r w:rsidRPr="00D14E29">
        <w:rPr>
          <w:rFonts w:ascii="Arial Narrow" w:hAnsi="Arial Narrow" w:cs="Arial"/>
          <w:bCs/>
          <w:iCs/>
          <w:sz w:val="28"/>
          <w:szCs w:val="28"/>
        </w:rPr>
        <w:t>-</w:t>
      </w:r>
    </w:p>
    <w:p w:rsidR="002E70AD" w:rsidRPr="00D14E29" w:rsidRDefault="002E70AD" w:rsidP="002E70AD">
      <w:pPr>
        <w:ind w:firstLine="708"/>
        <w:jc w:val="both"/>
        <w:rPr>
          <w:rFonts w:ascii="Arial Narrow" w:hAnsi="Arial Narrow" w:cs="Arial"/>
          <w:bCs/>
          <w:iCs/>
          <w:sz w:val="28"/>
          <w:szCs w:val="28"/>
        </w:rPr>
      </w:pPr>
      <w:r w:rsidRPr="00D14E29">
        <w:rPr>
          <w:rFonts w:ascii="Arial Narrow" w:hAnsi="Arial Narrow" w:cs="Arial"/>
          <w:bCs/>
          <w:iCs/>
          <w:sz w:val="28"/>
          <w:szCs w:val="28"/>
        </w:rPr>
        <w:t xml:space="preserve">    </w:t>
      </w:r>
    </w:p>
    <w:p w:rsidR="002E70AD" w:rsidRDefault="002E70AD" w:rsidP="002E70AD">
      <w:pPr>
        <w:ind w:firstLine="708"/>
        <w:jc w:val="both"/>
        <w:rPr>
          <w:rFonts w:ascii="Arial Narrow" w:hAnsi="Arial Narrow" w:cs="Arial"/>
          <w:bCs/>
          <w:iCs/>
          <w:sz w:val="28"/>
          <w:szCs w:val="28"/>
        </w:rPr>
      </w:pPr>
    </w:p>
    <w:p w:rsidR="004B4EFE" w:rsidRPr="00D14E29" w:rsidRDefault="004B4EFE" w:rsidP="002E70AD">
      <w:pPr>
        <w:ind w:firstLine="708"/>
        <w:jc w:val="both"/>
        <w:rPr>
          <w:rFonts w:ascii="Arial Narrow" w:hAnsi="Arial Narrow" w:cs="Arial"/>
          <w:bCs/>
          <w:iCs/>
          <w:sz w:val="28"/>
          <w:szCs w:val="28"/>
        </w:rPr>
      </w:pPr>
    </w:p>
    <w:p w:rsidR="002E70AD" w:rsidRPr="00D14E29" w:rsidRDefault="002E70AD" w:rsidP="002E70AD">
      <w:pPr>
        <w:jc w:val="center"/>
        <w:rPr>
          <w:rFonts w:ascii="Arial Narrow" w:hAnsi="Arial Narrow" w:cs="Arial"/>
          <w:bCs/>
          <w:iCs/>
          <w:sz w:val="28"/>
          <w:szCs w:val="28"/>
        </w:rPr>
      </w:pPr>
      <w:r w:rsidRPr="00D14E29">
        <w:rPr>
          <w:rFonts w:ascii="Arial Narrow" w:hAnsi="Arial Narrow" w:cs="Arial"/>
          <w:bCs/>
          <w:iCs/>
          <w:sz w:val="28"/>
          <w:szCs w:val="28"/>
        </w:rPr>
        <w:t>Alonso Gaviria Ocampo</w:t>
      </w:r>
    </w:p>
    <w:p w:rsidR="002E70AD" w:rsidRPr="00D14E29" w:rsidRDefault="002E70AD" w:rsidP="002E70AD">
      <w:pPr>
        <w:jc w:val="center"/>
        <w:rPr>
          <w:rFonts w:ascii="Arial Narrow" w:hAnsi="Arial Narrow" w:cs="Arial"/>
          <w:bCs/>
          <w:iCs/>
          <w:sz w:val="28"/>
          <w:szCs w:val="28"/>
        </w:rPr>
      </w:pPr>
      <w:r w:rsidRPr="00D14E29">
        <w:rPr>
          <w:rFonts w:ascii="Arial Narrow" w:hAnsi="Arial Narrow" w:cs="Arial"/>
          <w:bCs/>
          <w:iCs/>
          <w:sz w:val="28"/>
          <w:szCs w:val="28"/>
        </w:rPr>
        <w:t>Secretario</w:t>
      </w:r>
    </w:p>
    <w:p w:rsidR="0002215F" w:rsidRPr="00D14E29" w:rsidRDefault="0002215F" w:rsidP="002E70AD">
      <w:pPr>
        <w:rPr>
          <w:sz w:val="28"/>
          <w:szCs w:val="28"/>
        </w:rPr>
      </w:pPr>
    </w:p>
    <w:sectPr w:rsidR="0002215F" w:rsidRPr="00D14E29" w:rsidSect="002E70AD">
      <w:headerReference w:type="default" r:id="rId9"/>
      <w:footerReference w:type="even" r:id="rId10"/>
      <w:footerReference w:type="default" r:id="rId11"/>
      <w:pgSz w:w="12242" w:h="18722" w:code="119"/>
      <w:pgMar w:top="1701" w:right="1701" w:bottom="1701" w:left="1701" w:header="851"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330" w:rsidRDefault="004E2330" w:rsidP="002E70AD">
      <w:r>
        <w:separator/>
      </w:r>
    </w:p>
  </w:endnote>
  <w:endnote w:type="continuationSeparator" w:id="0">
    <w:p w:rsidR="004E2330" w:rsidRDefault="004E2330" w:rsidP="002E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66" w:rsidRDefault="000D39FF" w:rsidP="00343F54">
    <w:pPr>
      <w:pStyle w:val="Pieddepage"/>
      <w:framePr w:wrap="around" w:vAnchor="text" w:hAnchor="margin" w:xAlign="right" w:y="1"/>
      <w:rPr>
        <w:rStyle w:val="Numrodepage"/>
      </w:rPr>
    </w:pPr>
    <w:r>
      <w:rPr>
        <w:rStyle w:val="Numrodepage"/>
      </w:rPr>
      <w:fldChar w:fldCharType="begin"/>
    </w:r>
    <w:r w:rsidR="005132E0">
      <w:rPr>
        <w:rStyle w:val="Numrodepage"/>
      </w:rPr>
      <w:instrText xml:space="preserve">PAGE  </w:instrText>
    </w:r>
    <w:r>
      <w:rPr>
        <w:rStyle w:val="Numrodepage"/>
      </w:rPr>
      <w:fldChar w:fldCharType="end"/>
    </w:r>
  </w:p>
  <w:p w:rsidR="00695066" w:rsidRDefault="004E2330" w:rsidP="005C40D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66" w:rsidRDefault="000D39FF" w:rsidP="00343F54">
    <w:pPr>
      <w:pStyle w:val="Pieddepage"/>
      <w:framePr w:wrap="around" w:vAnchor="text" w:hAnchor="margin" w:xAlign="right" w:y="1"/>
      <w:rPr>
        <w:rStyle w:val="Numrodepage"/>
      </w:rPr>
    </w:pPr>
    <w:r>
      <w:rPr>
        <w:rStyle w:val="Numrodepage"/>
      </w:rPr>
      <w:fldChar w:fldCharType="begin"/>
    </w:r>
    <w:r w:rsidR="005132E0">
      <w:rPr>
        <w:rStyle w:val="Numrodepage"/>
      </w:rPr>
      <w:instrText xml:space="preserve">PAGE  </w:instrText>
    </w:r>
    <w:r>
      <w:rPr>
        <w:rStyle w:val="Numrodepage"/>
      </w:rPr>
      <w:fldChar w:fldCharType="separate"/>
    </w:r>
    <w:r w:rsidR="00C03569">
      <w:rPr>
        <w:rStyle w:val="Numrodepage"/>
        <w:noProof/>
      </w:rPr>
      <w:t>3</w:t>
    </w:r>
    <w:r>
      <w:rPr>
        <w:rStyle w:val="Numrodepage"/>
      </w:rPr>
      <w:fldChar w:fldCharType="end"/>
    </w:r>
  </w:p>
  <w:p w:rsidR="00695066" w:rsidRDefault="004E2330" w:rsidP="005C40D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330" w:rsidRDefault="004E2330" w:rsidP="002E70AD">
      <w:r>
        <w:separator/>
      </w:r>
    </w:p>
  </w:footnote>
  <w:footnote w:type="continuationSeparator" w:id="0">
    <w:p w:rsidR="004E2330" w:rsidRDefault="004E2330" w:rsidP="002E7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66" w:rsidRPr="00935206" w:rsidRDefault="005132E0" w:rsidP="00035113">
    <w:pPr>
      <w:jc w:val="both"/>
      <w:rPr>
        <w:rFonts w:ascii="Arial Narrow" w:hAnsi="Arial Narrow" w:cs="Arial"/>
        <w:bCs/>
        <w:sz w:val="16"/>
        <w:szCs w:val="16"/>
      </w:rPr>
    </w:pPr>
    <w:r w:rsidRPr="00935206">
      <w:rPr>
        <w:rFonts w:ascii="Arial Narrow" w:hAnsi="Arial Narrow" w:cs="Arial"/>
        <w:bCs/>
        <w:sz w:val="16"/>
        <w:szCs w:val="16"/>
      </w:rPr>
      <w:t>Radicación No: 66001-31-05-0</w:t>
    </w:r>
    <w:r w:rsidR="002E70AD" w:rsidRPr="00935206">
      <w:rPr>
        <w:rFonts w:ascii="Arial Narrow" w:hAnsi="Arial Narrow" w:cs="Arial"/>
        <w:bCs/>
        <w:sz w:val="16"/>
        <w:szCs w:val="16"/>
      </w:rPr>
      <w:t>01-2015-00508-01</w:t>
    </w:r>
  </w:p>
  <w:p w:rsidR="00695066" w:rsidRPr="00935206" w:rsidRDefault="002E70AD" w:rsidP="002E70AD">
    <w:pPr>
      <w:jc w:val="both"/>
    </w:pPr>
    <w:r w:rsidRPr="00935206">
      <w:rPr>
        <w:rFonts w:ascii="Arial Narrow" w:hAnsi="Arial Narrow" w:cs="Arial"/>
        <w:bCs/>
        <w:sz w:val="16"/>
        <w:szCs w:val="16"/>
      </w:rPr>
      <w:t xml:space="preserve">Flor de María Guevara Manso </w:t>
    </w:r>
    <w:r w:rsidR="005132E0" w:rsidRPr="00935206">
      <w:rPr>
        <w:rFonts w:ascii="Arial Narrow" w:hAnsi="Arial Narrow" w:cs="Arial"/>
        <w:bCs/>
        <w:sz w:val="16"/>
        <w:szCs w:val="16"/>
      </w:rPr>
      <w:t>vs</w:t>
    </w:r>
    <w:r w:rsidRPr="00935206">
      <w:rPr>
        <w:rFonts w:ascii="Arial Narrow" w:hAnsi="Arial Narrow" w:cs="Arial"/>
        <w:bCs/>
        <w:sz w:val="16"/>
        <w:szCs w:val="16"/>
      </w:rPr>
      <w:t xml:space="preserve"> Sandra Milena y Fabio Alberto Ríos Restrepo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77FA"/>
    <w:multiLevelType w:val="hybridMultilevel"/>
    <w:tmpl w:val="00ECDF24"/>
    <w:lvl w:ilvl="0" w:tplc="5B428370">
      <w:start w:val="1"/>
      <w:numFmt w:val="upperRoman"/>
      <w:lvlText w:val="%1."/>
      <w:lvlJc w:val="left"/>
      <w:pPr>
        <w:ind w:left="1620" w:hanging="72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AD"/>
    <w:rsid w:val="00002927"/>
    <w:rsid w:val="0001439B"/>
    <w:rsid w:val="0002215F"/>
    <w:rsid w:val="00066691"/>
    <w:rsid w:val="000D3598"/>
    <w:rsid w:val="000D39FF"/>
    <w:rsid w:val="000F29E3"/>
    <w:rsid w:val="000F547D"/>
    <w:rsid w:val="00110603"/>
    <w:rsid w:val="00116903"/>
    <w:rsid w:val="001241D7"/>
    <w:rsid w:val="00177D8B"/>
    <w:rsid w:val="001A7121"/>
    <w:rsid w:val="001F0B4C"/>
    <w:rsid w:val="0020547F"/>
    <w:rsid w:val="00214FEC"/>
    <w:rsid w:val="002C0B69"/>
    <w:rsid w:val="002D0820"/>
    <w:rsid w:val="002D6C4F"/>
    <w:rsid w:val="002E70AD"/>
    <w:rsid w:val="00332FEA"/>
    <w:rsid w:val="00343FA9"/>
    <w:rsid w:val="0036752E"/>
    <w:rsid w:val="004144EB"/>
    <w:rsid w:val="00461A6F"/>
    <w:rsid w:val="004A0C0D"/>
    <w:rsid w:val="004B4EFE"/>
    <w:rsid w:val="004E2330"/>
    <w:rsid w:val="004F05C6"/>
    <w:rsid w:val="00503A21"/>
    <w:rsid w:val="005132E0"/>
    <w:rsid w:val="00540E4A"/>
    <w:rsid w:val="00564CEC"/>
    <w:rsid w:val="005A7931"/>
    <w:rsid w:val="005D5759"/>
    <w:rsid w:val="00621085"/>
    <w:rsid w:val="0062344F"/>
    <w:rsid w:val="0064331E"/>
    <w:rsid w:val="00656F48"/>
    <w:rsid w:val="0066146B"/>
    <w:rsid w:val="006B06BC"/>
    <w:rsid w:val="006E213D"/>
    <w:rsid w:val="006E3049"/>
    <w:rsid w:val="006E769D"/>
    <w:rsid w:val="006F4A33"/>
    <w:rsid w:val="00707737"/>
    <w:rsid w:val="00740561"/>
    <w:rsid w:val="00746BF8"/>
    <w:rsid w:val="00750196"/>
    <w:rsid w:val="007518DC"/>
    <w:rsid w:val="00766F77"/>
    <w:rsid w:val="007735FD"/>
    <w:rsid w:val="007932D2"/>
    <w:rsid w:val="007E3392"/>
    <w:rsid w:val="00866CBE"/>
    <w:rsid w:val="008C4417"/>
    <w:rsid w:val="008E5064"/>
    <w:rsid w:val="009177DD"/>
    <w:rsid w:val="0092230B"/>
    <w:rsid w:val="009316B2"/>
    <w:rsid w:val="00935206"/>
    <w:rsid w:val="009714F8"/>
    <w:rsid w:val="00986837"/>
    <w:rsid w:val="009B5FE5"/>
    <w:rsid w:val="009B7BF6"/>
    <w:rsid w:val="00A07850"/>
    <w:rsid w:val="00A11242"/>
    <w:rsid w:val="00A2466D"/>
    <w:rsid w:val="00AC09FB"/>
    <w:rsid w:val="00AC1BA6"/>
    <w:rsid w:val="00B12151"/>
    <w:rsid w:val="00B247E4"/>
    <w:rsid w:val="00B52419"/>
    <w:rsid w:val="00BC725D"/>
    <w:rsid w:val="00BE239E"/>
    <w:rsid w:val="00C03569"/>
    <w:rsid w:val="00C4260F"/>
    <w:rsid w:val="00C43919"/>
    <w:rsid w:val="00C57430"/>
    <w:rsid w:val="00C6294A"/>
    <w:rsid w:val="00C74710"/>
    <w:rsid w:val="00C92C56"/>
    <w:rsid w:val="00D14E29"/>
    <w:rsid w:val="00D26DEC"/>
    <w:rsid w:val="00D97EB6"/>
    <w:rsid w:val="00DC2A87"/>
    <w:rsid w:val="00DD31B4"/>
    <w:rsid w:val="00DE74EC"/>
    <w:rsid w:val="00E5779D"/>
    <w:rsid w:val="00E64125"/>
    <w:rsid w:val="00E81229"/>
    <w:rsid w:val="00E9718E"/>
    <w:rsid w:val="00EB530F"/>
    <w:rsid w:val="00ED1039"/>
    <w:rsid w:val="00F17323"/>
    <w:rsid w:val="00F26D1F"/>
    <w:rsid w:val="00F40C1B"/>
    <w:rsid w:val="00F507C7"/>
    <w:rsid w:val="00F56294"/>
    <w:rsid w:val="00FC51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AD"/>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E70AD"/>
    <w:pPr>
      <w:jc w:val="both"/>
    </w:pPr>
    <w:rPr>
      <w:rFonts w:ascii="Comic Sans MS" w:hAnsi="Comic Sans MS"/>
      <w:sz w:val="28"/>
    </w:rPr>
  </w:style>
  <w:style w:type="character" w:customStyle="1" w:styleId="CorpsdetexteCar">
    <w:name w:val="Corps de texte Car"/>
    <w:basedOn w:val="Policepardfaut"/>
    <w:link w:val="Corpsdetexte"/>
    <w:rsid w:val="002E70AD"/>
    <w:rPr>
      <w:rFonts w:ascii="Comic Sans MS" w:eastAsia="Times New Roman" w:hAnsi="Comic Sans MS" w:cs="Times New Roman"/>
      <w:sz w:val="28"/>
      <w:szCs w:val="20"/>
      <w:lang w:val="es-ES" w:eastAsia="es-ES"/>
    </w:rPr>
  </w:style>
  <w:style w:type="paragraph" w:styleId="En-tte">
    <w:name w:val="header"/>
    <w:basedOn w:val="Normal"/>
    <w:link w:val="En-tteCar"/>
    <w:rsid w:val="002E70AD"/>
    <w:pPr>
      <w:tabs>
        <w:tab w:val="center" w:pos="4252"/>
        <w:tab w:val="right" w:pos="8504"/>
      </w:tabs>
    </w:pPr>
    <w:rPr>
      <w:sz w:val="28"/>
    </w:rPr>
  </w:style>
  <w:style w:type="character" w:customStyle="1" w:styleId="En-tteCar">
    <w:name w:val="En-tête Car"/>
    <w:basedOn w:val="Policepardfaut"/>
    <w:link w:val="En-tte"/>
    <w:rsid w:val="002E70AD"/>
    <w:rPr>
      <w:rFonts w:ascii="Times New Roman" w:eastAsia="Times New Roman" w:hAnsi="Times New Roman" w:cs="Times New Roman"/>
      <w:sz w:val="28"/>
      <w:szCs w:val="20"/>
      <w:lang w:val="es-ES" w:eastAsia="es-ES"/>
    </w:rPr>
  </w:style>
  <w:style w:type="paragraph" w:styleId="Pieddepage">
    <w:name w:val="footer"/>
    <w:basedOn w:val="Normal"/>
    <w:link w:val="PieddepageCar"/>
    <w:rsid w:val="002E70AD"/>
    <w:pPr>
      <w:tabs>
        <w:tab w:val="center" w:pos="4252"/>
        <w:tab w:val="right" w:pos="8504"/>
      </w:tabs>
    </w:pPr>
  </w:style>
  <w:style w:type="character" w:customStyle="1" w:styleId="PieddepageCar">
    <w:name w:val="Pied de page Car"/>
    <w:basedOn w:val="Policepardfaut"/>
    <w:link w:val="Pieddepage"/>
    <w:rsid w:val="002E70AD"/>
    <w:rPr>
      <w:rFonts w:ascii="Times New Roman" w:eastAsia="Times New Roman" w:hAnsi="Times New Roman" w:cs="Times New Roman"/>
      <w:sz w:val="20"/>
      <w:szCs w:val="20"/>
      <w:lang w:val="es-ES" w:eastAsia="es-ES"/>
    </w:rPr>
  </w:style>
  <w:style w:type="character" w:styleId="Numrodepage">
    <w:name w:val="page number"/>
    <w:basedOn w:val="Policepardfaut"/>
    <w:rsid w:val="002E70AD"/>
  </w:style>
  <w:style w:type="paragraph" w:customStyle="1" w:styleId="Prrafodelista1">
    <w:name w:val="Párrafo de lista1"/>
    <w:basedOn w:val="Normal"/>
    <w:rsid w:val="002E70AD"/>
    <w:pPr>
      <w:spacing w:after="200" w:line="276" w:lineRule="auto"/>
      <w:ind w:left="720"/>
      <w:contextualSpacing/>
    </w:pPr>
    <w:rPr>
      <w:rFonts w:ascii="Calibri" w:hAnsi="Calibri"/>
      <w:sz w:val="22"/>
      <w:szCs w:val="22"/>
      <w:lang w:val="es-CO" w:eastAsia="en-US"/>
    </w:rPr>
  </w:style>
  <w:style w:type="paragraph" w:styleId="Textedebulles">
    <w:name w:val="Balloon Text"/>
    <w:basedOn w:val="Normal"/>
    <w:link w:val="TextedebullesCar"/>
    <w:uiPriority w:val="99"/>
    <w:semiHidden/>
    <w:unhideWhenUsed/>
    <w:rsid w:val="002E70AD"/>
    <w:rPr>
      <w:rFonts w:ascii="Tahoma" w:hAnsi="Tahoma" w:cs="Tahoma"/>
      <w:sz w:val="16"/>
      <w:szCs w:val="16"/>
    </w:rPr>
  </w:style>
  <w:style w:type="character" w:customStyle="1" w:styleId="TextedebullesCar">
    <w:name w:val="Texte de bulles Car"/>
    <w:basedOn w:val="Policepardfaut"/>
    <w:link w:val="Textedebulles"/>
    <w:uiPriority w:val="99"/>
    <w:semiHidden/>
    <w:rsid w:val="002E70AD"/>
    <w:rPr>
      <w:rFonts w:ascii="Tahoma" w:eastAsia="Times New Roman" w:hAnsi="Tahoma" w:cs="Tahoma"/>
      <w:sz w:val="16"/>
      <w:szCs w:val="16"/>
      <w:lang w:val="es-ES" w:eastAsia="es-ES"/>
    </w:rPr>
  </w:style>
  <w:style w:type="paragraph" w:styleId="Sansinterligne">
    <w:name w:val="No Spacing"/>
    <w:uiPriority w:val="1"/>
    <w:qFormat/>
    <w:rsid w:val="002E70AD"/>
    <w:pPr>
      <w:spacing w:after="0" w:line="240" w:lineRule="auto"/>
    </w:pPr>
    <w:rPr>
      <w:rFonts w:ascii="Times New Roman" w:eastAsia="Times New Roman" w:hAnsi="Times New Roman" w:cs="Times New Roman"/>
      <w:sz w:val="20"/>
      <w:szCs w:val="20"/>
      <w:lang w:val="es-ES" w:eastAsia="es-ES"/>
    </w:rPr>
  </w:style>
  <w:style w:type="paragraph" w:styleId="Corpsdetexte2">
    <w:name w:val="Body Text 2"/>
    <w:basedOn w:val="Normal"/>
    <w:link w:val="Corpsdetexte2Car"/>
    <w:unhideWhenUsed/>
    <w:rsid w:val="00FC5127"/>
    <w:pPr>
      <w:spacing w:after="120" w:line="480" w:lineRule="auto"/>
    </w:pPr>
  </w:style>
  <w:style w:type="character" w:customStyle="1" w:styleId="Corpsdetexte2Car">
    <w:name w:val="Corps de texte 2 Car"/>
    <w:basedOn w:val="Policepardfaut"/>
    <w:link w:val="Corpsdetexte2"/>
    <w:uiPriority w:val="99"/>
    <w:semiHidden/>
    <w:rsid w:val="00FC5127"/>
    <w:rPr>
      <w:rFonts w:ascii="Times New Roman" w:eastAsia="Times New Roman" w:hAnsi="Times New Roman" w:cs="Times New Roman"/>
      <w:sz w:val="20"/>
      <w:szCs w:val="20"/>
      <w:lang w:val="es-ES" w:eastAsia="es-ES"/>
    </w:rPr>
  </w:style>
  <w:style w:type="character" w:customStyle="1" w:styleId="apple-converted-space">
    <w:name w:val="apple-converted-space"/>
    <w:basedOn w:val="Policepardfaut"/>
    <w:rsid w:val="001241D7"/>
  </w:style>
  <w:style w:type="character" w:styleId="Lienhypertexte">
    <w:name w:val="Hyperlink"/>
    <w:basedOn w:val="Policepardfaut"/>
    <w:uiPriority w:val="99"/>
    <w:semiHidden/>
    <w:unhideWhenUsed/>
    <w:rsid w:val="001241D7"/>
    <w:rPr>
      <w:color w:val="0000FF"/>
      <w:u w:val="single"/>
    </w:rPr>
  </w:style>
  <w:style w:type="paragraph" w:styleId="Paragraphedeliste">
    <w:name w:val="List Paragraph"/>
    <w:basedOn w:val="Normal"/>
    <w:uiPriority w:val="34"/>
    <w:qFormat/>
    <w:rsid w:val="00066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AD"/>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E70AD"/>
    <w:pPr>
      <w:jc w:val="both"/>
    </w:pPr>
    <w:rPr>
      <w:rFonts w:ascii="Comic Sans MS" w:hAnsi="Comic Sans MS"/>
      <w:sz w:val="28"/>
    </w:rPr>
  </w:style>
  <w:style w:type="character" w:customStyle="1" w:styleId="CorpsdetexteCar">
    <w:name w:val="Corps de texte Car"/>
    <w:basedOn w:val="Policepardfaut"/>
    <w:link w:val="Corpsdetexte"/>
    <w:rsid w:val="002E70AD"/>
    <w:rPr>
      <w:rFonts w:ascii="Comic Sans MS" w:eastAsia="Times New Roman" w:hAnsi="Comic Sans MS" w:cs="Times New Roman"/>
      <w:sz w:val="28"/>
      <w:szCs w:val="20"/>
      <w:lang w:val="es-ES" w:eastAsia="es-ES"/>
    </w:rPr>
  </w:style>
  <w:style w:type="paragraph" w:styleId="En-tte">
    <w:name w:val="header"/>
    <w:basedOn w:val="Normal"/>
    <w:link w:val="En-tteCar"/>
    <w:rsid w:val="002E70AD"/>
    <w:pPr>
      <w:tabs>
        <w:tab w:val="center" w:pos="4252"/>
        <w:tab w:val="right" w:pos="8504"/>
      </w:tabs>
    </w:pPr>
    <w:rPr>
      <w:sz w:val="28"/>
    </w:rPr>
  </w:style>
  <w:style w:type="character" w:customStyle="1" w:styleId="En-tteCar">
    <w:name w:val="En-tête Car"/>
    <w:basedOn w:val="Policepardfaut"/>
    <w:link w:val="En-tte"/>
    <w:rsid w:val="002E70AD"/>
    <w:rPr>
      <w:rFonts w:ascii="Times New Roman" w:eastAsia="Times New Roman" w:hAnsi="Times New Roman" w:cs="Times New Roman"/>
      <w:sz w:val="28"/>
      <w:szCs w:val="20"/>
      <w:lang w:val="es-ES" w:eastAsia="es-ES"/>
    </w:rPr>
  </w:style>
  <w:style w:type="paragraph" w:styleId="Pieddepage">
    <w:name w:val="footer"/>
    <w:basedOn w:val="Normal"/>
    <w:link w:val="PieddepageCar"/>
    <w:rsid w:val="002E70AD"/>
    <w:pPr>
      <w:tabs>
        <w:tab w:val="center" w:pos="4252"/>
        <w:tab w:val="right" w:pos="8504"/>
      </w:tabs>
    </w:pPr>
  </w:style>
  <w:style w:type="character" w:customStyle="1" w:styleId="PieddepageCar">
    <w:name w:val="Pied de page Car"/>
    <w:basedOn w:val="Policepardfaut"/>
    <w:link w:val="Pieddepage"/>
    <w:rsid w:val="002E70AD"/>
    <w:rPr>
      <w:rFonts w:ascii="Times New Roman" w:eastAsia="Times New Roman" w:hAnsi="Times New Roman" w:cs="Times New Roman"/>
      <w:sz w:val="20"/>
      <w:szCs w:val="20"/>
      <w:lang w:val="es-ES" w:eastAsia="es-ES"/>
    </w:rPr>
  </w:style>
  <w:style w:type="character" w:styleId="Numrodepage">
    <w:name w:val="page number"/>
    <w:basedOn w:val="Policepardfaut"/>
    <w:rsid w:val="002E70AD"/>
  </w:style>
  <w:style w:type="paragraph" w:customStyle="1" w:styleId="Prrafodelista1">
    <w:name w:val="Párrafo de lista1"/>
    <w:basedOn w:val="Normal"/>
    <w:rsid w:val="002E70AD"/>
    <w:pPr>
      <w:spacing w:after="200" w:line="276" w:lineRule="auto"/>
      <w:ind w:left="720"/>
      <w:contextualSpacing/>
    </w:pPr>
    <w:rPr>
      <w:rFonts w:ascii="Calibri" w:hAnsi="Calibri"/>
      <w:sz w:val="22"/>
      <w:szCs w:val="22"/>
      <w:lang w:val="es-CO" w:eastAsia="en-US"/>
    </w:rPr>
  </w:style>
  <w:style w:type="paragraph" w:styleId="Textedebulles">
    <w:name w:val="Balloon Text"/>
    <w:basedOn w:val="Normal"/>
    <w:link w:val="TextedebullesCar"/>
    <w:uiPriority w:val="99"/>
    <w:semiHidden/>
    <w:unhideWhenUsed/>
    <w:rsid w:val="002E70AD"/>
    <w:rPr>
      <w:rFonts w:ascii="Tahoma" w:hAnsi="Tahoma" w:cs="Tahoma"/>
      <w:sz w:val="16"/>
      <w:szCs w:val="16"/>
    </w:rPr>
  </w:style>
  <w:style w:type="character" w:customStyle="1" w:styleId="TextedebullesCar">
    <w:name w:val="Texte de bulles Car"/>
    <w:basedOn w:val="Policepardfaut"/>
    <w:link w:val="Textedebulles"/>
    <w:uiPriority w:val="99"/>
    <w:semiHidden/>
    <w:rsid w:val="002E70AD"/>
    <w:rPr>
      <w:rFonts w:ascii="Tahoma" w:eastAsia="Times New Roman" w:hAnsi="Tahoma" w:cs="Tahoma"/>
      <w:sz w:val="16"/>
      <w:szCs w:val="16"/>
      <w:lang w:val="es-ES" w:eastAsia="es-ES"/>
    </w:rPr>
  </w:style>
  <w:style w:type="paragraph" w:styleId="Sansinterligne">
    <w:name w:val="No Spacing"/>
    <w:uiPriority w:val="1"/>
    <w:qFormat/>
    <w:rsid w:val="002E70AD"/>
    <w:pPr>
      <w:spacing w:after="0" w:line="240" w:lineRule="auto"/>
    </w:pPr>
    <w:rPr>
      <w:rFonts w:ascii="Times New Roman" w:eastAsia="Times New Roman" w:hAnsi="Times New Roman" w:cs="Times New Roman"/>
      <w:sz w:val="20"/>
      <w:szCs w:val="20"/>
      <w:lang w:val="es-ES" w:eastAsia="es-ES"/>
    </w:rPr>
  </w:style>
  <w:style w:type="paragraph" w:styleId="Corpsdetexte2">
    <w:name w:val="Body Text 2"/>
    <w:basedOn w:val="Normal"/>
    <w:link w:val="Corpsdetexte2Car"/>
    <w:unhideWhenUsed/>
    <w:rsid w:val="00FC5127"/>
    <w:pPr>
      <w:spacing w:after="120" w:line="480" w:lineRule="auto"/>
    </w:pPr>
  </w:style>
  <w:style w:type="character" w:customStyle="1" w:styleId="Corpsdetexte2Car">
    <w:name w:val="Corps de texte 2 Car"/>
    <w:basedOn w:val="Policepardfaut"/>
    <w:link w:val="Corpsdetexte2"/>
    <w:uiPriority w:val="99"/>
    <w:semiHidden/>
    <w:rsid w:val="00FC5127"/>
    <w:rPr>
      <w:rFonts w:ascii="Times New Roman" w:eastAsia="Times New Roman" w:hAnsi="Times New Roman" w:cs="Times New Roman"/>
      <w:sz w:val="20"/>
      <w:szCs w:val="20"/>
      <w:lang w:val="es-ES" w:eastAsia="es-ES"/>
    </w:rPr>
  </w:style>
  <w:style w:type="character" w:customStyle="1" w:styleId="apple-converted-space">
    <w:name w:val="apple-converted-space"/>
    <w:basedOn w:val="Policepardfaut"/>
    <w:rsid w:val="001241D7"/>
  </w:style>
  <w:style w:type="character" w:styleId="Lienhypertexte">
    <w:name w:val="Hyperlink"/>
    <w:basedOn w:val="Policepardfaut"/>
    <w:uiPriority w:val="99"/>
    <w:semiHidden/>
    <w:unhideWhenUsed/>
    <w:rsid w:val="001241D7"/>
    <w:rPr>
      <w:color w:val="0000FF"/>
      <w:u w:val="single"/>
    </w:rPr>
  </w:style>
  <w:style w:type="paragraph" w:styleId="Paragraphedeliste">
    <w:name w:val="List Paragraph"/>
    <w:basedOn w:val="Normal"/>
    <w:uiPriority w:val="34"/>
    <w:qFormat/>
    <w:rsid w:val="0006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1336</Words>
  <Characters>7349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Malucimedina</cp:lastModifiedBy>
  <cp:revision>18</cp:revision>
  <dcterms:created xsi:type="dcterms:W3CDTF">2016-12-12T12:39:00Z</dcterms:created>
  <dcterms:modified xsi:type="dcterms:W3CDTF">2017-03-18T16:28:00Z</dcterms:modified>
</cp:coreProperties>
</file>