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B54" w:rsidRPr="00B32804" w:rsidRDefault="00227B54" w:rsidP="00227B54">
      <w:pPr>
        <w:pBdr>
          <w:top w:val="single" w:sz="4" w:space="1" w:color="auto"/>
          <w:left w:val="single" w:sz="4" w:space="4" w:color="auto"/>
          <w:bottom w:val="single" w:sz="4" w:space="1" w:color="auto"/>
          <w:right w:val="single" w:sz="4" w:space="4" w:color="auto"/>
        </w:pBdr>
        <w:shd w:val="clear" w:color="auto" w:fill="FFFFFF"/>
        <w:jc w:val="center"/>
        <w:rPr>
          <w:color w:val="222222"/>
          <w:szCs w:val="24"/>
          <w:lang w:val="es-CO" w:eastAsia="fr-FR"/>
        </w:rPr>
      </w:pPr>
      <w:r w:rsidRPr="00B32804">
        <w:rPr>
          <w:rFonts w:ascii="Arial Narrow" w:hAnsi="Arial Narrow"/>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227B54" w:rsidRPr="006264FB" w:rsidRDefault="00227B54" w:rsidP="006264FB">
      <w:pPr>
        <w:rPr>
          <w:rFonts w:asciiTheme="minorHAnsi" w:hAnsiTheme="minorHAnsi"/>
          <w:sz w:val="18"/>
          <w:szCs w:val="18"/>
        </w:rPr>
      </w:pPr>
    </w:p>
    <w:p w:rsidR="00210633" w:rsidRPr="006264FB" w:rsidRDefault="00210633" w:rsidP="006264FB">
      <w:pPr>
        <w:rPr>
          <w:rFonts w:asciiTheme="minorHAnsi" w:hAnsiTheme="minorHAnsi"/>
          <w:sz w:val="18"/>
          <w:szCs w:val="18"/>
        </w:rPr>
      </w:pPr>
      <w:r w:rsidRPr="006264FB">
        <w:rPr>
          <w:rFonts w:asciiTheme="minorHAnsi" w:hAnsiTheme="minorHAnsi"/>
          <w:sz w:val="18"/>
          <w:szCs w:val="18"/>
        </w:rPr>
        <w:t xml:space="preserve">Asunto: </w:t>
      </w:r>
      <w:r w:rsidRPr="006264FB">
        <w:rPr>
          <w:rFonts w:asciiTheme="minorHAnsi" w:hAnsiTheme="minorHAnsi"/>
          <w:sz w:val="18"/>
          <w:szCs w:val="18"/>
        </w:rPr>
        <w:tab/>
      </w:r>
      <w:r w:rsidRPr="006264FB">
        <w:rPr>
          <w:rFonts w:asciiTheme="minorHAnsi" w:hAnsiTheme="minorHAnsi"/>
          <w:sz w:val="18"/>
          <w:szCs w:val="18"/>
        </w:rPr>
        <w:tab/>
      </w:r>
      <w:r w:rsidRPr="006264FB">
        <w:rPr>
          <w:rFonts w:asciiTheme="minorHAnsi" w:hAnsiTheme="minorHAnsi"/>
          <w:sz w:val="18"/>
          <w:szCs w:val="18"/>
        </w:rPr>
        <w:tab/>
        <w:t>Sentencia de Proceso Ordinario – 2ª instancia – 1 de noviembre de 2016</w:t>
      </w:r>
    </w:p>
    <w:p w:rsidR="00210633" w:rsidRPr="006264FB" w:rsidRDefault="00210633" w:rsidP="006264FB">
      <w:pPr>
        <w:rPr>
          <w:rFonts w:asciiTheme="minorHAnsi" w:hAnsiTheme="minorHAnsi"/>
          <w:sz w:val="18"/>
          <w:szCs w:val="18"/>
        </w:rPr>
      </w:pPr>
      <w:r w:rsidRPr="006264FB">
        <w:rPr>
          <w:rFonts w:asciiTheme="minorHAnsi" w:hAnsiTheme="minorHAnsi"/>
          <w:sz w:val="18"/>
          <w:szCs w:val="18"/>
        </w:rPr>
        <w:t xml:space="preserve">Radicación: </w:t>
      </w:r>
      <w:r w:rsidRPr="006264FB">
        <w:rPr>
          <w:rFonts w:asciiTheme="minorHAnsi" w:hAnsiTheme="minorHAnsi"/>
          <w:sz w:val="18"/>
          <w:szCs w:val="18"/>
        </w:rPr>
        <w:tab/>
      </w:r>
      <w:r w:rsidRPr="006264FB">
        <w:rPr>
          <w:rFonts w:asciiTheme="minorHAnsi" w:hAnsiTheme="minorHAnsi"/>
          <w:sz w:val="18"/>
          <w:szCs w:val="18"/>
        </w:rPr>
        <w:tab/>
        <w:t>2012-00290-01 (Interno 8238)</w:t>
      </w:r>
    </w:p>
    <w:p w:rsidR="00210633" w:rsidRPr="006264FB" w:rsidRDefault="00210633" w:rsidP="006264FB">
      <w:pPr>
        <w:rPr>
          <w:rFonts w:asciiTheme="minorHAnsi" w:hAnsiTheme="minorHAnsi"/>
          <w:sz w:val="18"/>
          <w:szCs w:val="18"/>
        </w:rPr>
      </w:pPr>
      <w:r w:rsidRPr="006264FB">
        <w:rPr>
          <w:rFonts w:asciiTheme="minorHAnsi" w:hAnsiTheme="minorHAnsi"/>
          <w:sz w:val="18"/>
          <w:szCs w:val="18"/>
        </w:rPr>
        <w:t xml:space="preserve">Demandantes: </w:t>
      </w:r>
      <w:r w:rsidRPr="006264FB">
        <w:rPr>
          <w:rFonts w:asciiTheme="minorHAnsi" w:hAnsiTheme="minorHAnsi"/>
          <w:sz w:val="18"/>
          <w:szCs w:val="18"/>
        </w:rPr>
        <w:tab/>
      </w:r>
      <w:r w:rsidRPr="006264FB">
        <w:rPr>
          <w:rFonts w:asciiTheme="minorHAnsi" w:hAnsiTheme="minorHAnsi"/>
          <w:sz w:val="18"/>
          <w:szCs w:val="18"/>
        </w:rPr>
        <w:tab/>
        <w:t>JOSÉ JESÚS PÉREZ Y OTROS</w:t>
      </w:r>
    </w:p>
    <w:p w:rsidR="00210633" w:rsidRPr="006264FB" w:rsidRDefault="00210633" w:rsidP="006264FB">
      <w:pPr>
        <w:rPr>
          <w:rFonts w:asciiTheme="minorHAnsi" w:hAnsiTheme="minorHAnsi"/>
          <w:sz w:val="18"/>
          <w:szCs w:val="18"/>
        </w:rPr>
      </w:pPr>
      <w:r w:rsidRPr="006264FB">
        <w:rPr>
          <w:rFonts w:asciiTheme="minorHAnsi" w:hAnsiTheme="minorHAnsi"/>
          <w:sz w:val="18"/>
          <w:szCs w:val="18"/>
        </w:rPr>
        <w:t xml:space="preserve">Demandados: </w:t>
      </w:r>
      <w:r w:rsidRPr="006264FB">
        <w:rPr>
          <w:rFonts w:asciiTheme="minorHAnsi" w:hAnsiTheme="minorHAnsi"/>
          <w:sz w:val="18"/>
          <w:szCs w:val="18"/>
        </w:rPr>
        <w:tab/>
      </w:r>
      <w:r w:rsidRPr="006264FB">
        <w:rPr>
          <w:rFonts w:asciiTheme="minorHAnsi" w:hAnsiTheme="minorHAnsi"/>
          <w:sz w:val="18"/>
          <w:szCs w:val="18"/>
        </w:rPr>
        <w:tab/>
        <w:t>EPS SALUDCOOP EN LIQUIDACIÓN Y OTRA</w:t>
      </w:r>
    </w:p>
    <w:p w:rsidR="00227B54" w:rsidRPr="006264FB" w:rsidRDefault="00227B54" w:rsidP="006264FB">
      <w:pPr>
        <w:rPr>
          <w:rFonts w:asciiTheme="minorHAnsi" w:hAnsiTheme="minorHAnsi"/>
          <w:sz w:val="18"/>
          <w:szCs w:val="18"/>
        </w:rPr>
      </w:pPr>
      <w:r w:rsidRPr="006264FB">
        <w:rPr>
          <w:rFonts w:asciiTheme="minorHAnsi" w:hAnsiTheme="minorHAnsi"/>
          <w:sz w:val="18"/>
          <w:szCs w:val="18"/>
        </w:rPr>
        <w:t xml:space="preserve">Proceso: </w:t>
      </w:r>
      <w:r w:rsidRPr="006264FB">
        <w:rPr>
          <w:rFonts w:asciiTheme="minorHAnsi" w:hAnsiTheme="minorHAnsi"/>
          <w:sz w:val="18"/>
          <w:szCs w:val="18"/>
        </w:rPr>
        <w:tab/>
      </w:r>
      <w:r w:rsidRPr="006264FB">
        <w:rPr>
          <w:rFonts w:asciiTheme="minorHAnsi" w:hAnsiTheme="minorHAnsi"/>
          <w:sz w:val="18"/>
          <w:szCs w:val="18"/>
        </w:rPr>
        <w:tab/>
      </w:r>
      <w:r w:rsidRPr="006264FB">
        <w:rPr>
          <w:rFonts w:asciiTheme="minorHAnsi" w:hAnsiTheme="minorHAnsi"/>
          <w:sz w:val="18"/>
          <w:szCs w:val="18"/>
        </w:rPr>
        <w:tab/>
        <w:t>Ordinario Extracontractual – Confirma decisión del a quo que negó las pretensiones</w:t>
      </w:r>
    </w:p>
    <w:p w:rsidR="00210633" w:rsidRPr="006264FB" w:rsidRDefault="006264FB" w:rsidP="006264FB">
      <w:pPr>
        <w:rPr>
          <w:rFonts w:asciiTheme="minorHAnsi" w:hAnsiTheme="minorHAnsi"/>
          <w:sz w:val="18"/>
          <w:szCs w:val="18"/>
        </w:rPr>
      </w:pPr>
      <w:r w:rsidRPr="006264FB">
        <w:rPr>
          <w:rFonts w:asciiTheme="minorHAnsi" w:hAnsiTheme="minorHAnsi"/>
          <w:sz w:val="18"/>
          <w:szCs w:val="18"/>
        </w:rPr>
        <w:t xml:space="preserve">Magistrado Ponente: </w:t>
      </w:r>
      <w:r w:rsidRPr="006264FB">
        <w:rPr>
          <w:rFonts w:asciiTheme="minorHAnsi" w:hAnsiTheme="minorHAnsi"/>
          <w:sz w:val="18"/>
          <w:szCs w:val="18"/>
        </w:rPr>
        <w:tab/>
      </w:r>
      <w:r w:rsidR="00210633" w:rsidRPr="006264FB">
        <w:rPr>
          <w:rFonts w:asciiTheme="minorHAnsi" w:hAnsiTheme="minorHAnsi"/>
          <w:sz w:val="18"/>
          <w:szCs w:val="18"/>
        </w:rPr>
        <w:t>DUBERNEY GRISALES HERRERA</w:t>
      </w:r>
    </w:p>
    <w:p w:rsidR="00227B54" w:rsidRPr="006264FB" w:rsidRDefault="00227B54" w:rsidP="006264FB">
      <w:pPr>
        <w:rPr>
          <w:rFonts w:asciiTheme="minorHAnsi" w:hAnsiTheme="minorHAnsi"/>
          <w:sz w:val="18"/>
          <w:szCs w:val="18"/>
        </w:rPr>
      </w:pPr>
    </w:p>
    <w:p w:rsidR="004366DA" w:rsidRPr="004366DA" w:rsidRDefault="00210633" w:rsidP="004366DA">
      <w:pPr>
        <w:pStyle w:val="Textonotapie"/>
        <w:jc w:val="both"/>
        <w:rPr>
          <w:rFonts w:asciiTheme="minorHAnsi" w:hAnsiTheme="minorHAnsi" w:cstheme="minorHAnsi"/>
          <w:bCs/>
          <w:sz w:val="18"/>
          <w:szCs w:val="18"/>
          <w:lang w:eastAsia="fr-FR"/>
        </w:rPr>
      </w:pPr>
      <w:r w:rsidRPr="004366DA">
        <w:rPr>
          <w:rFonts w:asciiTheme="minorHAnsi" w:hAnsiTheme="minorHAnsi" w:cstheme="minorHAnsi"/>
          <w:b/>
          <w:sz w:val="18"/>
          <w:szCs w:val="18"/>
          <w:lang w:val="es-CO"/>
        </w:rPr>
        <w:t xml:space="preserve">Temas:                                </w:t>
      </w:r>
      <w:r w:rsidR="004366DA">
        <w:rPr>
          <w:rFonts w:asciiTheme="minorHAnsi" w:hAnsiTheme="minorHAnsi" w:cstheme="minorHAnsi"/>
          <w:b/>
          <w:sz w:val="18"/>
          <w:szCs w:val="18"/>
          <w:lang w:val="es-CO"/>
        </w:rPr>
        <w:tab/>
      </w:r>
      <w:r w:rsidR="004366DA" w:rsidRPr="004366DA">
        <w:rPr>
          <w:rFonts w:asciiTheme="minorHAnsi" w:hAnsiTheme="minorHAnsi" w:cstheme="minorHAnsi"/>
          <w:b/>
          <w:sz w:val="18"/>
          <w:szCs w:val="18"/>
          <w:lang w:val="es-CO"/>
        </w:rPr>
        <w:t>RESPONSABILIDAD EXTRACONTRACTUAL – DIAGNÓSTICO Y TRATAMIENTO INADECUADOS</w:t>
      </w:r>
      <w:r w:rsidR="002B2A80">
        <w:rPr>
          <w:rFonts w:asciiTheme="minorHAnsi" w:hAnsiTheme="minorHAnsi" w:cstheme="minorHAnsi"/>
          <w:b/>
          <w:sz w:val="18"/>
          <w:szCs w:val="18"/>
          <w:lang w:val="es-CO"/>
        </w:rPr>
        <w:t xml:space="preserve"> </w:t>
      </w:r>
      <w:r w:rsidR="002B2A80" w:rsidRPr="004366DA">
        <w:rPr>
          <w:rFonts w:asciiTheme="minorHAnsi" w:hAnsiTheme="minorHAnsi" w:cstheme="minorHAnsi"/>
          <w:b/>
          <w:sz w:val="18"/>
          <w:szCs w:val="18"/>
          <w:lang w:val="es-CO"/>
        </w:rPr>
        <w:t>– NIEGA</w:t>
      </w:r>
      <w:r w:rsidR="004366DA" w:rsidRPr="004366DA">
        <w:rPr>
          <w:rFonts w:asciiTheme="minorHAnsi" w:hAnsiTheme="minorHAnsi" w:cstheme="minorHAnsi"/>
          <w:b/>
          <w:sz w:val="18"/>
          <w:szCs w:val="18"/>
          <w:lang w:val="es-CO"/>
        </w:rPr>
        <w:t xml:space="preserve">. </w:t>
      </w:r>
      <w:r w:rsidR="00447DF1">
        <w:rPr>
          <w:rFonts w:asciiTheme="minorHAnsi" w:hAnsiTheme="minorHAnsi" w:cstheme="minorHAnsi"/>
          <w:b/>
          <w:sz w:val="18"/>
          <w:szCs w:val="18"/>
          <w:lang w:val="es-CO"/>
        </w:rPr>
        <w:t xml:space="preserve">/ CONFIRMA / </w:t>
      </w:r>
      <w:bookmarkStart w:id="0" w:name="_GoBack"/>
      <w:bookmarkEnd w:id="0"/>
      <w:r w:rsidR="004366DA" w:rsidRPr="004366DA">
        <w:rPr>
          <w:rFonts w:asciiTheme="minorHAnsi" w:hAnsiTheme="minorHAnsi" w:cstheme="minorHAnsi"/>
          <w:sz w:val="18"/>
          <w:szCs w:val="18"/>
          <w:lang w:val="es-CO" w:eastAsia="fr-FR"/>
        </w:rPr>
        <w:t>“</w:t>
      </w:r>
      <w:r w:rsidR="004366DA" w:rsidRPr="004366DA">
        <w:rPr>
          <w:rFonts w:asciiTheme="minorHAnsi" w:hAnsiTheme="minorHAnsi" w:cstheme="minorHAnsi"/>
          <w:bCs/>
          <w:sz w:val="18"/>
          <w:szCs w:val="18"/>
          <w:lang w:eastAsia="fr-FR"/>
        </w:rPr>
        <w:t xml:space="preserve">La afirmación del impugnante en cuanto a que el indebido tratamiento originó un deterioro paulatino o degenerativo del corazón, se advierte en la historia clínica, mas no necesariamente es atribuible </w:t>
      </w:r>
      <w:r w:rsidR="004366DA" w:rsidRPr="004366DA">
        <w:rPr>
          <w:rFonts w:asciiTheme="minorHAnsi" w:hAnsiTheme="minorHAnsi" w:cstheme="minorHAnsi"/>
          <w:bCs/>
          <w:i/>
          <w:sz w:val="18"/>
          <w:szCs w:val="18"/>
          <w:lang w:eastAsia="fr-FR"/>
        </w:rPr>
        <w:t>per se</w:t>
      </w:r>
      <w:r w:rsidR="004366DA" w:rsidRPr="004366DA">
        <w:rPr>
          <w:rFonts w:asciiTheme="minorHAnsi" w:hAnsiTheme="minorHAnsi" w:cstheme="minorHAnsi"/>
          <w:bCs/>
          <w:sz w:val="18"/>
          <w:szCs w:val="18"/>
          <w:lang w:eastAsia="fr-FR"/>
        </w:rPr>
        <w:t>, al tratamiento, bien puede ser producto del mero transcurso del tiempo y la hipertensión arterial, y en todo caso, indispensable es que semejante deducción tenga respaldo en el material probatorio, pero no acontece de esa forma, como se ha discernido en el cuerpo de esta decisión. De nuevo importa reiterar que la pericia médica incorporada quedó sin controversia alguna, pretirió la parte demandante, hoy apelante, fundamentar en forma debida su oposición al resultado por ella ofrecido, fracasó en su intento porque las quejas postuladas acusaron imprecisión para enrostrar el error alegado (Auto del 21-03-2012, folios 458 y 459, ib.). En conclusión, en armonía con las argumentaciones planteadas, los actos médicos cuestionados estuvieron ajustados a los protocolos universales de la medicina, para el tipo de padecimientos que aquejaron a la señora Nancy Rodas Vélez, por contera, sin demostrar que el daño tuvo como causa, aquellas conductas con ocasión de los servicios prestados, se impone denegar la responsabilidad suplicada.”.</w:t>
      </w:r>
    </w:p>
    <w:p w:rsidR="004366DA" w:rsidRPr="004366DA" w:rsidRDefault="004366DA" w:rsidP="004366DA">
      <w:pPr>
        <w:pStyle w:val="Textonotapie"/>
        <w:jc w:val="both"/>
        <w:rPr>
          <w:rFonts w:asciiTheme="minorHAnsi" w:hAnsiTheme="minorHAnsi" w:cstheme="minorHAnsi"/>
          <w:b/>
          <w:bCs/>
          <w:sz w:val="18"/>
          <w:szCs w:val="18"/>
          <w:lang w:eastAsia="fr-FR"/>
        </w:rPr>
      </w:pPr>
    </w:p>
    <w:p w:rsidR="004366DA" w:rsidRPr="004366DA" w:rsidRDefault="004366DA" w:rsidP="004366DA">
      <w:pPr>
        <w:pStyle w:val="Textonotapie"/>
        <w:jc w:val="both"/>
        <w:rPr>
          <w:rFonts w:asciiTheme="minorHAnsi" w:hAnsiTheme="minorHAnsi" w:cstheme="minorHAnsi"/>
          <w:sz w:val="18"/>
          <w:szCs w:val="18"/>
          <w:lang w:val="es-CO"/>
        </w:rPr>
      </w:pPr>
      <w:r w:rsidRPr="004366DA">
        <w:rPr>
          <w:rFonts w:asciiTheme="minorHAnsi" w:hAnsiTheme="minorHAnsi" w:cstheme="minorHAnsi"/>
          <w:b/>
          <w:sz w:val="18"/>
          <w:szCs w:val="18"/>
          <w:lang w:eastAsia="fr-FR"/>
        </w:rPr>
        <w:t xml:space="preserve">Citación jurisprudencial: </w:t>
      </w:r>
      <w:r w:rsidRPr="004366DA">
        <w:rPr>
          <w:rFonts w:asciiTheme="minorHAnsi" w:hAnsiTheme="minorHAnsi" w:cstheme="minorHAnsi"/>
          <w:sz w:val="18"/>
          <w:szCs w:val="18"/>
          <w:lang w:eastAsia="fr-FR"/>
        </w:rPr>
        <w:t>CORTE SUPREMA DE JUSTICIA, SCC,</w:t>
      </w:r>
      <w:r w:rsidRPr="004366DA">
        <w:rPr>
          <w:rFonts w:asciiTheme="minorHAnsi" w:hAnsiTheme="minorHAnsi" w:cstheme="minorHAnsi"/>
          <w:b/>
          <w:sz w:val="18"/>
          <w:szCs w:val="18"/>
          <w:lang w:eastAsia="fr-FR"/>
        </w:rPr>
        <w:t xml:space="preserve">  </w:t>
      </w:r>
      <w:r w:rsidRPr="004366DA">
        <w:rPr>
          <w:rFonts w:asciiTheme="minorHAnsi" w:hAnsiTheme="minorHAnsi" w:cstheme="minorHAnsi"/>
          <w:sz w:val="18"/>
          <w:szCs w:val="18"/>
          <w:lang w:val="es-CO"/>
        </w:rPr>
        <w:t xml:space="preserve">Sentencia del 30-01-2001, Rad. 5507 / Sentencia del 17-11-2011, Rad. </w:t>
      </w:r>
      <w:r w:rsidRPr="004366DA">
        <w:rPr>
          <w:rFonts w:asciiTheme="minorHAnsi" w:hAnsiTheme="minorHAnsi" w:cstheme="minorHAnsi"/>
          <w:sz w:val="18"/>
          <w:szCs w:val="18"/>
          <w:lang w:val="es-MX"/>
        </w:rPr>
        <w:t xml:space="preserve">11001-3103-018-1999-00533-01 / </w:t>
      </w:r>
      <w:r w:rsidRPr="004366DA">
        <w:rPr>
          <w:rFonts w:asciiTheme="minorHAnsi" w:hAnsiTheme="minorHAnsi" w:cstheme="minorHAnsi"/>
          <w:sz w:val="18"/>
          <w:szCs w:val="18"/>
          <w:lang w:val="es-CO"/>
        </w:rPr>
        <w:t>Sentencia del 08-08-2011, Rad. 2001-00778-01 / Sentencia del 23-04-2007, Rad. 733193103001999-00125-01 / Sentencia del 05-11-2013, Rad. 20001-31-03-005-2005-00025-01 / Sentencia del 13-09-2002, Rad. 6199 / Sentencia del 15-01-2008, Rad. 11001-3103-037-2000-67300-01 / Sentencia del 26-09-2002, Rad. 6878 / Sentencia del 09-12-2013, Rad. 88001-31-03-001-2002-00099-01 / Sentencia del 26-11-2010, Rad. 1999-08667-01/ Sentencia del 23-06-2005, Rad. 058-95 / Sentencia SC14658-2015 / Sentencia SC8219-2016 / Sentencia SC2506-2016 / Sentencia SC15746-2014 / Sentencias del 14-03-1942, GJ, tomo XIII, p.937 y del 14-10-1959, MP. Hernando Morales M / Sentencia del 05-03-1940, MP. Liborio Escallón / Sentencia del 12-09-1985, MP. Horacio Montoya G.</w:t>
      </w:r>
    </w:p>
    <w:p w:rsidR="004366DA" w:rsidRPr="004366DA" w:rsidRDefault="004366DA" w:rsidP="004366DA">
      <w:pPr>
        <w:pStyle w:val="Textonotapie"/>
        <w:jc w:val="both"/>
        <w:rPr>
          <w:rFonts w:asciiTheme="minorHAnsi" w:hAnsiTheme="minorHAnsi" w:cstheme="minorHAnsi"/>
          <w:sz w:val="18"/>
          <w:szCs w:val="18"/>
          <w:lang w:val="es-CO"/>
        </w:rPr>
      </w:pPr>
    </w:p>
    <w:p w:rsidR="004366DA" w:rsidRPr="004366DA" w:rsidRDefault="004366DA" w:rsidP="004366DA">
      <w:pPr>
        <w:pStyle w:val="Textonotapie"/>
        <w:jc w:val="both"/>
        <w:rPr>
          <w:rFonts w:asciiTheme="minorHAnsi" w:hAnsiTheme="minorHAnsi" w:cstheme="minorHAnsi"/>
          <w:sz w:val="18"/>
          <w:szCs w:val="18"/>
          <w:lang w:val="es-CO"/>
        </w:rPr>
      </w:pPr>
      <w:r w:rsidRPr="004366DA">
        <w:rPr>
          <w:rFonts w:asciiTheme="minorHAnsi" w:hAnsiTheme="minorHAnsi" w:cstheme="minorHAnsi"/>
          <w:sz w:val="18"/>
          <w:szCs w:val="18"/>
          <w:lang w:val="es-CO"/>
        </w:rPr>
        <w:t xml:space="preserve">CORTE CONSTITUCIONAL, Sentencia T-006 de 1992. </w:t>
      </w:r>
    </w:p>
    <w:p w:rsidR="004366DA" w:rsidRPr="004366DA" w:rsidRDefault="004366DA" w:rsidP="004366DA">
      <w:pPr>
        <w:pStyle w:val="Textonotapie"/>
        <w:jc w:val="both"/>
        <w:rPr>
          <w:rFonts w:asciiTheme="minorHAnsi" w:hAnsiTheme="minorHAnsi" w:cstheme="minorHAnsi"/>
          <w:sz w:val="18"/>
          <w:szCs w:val="18"/>
          <w:lang w:val="es-CO"/>
        </w:rPr>
      </w:pPr>
    </w:p>
    <w:p w:rsidR="004366DA" w:rsidRPr="004366DA" w:rsidRDefault="004366DA" w:rsidP="004366DA">
      <w:pPr>
        <w:pStyle w:val="Textonotapie"/>
        <w:jc w:val="both"/>
        <w:rPr>
          <w:rFonts w:asciiTheme="minorHAnsi" w:hAnsiTheme="minorHAnsi" w:cstheme="minorHAnsi"/>
          <w:sz w:val="18"/>
          <w:szCs w:val="18"/>
          <w:lang w:val="es-CO"/>
        </w:rPr>
      </w:pPr>
      <w:r w:rsidRPr="004366DA">
        <w:rPr>
          <w:rFonts w:asciiTheme="minorHAnsi" w:hAnsiTheme="minorHAnsi" w:cstheme="minorHAnsi"/>
          <w:sz w:val="18"/>
          <w:szCs w:val="18"/>
          <w:lang w:val="es-CO"/>
        </w:rPr>
        <w:t>CONSEJO DE ESTADO, Sección Tercera, Sentencia del 24-10-1990, Rad. 5902 / Sentencia del 30-07-1992, Rad. 6897.</w:t>
      </w:r>
    </w:p>
    <w:p w:rsidR="004366DA" w:rsidRPr="004366DA" w:rsidRDefault="004366DA" w:rsidP="004366DA">
      <w:pPr>
        <w:pStyle w:val="Textonotapie"/>
        <w:jc w:val="both"/>
        <w:rPr>
          <w:rFonts w:asciiTheme="minorHAnsi" w:hAnsiTheme="minorHAnsi" w:cstheme="minorHAnsi"/>
          <w:sz w:val="18"/>
          <w:szCs w:val="18"/>
          <w:lang w:val="es-CO"/>
        </w:rPr>
      </w:pPr>
    </w:p>
    <w:p w:rsidR="004366DA" w:rsidRPr="004366DA" w:rsidRDefault="004366DA" w:rsidP="004366DA">
      <w:pPr>
        <w:pStyle w:val="Textonotapie"/>
        <w:jc w:val="both"/>
        <w:rPr>
          <w:rFonts w:asciiTheme="minorHAnsi" w:hAnsiTheme="minorHAnsi" w:cstheme="minorHAnsi"/>
          <w:sz w:val="18"/>
          <w:szCs w:val="18"/>
          <w:lang w:val="es-CO"/>
        </w:rPr>
      </w:pPr>
      <w:r w:rsidRPr="004366DA">
        <w:rPr>
          <w:rFonts w:asciiTheme="minorHAnsi" w:hAnsiTheme="minorHAnsi" w:cstheme="minorHAnsi"/>
          <w:sz w:val="18"/>
          <w:szCs w:val="18"/>
          <w:lang w:val="es-CO"/>
        </w:rPr>
        <w:t>TRIBUNAL SUPERIOR DE PEREIRA, Sala Civil- Familia, Sentencia del 23-09-2014, Rad.2011-00131-01 / Providencia del 06-10-2016, Rad.2015-00202-02.</w:t>
      </w:r>
    </w:p>
    <w:p w:rsidR="00210633" w:rsidRPr="004366DA" w:rsidRDefault="00210633" w:rsidP="00210633">
      <w:pPr>
        <w:pStyle w:val="Sinespaciado"/>
        <w:tabs>
          <w:tab w:val="left" w:pos="3579"/>
        </w:tabs>
        <w:jc w:val="both"/>
        <w:rPr>
          <w:rFonts w:asciiTheme="minorHAnsi" w:hAnsiTheme="minorHAnsi" w:cstheme="minorHAnsi"/>
          <w:b/>
          <w:sz w:val="18"/>
          <w:szCs w:val="18"/>
          <w:lang w:val="es-CO"/>
        </w:rPr>
      </w:pPr>
    </w:p>
    <w:p w:rsidR="00210633" w:rsidRDefault="00210633" w:rsidP="00210633">
      <w:pPr>
        <w:pStyle w:val="Sinespaciado"/>
        <w:tabs>
          <w:tab w:val="left" w:pos="3579"/>
        </w:tabs>
        <w:spacing w:line="360" w:lineRule="auto"/>
        <w:jc w:val="both"/>
        <w:rPr>
          <w:rFonts w:ascii="Arial" w:hAnsi="Arial" w:cs="Arial"/>
          <w:w w:val="140"/>
          <w:sz w:val="14"/>
          <w:lang w:val="es-CO"/>
        </w:rPr>
      </w:pPr>
    </w:p>
    <w:p w:rsidR="00B32EBF" w:rsidRPr="006A0477" w:rsidRDefault="0029655A" w:rsidP="00B32EBF">
      <w:pPr>
        <w:pStyle w:val="Sinespaciado"/>
        <w:tabs>
          <w:tab w:val="left" w:pos="3579"/>
        </w:tabs>
        <w:spacing w:line="360" w:lineRule="auto"/>
        <w:jc w:val="center"/>
        <w:rPr>
          <w:rFonts w:ascii="Arial" w:hAnsi="Arial" w:cs="Arial"/>
          <w:w w:val="140"/>
          <w:sz w:val="14"/>
          <w:lang w:val="es-CO"/>
        </w:rPr>
      </w:pPr>
      <w:r>
        <w:rPr>
          <w:noProof/>
        </w:rPr>
        <w:drawing>
          <wp:anchor distT="0" distB="0" distL="114300" distR="114300" simplePos="0" relativeHeight="251659264" behindDoc="0" locked="0" layoutInCell="1" allowOverlap="1" wp14:anchorId="5389F84B" wp14:editId="6F0727AA">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6A0477" w:rsidRDefault="00B32EBF" w:rsidP="00B32EBF">
      <w:pPr>
        <w:pStyle w:val="Sinespaciado"/>
        <w:tabs>
          <w:tab w:val="left" w:pos="3579"/>
        </w:tabs>
        <w:spacing w:line="360" w:lineRule="auto"/>
        <w:jc w:val="center"/>
        <w:rPr>
          <w:rFonts w:ascii="Arial" w:hAnsi="Arial" w:cs="Arial"/>
          <w:w w:val="140"/>
          <w:sz w:val="14"/>
          <w:lang w:val="es-CO"/>
        </w:rPr>
      </w:pPr>
    </w:p>
    <w:p w:rsidR="00B32EBF" w:rsidRPr="006A0477" w:rsidRDefault="00B32EBF" w:rsidP="00B32EBF">
      <w:pPr>
        <w:pStyle w:val="Sinespaciado"/>
        <w:tabs>
          <w:tab w:val="left" w:pos="3579"/>
        </w:tabs>
        <w:spacing w:line="360" w:lineRule="auto"/>
        <w:jc w:val="center"/>
        <w:rPr>
          <w:rFonts w:ascii="Arial" w:hAnsi="Arial" w:cs="Arial"/>
          <w:w w:val="140"/>
          <w:sz w:val="14"/>
          <w:lang w:val="es-CO"/>
        </w:rPr>
      </w:pPr>
    </w:p>
    <w:p w:rsidR="00B32EBF" w:rsidRPr="006A0477" w:rsidRDefault="00122D51" w:rsidP="00B32EBF">
      <w:pPr>
        <w:pStyle w:val="Sinespaciado"/>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inespaciado"/>
        <w:tabs>
          <w:tab w:val="center" w:pos="4987"/>
          <w:tab w:val="left" w:pos="8449"/>
        </w:tabs>
        <w:spacing w:line="360" w:lineRule="auto"/>
        <w:jc w:val="center"/>
        <w:rPr>
          <w:rFonts w:ascii="Arial" w:hAnsi="Arial" w:cs="Arial"/>
          <w:w w:val="140"/>
          <w:lang w:val="es-CO"/>
        </w:rPr>
      </w:pPr>
      <w:r w:rsidRPr="006A0477">
        <w:rPr>
          <w:rFonts w:ascii="Arial" w:hAnsi="Arial" w:cs="Arial"/>
          <w:w w:val="140"/>
          <w:sz w:val="14"/>
          <w:lang w:val="es-CO"/>
        </w:rPr>
        <w:t>RAMA JUDICIAL DEL PODER PÚBLICO</w:t>
      </w:r>
    </w:p>
    <w:p w:rsidR="00B32EBF" w:rsidRPr="006A0477" w:rsidRDefault="00B32EBF" w:rsidP="00B32EBF">
      <w:pPr>
        <w:pStyle w:val="Sinespaciado"/>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inespaciado"/>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6A0477">
        <w:rPr>
          <w:rFonts w:ascii="Arial" w:hAnsi="Arial" w:cs="Arial"/>
          <w:w w:val="140"/>
          <w:sz w:val="16"/>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EREIRA</w:t>
      </w:r>
    </w:p>
    <w:p w:rsidR="00E82583" w:rsidRPr="006A0477" w:rsidRDefault="00B32EBF" w:rsidP="00B32EBF">
      <w:pPr>
        <w:pStyle w:val="Sinespaciado"/>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7C43BC" w:rsidRDefault="008F7ADB" w:rsidP="003C2B50">
      <w:pPr>
        <w:pStyle w:val="Textoindependiente"/>
        <w:spacing w:line="360" w:lineRule="auto"/>
        <w:jc w:val="center"/>
        <w:rPr>
          <w:rFonts w:ascii="Arial" w:hAnsi="Arial" w:cs="Arial"/>
          <w:sz w:val="16"/>
          <w:szCs w:val="22"/>
          <w:lang w:val="es-CO"/>
        </w:rPr>
      </w:pPr>
    </w:p>
    <w:p w:rsidR="008F7ADB" w:rsidRPr="006A0477" w:rsidRDefault="008F7ADB" w:rsidP="00C10E28">
      <w:pPr>
        <w:pStyle w:val="Textoindependiente"/>
        <w:spacing w:line="360" w:lineRule="auto"/>
        <w:ind w:left="708" w:firstLine="708"/>
        <w:rPr>
          <w:rFonts w:ascii="Arial" w:hAnsi="Arial" w:cs="Arial"/>
          <w:sz w:val="22"/>
          <w:szCs w:val="22"/>
          <w:lang w:val="es-CO"/>
        </w:rPr>
      </w:pPr>
      <w:r w:rsidRPr="006A0477">
        <w:rPr>
          <w:rFonts w:ascii="Arial" w:hAnsi="Arial" w:cs="Arial"/>
          <w:sz w:val="22"/>
          <w:szCs w:val="22"/>
          <w:lang w:val="es-CO"/>
        </w:rPr>
        <w:t>Asunto</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ab/>
      </w:r>
      <w:r w:rsidRPr="006A0477">
        <w:rPr>
          <w:rFonts w:ascii="Arial" w:hAnsi="Arial" w:cs="Arial"/>
          <w:sz w:val="22"/>
          <w:szCs w:val="22"/>
          <w:lang w:val="es-CO"/>
        </w:rPr>
        <w:tab/>
        <w:t>: Sentencia</w:t>
      </w:r>
      <w:r w:rsidR="00E82583" w:rsidRPr="006A0477">
        <w:rPr>
          <w:rFonts w:ascii="Arial" w:hAnsi="Arial" w:cs="Arial"/>
          <w:sz w:val="22"/>
          <w:szCs w:val="22"/>
          <w:lang w:val="es-CO"/>
        </w:rPr>
        <w:t xml:space="preserve"> de segundo grado</w:t>
      </w:r>
    </w:p>
    <w:p w:rsidR="00CD49F9" w:rsidRDefault="00CD49F9" w:rsidP="00CD49F9">
      <w:pPr>
        <w:pStyle w:val="Textoindependiente"/>
        <w:spacing w:line="360" w:lineRule="auto"/>
        <w:ind w:left="708" w:firstLine="708"/>
        <w:rPr>
          <w:rFonts w:ascii="Arial" w:hAnsi="Arial" w:cs="Arial"/>
          <w:sz w:val="22"/>
          <w:szCs w:val="22"/>
        </w:rPr>
      </w:pPr>
      <w:r>
        <w:rPr>
          <w:rFonts w:ascii="Arial" w:hAnsi="Arial" w:cs="Arial"/>
          <w:sz w:val="22"/>
          <w:szCs w:val="22"/>
        </w:rPr>
        <w:t>Tipo de proceso</w:t>
      </w:r>
      <w:r>
        <w:rPr>
          <w:rFonts w:ascii="Arial" w:hAnsi="Arial" w:cs="Arial"/>
          <w:sz w:val="22"/>
          <w:szCs w:val="22"/>
        </w:rPr>
        <w:tab/>
      </w:r>
      <w:r>
        <w:rPr>
          <w:rFonts w:ascii="Arial" w:hAnsi="Arial" w:cs="Arial"/>
          <w:sz w:val="22"/>
          <w:szCs w:val="22"/>
        </w:rPr>
        <w:tab/>
        <w:t xml:space="preserve">: </w:t>
      </w:r>
      <w:r w:rsidRPr="009826A1">
        <w:rPr>
          <w:rFonts w:ascii="Arial" w:hAnsi="Arial" w:cs="Arial"/>
          <w:sz w:val="22"/>
          <w:szCs w:val="22"/>
        </w:rPr>
        <w:t xml:space="preserve">Ordinario </w:t>
      </w:r>
      <w:r>
        <w:rPr>
          <w:rFonts w:ascii="Arial" w:hAnsi="Arial" w:cs="Arial"/>
          <w:sz w:val="22"/>
          <w:szCs w:val="22"/>
        </w:rPr>
        <w:t>–</w:t>
      </w:r>
      <w:r w:rsidRPr="009826A1">
        <w:rPr>
          <w:rFonts w:ascii="Arial" w:hAnsi="Arial" w:cs="Arial"/>
          <w:sz w:val="22"/>
          <w:szCs w:val="22"/>
        </w:rPr>
        <w:t xml:space="preserve"> </w:t>
      </w:r>
      <w:r>
        <w:rPr>
          <w:rFonts w:ascii="Arial" w:hAnsi="Arial" w:cs="Arial"/>
          <w:sz w:val="22"/>
          <w:szCs w:val="22"/>
        </w:rPr>
        <w:t>Responsabilidad médica</w:t>
      </w:r>
    </w:p>
    <w:p w:rsidR="00CD49F9" w:rsidRPr="0040704F" w:rsidRDefault="00CD49F9" w:rsidP="00CD49F9">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Demandantes</w:t>
      </w:r>
      <w:r w:rsidRPr="0040704F">
        <w:rPr>
          <w:rFonts w:ascii="Arial" w:hAnsi="Arial" w:cs="Arial"/>
          <w:sz w:val="22"/>
          <w:szCs w:val="22"/>
        </w:rPr>
        <w:tab/>
      </w:r>
      <w:r w:rsidRPr="0040704F">
        <w:rPr>
          <w:rFonts w:ascii="Arial" w:hAnsi="Arial" w:cs="Arial"/>
          <w:sz w:val="22"/>
          <w:szCs w:val="22"/>
        </w:rPr>
        <w:tab/>
      </w:r>
      <w:r>
        <w:rPr>
          <w:rFonts w:ascii="Arial" w:hAnsi="Arial" w:cs="Arial"/>
          <w:sz w:val="22"/>
          <w:szCs w:val="22"/>
        </w:rPr>
        <w:tab/>
      </w:r>
      <w:r w:rsidRPr="0040704F">
        <w:rPr>
          <w:rFonts w:ascii="Arial" w:hAnsi="Arial" w:cs="Arial"/>
          <w:sz w:val="22"/>
          <w:szCs w:val="22"/>
        </w:rPr>
        <w:t xml:space="preserve">: </w:t>
      </w:r>
      <w:r>
        <w:rPr>
          <w:rFonts w:ascii="Arial" w:hAnsi="Arial" w:cs="Arial"/>
          <w:sz w:val="22"/>
          <w:szCs w:val="22"/>
        </w:rPr>
        <w:t>José Jesús Pérez y otros</w:t>
      </w:r>
    </w:p>
    <w:p w:rsidR="00CD49F9" w:rsidRPr="009826A1" w:rsidRDefault="00CD49F9" w:rsidP="00CD49F9">
      <w:pPr>
        <w:spacing w:line="360" w:lineRule="auto"/>
        <w:ind w:left="708" w:firstLine="708"/>
        <w:rPr>
          <w:rFonts w:ascii="Arial" w:hAnsi="Arial" w:cs="Arial"/>
          <w:spacing w:val="-3"/>
          <w:sz w:val="22"/>
          <w:szCs w:val="22"/>
          <w:lang w:val="es-ES_tradnl"/>
        </w:rPr>
      </w:pPr>
      <w:r>
        <w:rPr>
          <w:rFonts w:ascii="Arial" w:hAnsi="Arial" w:cs="Arial"/>
          <w:sz w:val="22"/>
          <w:szCs w:val="22"/>
        </w:rPr>
        <w:t>Demandados</w:t>
      </w:r>
      <w:r>
        <w:rPr>
          <w:rFonts w:ascii="Arial" w:hAnsi="Arial" w:cs="Arial"/>
          <w:sz w:val="22"/>
          <w:szCs w:val="22"/>
        </w:rPr>
        <w:tab/>
      </w:r>
      <w:r>
        <w:rPr>
          <w:rFonts w:ascii="Arial" w:hAnsi="Arial" w:cs="Arial"/>
          <w:sz w:val="22"/>
          <w:szCs w:val="22"/>
        </w:rPr>
        <w:tab/>
      </w:r>
      <w:r>
        <w:rPr>
          <w:rFonts w:ascii="Arial" w:hAnsi="Arial" w:cs="Arial"/>
          <w:sz w:val="22"/>
          <w:szCs w:val="22"/>
        </w:rPr>
        <w:tab/>
        <w:t>: EPS Saludcoop</w:t>
      </w:r>
      <w:r w:rsidR="00286868">
        <w:rPr>
          <w:rFonts w:ascii="Arial" w:hAnsi="Arial" w:cs="Arial"/>
          <w:sz w:val="22"/>
          <w:szCs w:val="22"/>
        </w:rPr>
        <w:t xml:space="preserve"> en liquidación</w:t>
      </w:r>
      <w:r>
        <w:rPr>
          <w:rFonts w:ascii="Arial" w:hAnsi="Arial" w:cs="Arial"/>
          <w:sz w:val="22"/>
          <w:szCs w:val="22"/>
        </w:rPr>
        <w:t xml:space="preserve"> y otra</w:t>
      </w:r>
    </w:p>
    <w:p w:rsidR="00CD49F9" w:rsidRPr="009826A1" w:rsidRDefault="00CD49F9" w:rsidP="00CD49F9">
      <w:pPr>
        <w:spacing w:line="360" w:lineRule="auto"/>
        <w:ind w:left="1416"/>
        <w:rPr>
          <w:rFonts w:ascii="Arial" w:hAnsi="Arial" w:cs="Arial"/>
          <w:spacing w:val="-3"/>
          <w:sz w:val="22"/>
          <w:szCs w:val="22"/>
          <w:lang w:val="es-ES_tradnl"/>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826A1">
        <w:rPr>
          <w:rFonts w:ascii="Arial" w:hAnsi="Arial" w:cs="Arial"/>
          <w:spacing w:val="-3"/>
          <w:sz w:val="22"/>
          <w:szCs w:val="22"/>
          <w:lang w:val="es-ES_tradnl"/>
        </w:rPr>
        <w:t xml:space="preserve">Juzgado </w:t>
      </w:r>
      <w:r>
        <w:rPr>
          <w:rFonts w:ascii="Arial" w:hAnsi="Arial" w:cs="Arial"/>
          <w:spacing w:val="-3"/>
          <w:sz w:val="22"/>
          <w:szCs w:val="22"/>
          <w:lang w:val="es-ES_tradnl"/>
        </w:rPr>
        <w:t>Quinto Civil del Circuito</w:t>
      </w:r>
      <w:r w:rsidRPr="009826A1">
        <w:rPr>
          <w:rFonts w:ascii="Arial" w:hAnsi="Arial" w:cs="Arial"/>
          <w:spacing w:val="-3"/>
          <w:sz w:val="22"/>
          <w:szCs w:val="22"/>
          <w:lang w:val="es-ES_tradnl"/>
        </w:rPr>
        <w:t xml:space="preserve"> de Pereira</w:t>
      </w:r>
    </w:p>
    <w:p w:rsidR="00CD49F9" w:rsidRPr="009826A1" w:rsidRDefault="00CD49F9" w:rsidP="00CD49F9">
      <w:pPr>
        <w:spacing w:line="360" w:lineRule="auto"/>
        <w:ind w:left="708" w:firstLine="708"/>
        <w:rPr>
          <w:rFonts w:ascii="Arial" w:hAnsi="Arial" w:cs="Arial"/>
          <w:spacing w:val="-3"/>
          <w:sz w:val="22"/>
          <w:szCs w:val="22"/>
          <w:lang w:val="es-ES_tradnl"/>
        </w:rPr>
      </w:pPr>
      <w:r w:rsidRPr="009826A1">
        <w:rPr>
          <w:rFonts w:ascii="Arial" w:hAnsi="Arial" w:cs="Arial"/>
          <w:spacing w:val="-3"/>
          <w:sz w:val="22"/>
          <w:szCs w:val="22"/>
          <w:lang w:val="es-ES_tradnl"/>
        </w:rPr>
        <w:t>Radicación</w:t>
      </w:r>
      <w:r w:rsidRPr="009826A1">
        <w:rPr>
          <w:rFonts w:ascii="Arial" w:hAnsi="Arial" w:cs="Arial"/>
          <w:spacing w:val="-3"/>
          <w:sz w:val="22"/>
          <w:szCs w:val="22"/>
          <w:lang w:val="es-ES_tradnl"/>
        </w:rPr>
        <w:tab/>
      </w:r>
      <w:r w:rsidRPr="009826A1">
        <w:rPr>
          <w:rFonts w:ascii="Arial" w:hAnsi="Arial" w:cs="Arial"/>
          <w:spacing w:val="-3"/>
          <w:sz w:val="22"/>
          <w:szCs w:val="22"/>
          <w:lang w:val="es-ES_tradnl"/>
        </w:rPr>
        <w:tab/>
      </w:r>
      <w:r w:rsidRPr="009826A1">
        <w:rPr>
          <w:rFonts w:ascii="Arial" w:hAnsi="Arial" w:cs="Arial"/>
          <w:spacing w:val="-3"/>
          <w:sz w:val="22"/>
          <w:szCs w:val="22"/>
          <w:lang w:val="es-ES_tradnl"/>
        </w:rPr>
        <w:tab/>
        <w:t>: 2012-00</w:t>
      </w:r>
      <w:r>
        <w:rPr>
          <w:rFonts w:ascii="Arial" w:hAnsi="Arial" w:cs="Arial"/>
          <w:spacing w:val="-3"/>
          <w:sz w:val="22"/>
          <w:szCs w:val="22"/>
          <w:lang w:val="es-ES_tradnl"/>
        </w:rPr>
        <w:t>290</w:t>
      </w:r>
      <w:r w:rsidRPr="009826A1">
        <w:rPr>
          <w:rFonts w:ascii="Arial" w:hAnsi="Arial" w:cs="Arial"/>
          <w:spacing w:val="-3"/>
          <w:sz w:val="22"/>
          <w:szCs w:val="22"/>
          <w:lang w:val="es-ES_tradnl"/>
        </w:rPr>
        <w:t>-01 (Interno 8</w:t>
      </w:r>
      <w:r>
        <w:rPr>
          <w:rFonts w:ascii="Arial" w:hAnsi="Arial" w:cs="Arial"/>
          <w:spacing w:val="-3"/>
          <w:sz w:val="22"/>
          <w:szCs w:val="22"/>
          <w:lang w:val="es-ES_tradnl"/>
        </w:rPr>
        <w:t>238</w:t>
      </w:r>
      <w:r w:rsidRPr="009826A1">
        <w:rPr>
          <w:rFonts w:ascii="Arial" w:hAnsi="Arial" w:cs="Arial"/>
          <w:spacing w:val="-3"/>
          <w:sz w:val="22"/>
          <w:szCs w:val="22"/>
          <w:lang w:val="es-ES_tradnl"/>
        </w:rPr>
        <w:t>)</w:t>
      </w:r>
    </w:p>
    <w:p w:rsidR="00700BEF" w:rsidRPr="006A0477" w:rsidRDefault="00700BEF" w:rsidP="00CD49F9">
      <w:pPr>
        <w:spacing w:line="360" w:lineRule="auto"/>
        <w:ind w:left="708" w:firstLine="708"/>
        <w:rPr>
          <w:rFonts w:ascii="Arial" w:hAnsi="Arial" w:cs="Arial"/>
          <w:sz w:val="22"/>
          <w:szCs w:val="22"/>
          <w:lang w:val="es-CO"/>
        </w:rPr>
      </w:pPr>
      <w:r w:rsidRPr="006A0477">
        <w:rPr>
          <w:rFonts w:ascii="Arial" w:hAnsi="Arial" w:cs="Arial"/>
          <w:sz w:val="22"/>
          <w:szCs w:val="22"/>
          <w:lang w:val="es-CO"/>
        </w:rPr>
        <w:t>Temas</w:t>
      </w:r>
      <w:r w:rsidRPr="006A0477">
        <w:rPr>
          <w:rFonts w:ascii="Arial" w:hAnsi="Arial" w:cs="Arial"/>
          <w:sz w:val="22"/>
          <w:szCs w:val="22"/>
          <w:lang w:val="es-CO"/>
        </w:rPr>
        <w:tab/>
      </w:r>
      <w:r w:rsidRPr="006A0477">
        <w:rPr>
          <w:rFonts w:ascii="Arial" w:hAnsi="Arial" w:cs="Arial"/>
          <w:sz w:val="22"/>
          <w:szCs w:val="22"/>
          <w:lang w:val="es-CO"/>
        </w:rPr>
        <w:tab/>
      </w:r>
      <w:r w:rsidR="00CD49F9">
        <w:rPr>
          <w:rFonts w:ascii="Arial" w:hAnsi="Arial" w:cs="Arial"/>
          <w:sz w:val="22"/>
          <w:szCs w:val="22"/>
          <w:lang w:val="es-CO"/>
        </w:rPr>
        <w:tab/>
      </w:r>
      <w:r w:rsidR="00C10E28">
        <w:rPr>
          <w:rFonts w:ascii="Arial" w:hAnsi="Arial" w:cs="Arial"/>
          <w:sz w:val="22"/>
          <w:szCs w:val="22"/>
          <w:lang w:val="es-CO"/>
        </w:rPr>
        <w:tab/>
      </w:r>
      <w:r w:rsidRPr="006A0477">
        <w:rPr>
          <w:rFonts w:ascii="Arial" w:hAnsi="Arial" w:cs="Arial"/>
          <w:sz w:val="22"/>
          <w:szCs w:val="22"/>
          <w:lang w:val="es-CO"/>
        </w:rPr>
        <w:t>:</w:t>
      </w:r>
      <w:r w:rsidR="00AB38E2">
        <w:rPr>
          <w:rFonts w:ascii="Arial" w:hAnsi="Arial" w:cs="Arial"/>
          <w:sz w:val="22"/>
          <w:szCs w:val="22"/>
          <w:lang w:val="es-CO"/>
        </w:rPr>
        <w:t xml:space="preserve"> </w:t>
      </w:r>
      <w:r w:rsidR="00C10E28" w:rsidRPr="005E58EF">
        <w:rPr>
          <w:rFonts w:ascii="Arial" w:hAnsi="Arial" w:cs="Arial"/>
          <w:szCs w:val="22"/>
          <w:lang w:val="es-CO"/>
        </w:rPr>
        <w:t xml:space="preserve">Extracontractual </w:t>
      </w:r>
      <w:r w:rsidR="00C10E28" w:rsidRPr="005E58EF">
        <w:rPr>
          <w:rFonts w:ascii="Arial" w:hAnsi="Arial" w:cs="Arial"/>
          <w:sz w:val="18"/>
          <w:szCs w:val="22"/>
          <w:lang w:val="es-CO"/>
        </w:rPr>
        <w:t>– C</w:t>
      </w:r>
      <w:r w:rsidR="005E37DF" w:rsidRPr="005E58EF">
        <w:rPr>
          <w:rFonts w:ascii="Arial" w:hAnsi="Arial" w:cs="Arial"/>
          <w:sz w:val="18"/>
          <w:szCs w:val="22"/>
          <w:lang w:val="es-CO"/>
        </w:rPr>
        <w:t>ausal</w:t>
      </w:r>
      <w:r w:rsidR="00C10E28" w:rsidRPr="005E58EF">
        <w:rPr>
          <w:rFonts w:ascii="Arial" w:hAnsi="Arial" w:cs="Arial"/>
          <w:sz w:val="18"/>
          <w:szCs w:val="22"/>
          <w:lang w:val="es-CO"/>
        </w:rPr>
        <w:t>idad –</w:t>
      </w:r>
      <w:r w:rsidR="00F40D1D" w:rsidRPr="005E58EF">
        <w:rPr>
          <w:rFonts w:ascii="Arial" w:hAnsi="Arial" w:cs="Arial"/>
          <w:sz w:val="18"/>
          <w:szCs w:val="22"/>
          <w:lang w:val="es-CO"/>
        </w:rPr>
        <w:t xml:space="preserve"> </w:t>
      </w:r>
      <w:r w:rsidR="00C10E28" w:rsidRPr="005E58EF">
        <w:rPr>
          <w:rFonts w:ascii="Arial" w:hAnsi="Arial" w:cs="Arial"/>
          <w:sz w:val="18"/>
          <w:szCs w:val="22"/>
          <w:lang w:val="es-CO"/>
        </w:rPr>
        <w:t>Diagnóstico - Tratamiento</w:t>
      </w:r>
    </w:p>
    <w:p w:rsidR="00170D5A" w:rsidRPr="006A0477" w:rsidRDefault="008F7ADB" w:rsidP="00CD49F9">
      <w:pPr>
        <w:spacing w:line="360" w:lineRule="auto"/>
        <w:ind w:left="708" w:firstLine="708"/>
        <w:rPr>
          <w:rFonts w:ascii="Arial" w:hAnsi="Arial"/>
          <w:sz w:val="22"/>
          <w:lang w:val="es-CO"/>
        </w:rPr>
      </w:pPr>
      <w:r w:rsidRPr="006A0477">
        <w:rPr>
          <w:rFonts w:ascii="Arial" w:hAnsi="Arial" w:cs="Arial"/>
          <w:sz w:val="22"/>
          <w:szCs w:val="22"/>
          <w:lang w:val="es-CO"/>
        </w:rPr>
        <w:t>Magistrado Ponente</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 xml:space="preserve">: </w:t>
      </w:r>
      <w:r w:rsidR="00170D5A" w:rsidRPr="006A0477">
        <w:rPr>
          <w:rFonts w:ascii="Arial" w:hAnsi="Arial"/>
          <w:smallCaps/>
          <w:sz w:val="22"/>
          <w:lang w:val="es-CO"/>
        </w:rPr>
        <w:t>Duberney Grisales Herrera</w:t>
      </w:r>
    </w:p>
    <w:p w:rsidR="00CA7872" w:rsidRPr="006A0477" w:rsidRDefault="00CA7872" w:rsidP="00CD49F9">
      <w:pPr>
        <w:spacing w:line="360" w:lineRule="auto"/>
        <w:ind w:left="708" w:firstLine="708"/>
        <w:rPr>
          <w:rFonts w:ascii="Arial" w:hAnsi="Arial" w:cs="Arial"/>
          <w:b/>
          <w:bCs/>
          <w:sz w:val="22"/>
          <w:szCs w:val="22"/>
          <w:lang w:val="es-CO"/>
        </w:rPr>
      </w:pPr>
      <w:r w:rsidRPr="006A0477">
        <w:rPr>
          <w:rFonts w:ascii="Arial" w:hAnsi="Arial"/>
          <w:sz w:val="22"/>
          <w:lang w:val="es-CO"/>
        </w:rPr>
        <w:t>Acta número</w:t>
      </w:r>
      <w:r w:rsidRPr="006A0477">
        <w:rPr>
          <w:rFonts w:ascii="Arial" w:hAnsi="Arial"/>
          <w:sz w:val="22"/>
          <w:lang w:val="es-CO"/>
        </w:rPr>
        <w:tab/>
      </w:r>
      <w:r w:rsidRPr="006A0477">
        <w:rPr>
          <w:rFonts w:ascii="Arial" w:hAnsi="Arial"/>
          <w:sz w:val="22"/>
          <w:lang w:val="es-CO"/>
        </w:rPr>
        <w:tab/>
      </w:r>
      <w:r w:rsidR="00CD49F9">
        <w:rPr>
          <w:rFonts w:ascii="Arial" w:hAnsi="Arial"/>
          <w:sz w:val="22"/>
          <w:lang w:val="es-CO"/>
        </w:rPr>
        <w:tab/>
      </w:r>
      <w:r w:rsidRPr="006A0477">
        <w:rPr>
          <w:rFonts w:ascii="Arial" w:hAnsi="Arial"/>
          <w:sz w:val="22"/>
          <w:lang w:val="es-CO"/>
        </w:rPr>
        <w:t>:</w:t>
      </w:r>
      <w:r w:rsidR="006C2FBF" w:rsidRPr="006A0477">
        <w:rPr>
          <w:rFonts w:ascii="Arial" w:hAnsi="Arial"/>
          <w:sz w:val="22"/>
          <w:lang w:val="es-CO"/>
        </w:rPr>
        <w:t xml:space="preserve"> </w:t>
      </w:r>
      <w:r w:rsidR="00D84CD0">
        <w:rPr>
          <w:rFonts w:ascii="Arial" w:hAnsi="Arial"/>
          <w:sz w:val="22"/>
          <w:lang w:val="es-CO"/>
        </w:rPr>
        <w:t>521</w:t>
      </w:r>
      <w:r w:rsidR="00DB46C5">
        <w:rPr>
          <w:rFonts w:ascii="Arial" w:hAnsi="Arial"/>
          <w:sz w:val="22"/>
          <w:lang w:val="es-CO"/>
        </w:rPr>
        <w:t xml:space="preserve"> de 01-11-2016</w:t>
      </w:r>
    </w:p>
    <w:p w:rsidR="009D4AE3" w:rsidRPr="007C43BC" w:rsidRDefault="009D4AE3" w:rsidP="000D4231">
      <w:pPr>
        <w:pBdr>
          <w:bottom w:val="single" w:sz="12" w:space="1" w:color="auto"/>
        </w:pBdr>
        <w:spacing w:line="360" w:lineRule="auto"/>
        <w:jc w:val="center"/>
        <w:rPr>
          <w:rFonts w:ascii="Arial" w:hAnsi="Arial" w:cs="Arial"/>
          <w:bCs/>
          <w:sz w:val="16"/>
          <w:szCs w:val="24"/>
          <w:lang w:val="es-CO"/>
        </w:rPr>
      </w:pPr>
    </w:p>
    <w:p w:rsidR="00F30DAC" w:rsidRPr="007C43BC" w:rsidRDefault="00F30DAC" w:rsidP="000D4231">
      <w:pPr>
        <w:spacing w:line="360" w:lineRule="auto"/>
        <w:jc w:val="center"/>
        <w:rPr>
          <w:rFonts w:ascii="Arial" w:hAnsi="Arial" w:cs="Arial"/>
          <w:bCs/>
          <w:i/>
          <w:sz w:val="22"/>
          <w:szCs w:val="24"/>
          <w:lang w:val="es-CO"/>
        </w:rPr>
      </w:pPr>
    </w:p>
    <w:p w:rsidR="005B58DE" w:rsidRPr="006A0477" w:rsidRDefault="00F30DAC" w:rsidP="000D4231">
      <w:pPr>
        <w:spacing w:line="360" w:lineRule="auto"/>
        <w:jc w:val="center"/>
        <w:rPr>
          <w:rFonts w:ascii="Arial" w:hAnsi="Arial" w:cs="Arial"/>
          <w:bCs/>
          <w:smallCaps/>
          <w:sz w:val="26"/>
          <w:szCs w:val="26"/>
          <w:lang w:val="es-CO"/>
        </w:rPr>
      </w:pPr>
      <w:r w:rsidRPr="006A0477">
        <w:rPr>
          <w:rFonts w:ascii="Arial" w:hAnsi="Arial" w:cs="Arial"/>
          <w:bCs/>
          <w:smallCaps/>
          <w:sz w:val="26"/>
          <w:szCs w:val="26"/>
          <w:lang w:val="es-CO"/>
        </w:rPr>
        <w:t xml:space="preserve">Pereira, R., </w:t>
      </w:r>
      <w:r w:rsidR="00DB46C5">
        <w:rPr>
          <w:rFonts w:ascii="Arial" w:hAnsi="Arial" w:cs="Arial"/>
          <w:bCs/>
          <w:smallCaps/>
          <w:sz w:val="26"/>
          <w:szCs w:val="26"/>
          <w:lang w:val="es-CO"/>
        </w:rPr>
        <w:t xml:space="preserve">primero </w:t>
      </w:r>
      <w:r w:rsidR="005B58DE" w:rsidRPr="006A0477">
        <w:rPr>
          <w:rFonts w:ascii="Arial" w:hAnsi="Arial" w:cs="Arial"/>
          <w:bCs/>
          <w:smallCaps/>
          <w:sz w:val="26"/>
          <w:szCs w:val="26"/>
          <w:lang w:val="es-CO"/>
        </w:rPr>
        <w:t>(</w:t>
      </w:r>
      <w:r w:rsidR="00DB46C5">
        <w:rPr>
          <w:rFonts w:ascii="Arial" w:hAnsi="Arial" w:cs="Arial"/>
          <w:bCs/>
          <w:smallCaps/>
          <w:sz w:val="26"/>
          <w:szCs w:val="26"/>
          <w:lang w:val="es-CO"/>
        </w:rPr>
        <w:t>1º</w:t>
      </w:r>
      <w:r w:rsidR="005B58DE" w:rsidRPr="006A0477">
        <w:rPr>
          <w:rFonts w:ascii="Arial" w:hAnsi="Arial" w:cs="Arial"/>
          <w:bCs/>
          <w:smallCaps/>
          <w:sz w:val="26"/>
          <w:szCs w:val="26"/>
          <w:lang w:val="es-CO"/>
        </w:rPr>
        <w:t xml:space="preserve">) de </w:t>
      </w:r>
      <w:r w:rsidR="00DB46C5">
        <w:rPr>
          <w:rFonts w:ascii="Arial" w:hAnsi="Arial" w:cs="Arial"/>
          <w:bCs/>
          <w:smallCaps/>
          <w:sz w:val="26"/>
          <w:szCs w:val="26"/>
          <w:lang w:val="es-CO"/>
        </w:rPr>
        <w:t>noviembre</w:t>
      </w:r>
      <w:r w:rsidR="00CD49F9">
        <w:rPr>
          <w:rFonts w:ascii="Arial" w:hAnsi="Arial" w:cs="Arial"/>
          <w:bCs/>
          <w:smallCaps/>
          <w:sz w:val="26"/>
          <w:szCs w:val="26"/>
          <w:lang w:val="es-CO"/>
        </w:rPr>
        <w:t xml:space="preserve"> </w:t>
      </w:r>
      <w:r w:rsidR="005B58DE" w:rsidRPr="006A0477">
        <w:rPr>
          <w:rFonts w:ascii="Arial" w:hAnsi="Arial" w:cs="Arial"/>
          <w:bCs/>
          <w:smallCaps/>
          <w:sz w:val="26"/>
          <w:szCs w:val="26"/>
          <w:lang w:val="es-CO"/>
        </w:rPr>
        <w:t xml:space="preserve">de dos mil </w:t>
      </w:r>
      <w:r w:rsidR="00CD49F9">
        <w:rPr>
          <w:rFonts w:ascii="Arial" w:hAnsi="Arial" w:cs="Arial"/>
          <w:bCs/>
          <w:smallCaps/>
          <w:sz w:val="26"/>
          <w:szCs w:val="26"/>
          <w:lang w:val="es-CO"/>
        </w:rPr>
        <w:t xml:space="preserve">dieciséis </w:t>
      </w:r>
      <w:r w:rsidR="0062572C" w:rsidRPr="006A0477">
        <w:rPr>
          <w:rFonts w:ascii="Arial" w:hAnsi="Arial" w:cs="Arial"/>
          <w:bCs/>
          <w:smallCaps/>
          <w:sz w:val="26"/>
          <w:szCs w:val="26"/>
          <w:lang w:val="es-CO"/>
        </w:rPr>
        <w:t>(20</w:t>
      </w:r>
      <w:r w:rsidR="00B67542" w:rsidRPr="006A0477">
        <w:rPr>
          <w:rFonts w:ascii="Arial" w:hAnsi="Arial" w:cs="Arial"/>
          <w:bCs/>
          <w:smallCaps/>
          <w:sz w:val="26"/>
          <w:szCs w:val="26"/>
          <w:lang w:val="es-CO"/>
        </w:rPr>
        <w:t>1</w:t>
      </w:r>
      <w:r w:rsidR="00CD49F9">
        <w:rPr>
          <w:rFonts w:ascii="Arial" w:hAnsi="Arial" w:cs="Arial"/>
          <w:bCs/>
          <w:smallCaps/>
          <w:sz w:val="26"/>
          <w:szCs w:val="26"/>
          <w:lang w:val="es-CO"/>
        </w:rPr>
        <w:t>6</w:t>
      </w:r>
      <w:r w:rsidR="0062572C" w:rsidRPr="006A0477">
        <w:rPr>
          <w:rFonts w:ascii="Arial" w:hAnsi="Arial" w:cs="Arial"/>
          <w:bCs/>
          <w:smallCaps/>
          <w:sz w:val="26"/>
          <w:szCs w:val="26"/>
          <w:lang w:val="es-CO"/>
        </w:rPr>
        <w:t>).</w:t>
      </w:r>
    </w:p>
    <w:p w:rsidR="00DF350A" w:rsidRPr="007C43BC" w:rsidRDefault="00DF350A" w:rsidP="000D4231">
      <w:pPr>
        <w:spacing w:line="360" w:lineRule="auto"/>
        <w:rPr>
          <w:rFonts w:ascii="Arial" w:hAnsi="Arial" w:cs="Arial"/>
          <w:sz w:val="22"/>
          <w:szCs w:val="24"/>
          <w:lang w:val="es-CO"/>
        </w:rPr>
      </w:pPr>
    </w:p>
    <w:p w:rsidR="00485B6E" w:rsidRPr="006A0477" w:rsidRDefault="00DF41E0" w:rsidP="000D4231">
      <w:pPr>
        <w:pStyle w:val="Ttulo2"/>
        <w:numPr>
          <w:ilvl w:val="0"/>
          <w:numId w:val="8"/>
        </w:numPr>
        <w:jc w:val="left"/>
        <w:rPr>
          <w:rFonts w:ascii="Arial" w:hAnsi="Arial"/>
          <w:b w:val="0"/>
          <w:sz w:val="24"/>
          <w:lang w:val="es-CO"/>
        </w:rPr>
      </w:pPr>
      <w:r w:rsidRPr="006A0477">
        <w:rPr>
          <w:rFonts w:ascii="Arial" w:hAnsi="Arial"/>
          <w:b w:val="0"/>
          <w:smallCaps/>
          <w:lang w:val="es-CO"/>
        </w:rPr>
        <w:lastRenderedPageBreak/>
        <w:t>El asunto por decidir</w:t>
      </w:r>
    </w:p>
    <w:p w:rsidR="009C30DF" w:rsidRPr="007C43BC" w:rsidRDefault="009C30DF" w:rsidP="000D4231">
      <w:pPr>
        <w:spacing w:line="360" w:lineRule="auto"/>
        <w:jc w:val="both"/>
        <w:outlineLvl w:val="0"/>
        <w:rPr>
          <w:rFonts w:ascii="Arial" w:hAnsi="Arial" w:cs="Arial"/>
          <w:sz w:val="22"/>
          <w:szCs w:val="24"/>
          <w:lang w:val="es-CO"/>
        </w:rPr>
      </w:pPr>
    </w:p>
    <w:p w:rsidR="00485B6E" w:rsidRPr="006A0477" w:rsidRDefault="001A08E7" w:rsidP="000D4231">
      <w:pPr>
        <w:spacing w:line="360" w:lineRule="auto"/>
        <w:jc w:val="both"/>
        <w:outlineLvl w:val="0"/>
        <w:rPr>
          <w:rFonts w:ascii="Arial" w:hAnsi="Arial" w:cs="Arial"/>
          <w:sz w:val="24"/>
          <w:szCs w:val="24"/>
          <w:lang w:val="es-CO"/>
        </w:rPr>
      </w:pPr>
      <w:r>
        <w:rPr>
          <w:rFonts w:ascii="Arial" w:hAnsi="Arial" w:cs="Arial"/>
          <w:sz w:val="24"/>
          <w:szCs w:val="24"/>
          <w:lang w:val="es-CO"/>
        </w:rPr>
        <w:t xml:space="preserve">El recurso de alzada interpuesto, </w:t>
      </w:r>
      <w:r w:rsidR="008F756D" w:rsidRPr="009C7B33">
        <w:rPr>
          <w:rFonts w:ascii="Arial" w:hAnsi="Arial" w:cs="Arial"/>
          <w:sz w:val="24"/>
          <w:szCs w:val="24"/>
          <w:lang w:val="es-CO"/>
        </w:rPr>
        <w:t xml:space="preserve">por la </w:t>
      </w:r>
      <w:r w:rsidR="00500487" w:rsidRPr="009C7B33">
        <w:rPr>
          <w:rFonts w:ascii="Arial" w:hAnsi="Arial" w:cs="Arial"/>
          <w:sz w:val="24"/>
          <w:szCs w:val="24"/>
          <w:lang w:val="es-CO"/>
        </w:rPr>
        <w:t>parte demandante</w:t>
      </w:r>
      <w:r w:rsidR="00F36553">
        <w:rPr>
          <w:rFonts w:ascii="Arial" w:hAnsi="Arial" w:cs="Arial"/>
          <w:sz w:val="24"/>
          <w:szCs w:val="24"/>
          <w:lang w:val="es-CO"/>
        </w:rPr>
        <w:t>,</w:t>
      </w:r>
      <w:r w:rsidR="00500487" w:rsidRPr="009C7B33">
        <w:rPr>
          <w:rFonts w:ascii="Arial" w:hAnsi="Arial" w:cs="Arial"/>
          <w:sz w:val="24"/>
          <w:szCs w:val="24"/>
          <w:lang w:val="es-CO"/>
        </w:rPr>
        <w:t xml:space="preserve"> contra </w:t>
      </w:r>
      <w:r w:rsidR="00CF1D0E" w:rsidRPr="009C7B33">
        <w:rPr>
          <w:rFonts w:ascii="Arial" w:hAnsi="Arial" w:cs="Arial"/>
          <w:sz w:val="24"/>
          <w:szCs w:val="24"/>
          <w:lang w:val="es-CO"/>
        </w:rPr>
        <w:t xml:space="preserve">la </w:t>
      </w:r>
      <w:r w:rsidR="008F7ADB" w:rsidRPr="009C7B33">
        <w:rPr>
          <w:rFonts w:ascii="Arial" w:hAnsi="Arial" w:cs="Arial"/>
          <w:sz w:val="24"/>
          <w:szCs w:val="24"/>
          <w:lang w:val="es-CO"/>
        </w:rPr>
        <w:t xml:space="preserve">sentencia </w:t>
      </w:r>
      <w:r w:rsidR="00F36553">
        <w:rPr>
          <w:rFonts w:ascii="Arial" w:hAnsi="Arial" w:cs="Arial"/>
          <w:sz w:val="24"/>
          <w:szCs w:val="24"/>
          <w:lang w:val="es-CO"/>
        </w:rPr>
        <w:t xml:space="preserve">del </w:t>
      </w:r>
      <w:r w:rsidR="0026128F" w:rsidRPr="006A0477">
        <w:rPr>
          <w:rFonts w:ascii="Arial" w:hAnsi="Arial" w:cs="Arial"/>
          <w:sz w:val="24"/>
          <w:szCs w:val="24"/>
          <w:lang w:val="es-CO"/>
        </w:rPr>
        <w:t>día</w:t>
      </w:r>
      <w:r w:rsidR="00AE53DA" w:rsidRPr="006A0477">
        <w:rPr>
          <w:rFonts w:ascii="Arial" w:hAnsi="Arial" w:cs="Arial"/>
          <w:sz w:val="24"/>
          <w:szCs w:val="24"/>
          <w:lang w:val="es-CO"/>
        </w:rPr>
        <w:t xml:space="preserve"> </w:t>
      </w:r>
      <w:r w:rsidR="00CD49F9">
        <w:rPr>
          <w:rFonts w:ascii="Arial" w:hAnsi="Arial" w:cs="Arial"/>
          <w:sz w:val="24"/>
          <w:szCs w:val="24"/>
          <w:lang w:val="es-CO"/>
        </w:rPr>
        <w:t>30-04</w:t>
      </w:r>
      <w:r w:rsidR="002B59F8" w:rsidRPr="006A0477">
        <w:rPr>
          <w:rFonts w:ascii="Arial" w:hAnsi="Arial" w:cs="Arial"/>
          <w:sz w:val="24"/>
          <w:szCs w:val="24"/>
          <w:lang w:val="es-CO"/>
        </w:rPr>
        <w:t>-201</w:t>
      </w:r>
      <w:r w:rsidR="009C7B33">
        <w:rPr>
          <w:rFonts w:ascii="Arial" w:hAnsi="Arial" w:cs="Arial"/>
          <w:sz w:val="24"/>
          <w:szCs w:val="24"/>
          <w:lang w:val="es-CO"/>
        </w:rPr>
        <w:t>3</w:t>
      </w:r>
      <w:r w:rsidR="008F7ADB" w:rsidRPr="006A0477">
        <w:rPr>
          <w:rFonts w:ascii="Arial" w:hAnsi="Arial" w:cs="Arial"/>
          <w:sz w:val="24"/>
          <w:szCs w:val="24"/>
          <w:lang w:val="es-CO"/>
        </w:rPr>
        <w:t xml:space="preserve">, dentro del proceso </w:t>
      </w:r>
      <w:r w:rsidR="005452C3">
        <w:rPr>
          <w:rFonts w:ascii="Arial" w:hAnsi="Arial" w:cs="Arial"/>
          <w:sz w:val="24"/>
          <w:szCs w:val="24"/>
          <w:lang w:val="es-CO"/>
        </w:rPr>
        <w:t>arriba mencionado</w:t>
      </w:r>
      <w:r w:rsidR="008F7ADB" w:rsidRPr="006A0477">
        <w:rPr>
          <w:rFonts w:ascii="Arial" w:hAnsi="Arial" w:cs="Arial"/>
          <w:sz w:val="24"/>
          <w:szCs w:val="24"/>
          <w:lang w:val="es-CO"/>
        </w:rPr>
        <w:t xml:space="preserve">, </w:t>
      </w:r>
      <w:r w:rsidR="005452C3">
        <w:rPr>
          <w:rFonts w:ascii="Arial" w:hAnsi="Arial" w:cs="Arial"/>
          <w:sz w:val="24"/>
          <w:szCs w:val="24"/>
          <w:lang w:val="es-CO"/>
        </w:rPr>
        <w:t xml:space="preserve">una vez formuladas </w:t>
      </w:r>
      <w:r w:rsidR="001C338B" w:rsidRPr="006A0477">
        <w:rPr>
          <w:rFonts w:ascii="Arial" w:hAnsi="Arial" w:cs="Arial"/>
          <w:sz w:val="24"/>
          <w:szCs w:val="24"/>
          <w:lang w:val="es-CO"/>
        </w:rPr>
        <w:t xml:space="preserve">las </w:t>
      </w:r>
      <w:r w:rsidR="005452C3">
        <w:rPr>
          <w:rFonts w:ascii="Arial" w:hAnsi="Arial" w:cs="Arial"/>
          <w:sz w:val="24"/>
          <w:szCs w:val="24"/>
          <w:lang w:val="es-CO"/>
        </w:rPr>
        <w:t xml:space="preserve">apreciaciones </w:t>
      </w:r>
      <w:r w:rsidR="001C338B" w:rsidRPr="006A0477">
        <w:rPr>
          <w:rFonts w:ascii="Arial" w:hAnsi="Arial" w:cs="Arial"/>
          <w:sz w:val="24"/>
          <w:szCs w:val="24"/>
          <w:lang w:val="es-CO"/>
        </w:rPr>
        <w:t xml:space="preserve">jurídicas que </w:t>
      </w:r>
      <w:r w:rsidR="00FB3723">
        <w:rPr>
          <w:rFonts w:ascii="Arial" w:hAnsi="Arial" w:cs="Arial"/>
          <w:sz w:val="24"/>
          <w:szCs w:val="24"/>
          <w:lang w:val="es-CO"/>
        </w:rPr>
        <w:t>a continuación sigue</w:t>
      </w:r>
      <w:r w:rsidR="00D52D24">
        <w:rPr>
          <w:rFonts w:ascii="Arial" w:hAnsi="Arial" w:cs="Arial"/>
          <w:sz w:val="24"/>
          <w:szCs w:val="24"/>
          <w:lang w:val="es-CO"/>
        </w:rPr>
        <w:t>n</w:t>
      </w:r>
      <w:r w:rsidR="001C338B" w:rsidRPr="006A0477">
        <w:rPr>
          <w:rFonts w:ascii="Arial" w:hAnsi="Arial" w:cs="Arial"/>
          <w:sz w:val="24"/>
          <w:szCs w:val="24"/>
          <w:lang w:val="es-CO"/>
        </w:rPr>
        <w:t>.</w:t>
      </w:r>
    </w:p>
    <w:p w:rsidR="00485B6E" w:rsidRPr="007C43BC" w:rsidRDefault="00485B6E" w:rsidP="009C30DF">
      <w:pPr>
        <w:spacing w:line="360" w:lineRule="auto"/>
        <w:jc w:val="both"/>
        <w:rPr>
          <w:rFonts w:ascii="Arial" w:hAnsi="Arial" w:cs="Arial"/>
          <w:sz w:val="22"/>
          <w:szCs w:val="24"/>
          <w:lang w:val="es-CO"/>
        </w:rPr>
      </w:pPr>
    </w:p>
    <w:p w:rsidR="00485B6E" w:rsidRPr="006A0477" w:rsidRDefault="003C20B3" w:rsidP="009C30DF">
      <w:pPr>
        <w:pStyle w:val="Ttulo2"/>
        <w:numPr>
          <w:ilvl w:val="0"/>
          <w:numId w:val="8"/>
        </w:numPr>
        <w:jc w:val="left"/>
        <w:rPr>
          <w:rFonts w:ascii="Arial" w:hAnsi="Arial"/>
          <w:b w:val="0"/>
          <w:sz w:val="24"/>
          <w:lang w:val="es-CO"/>
        </w:rPr>
      </w:pPr>
      <w:r w:rsidRPr="006A0477">
        <w:rPr>
          <w:rFonts w:ascii="Arial" w:hAnsi="Arial"/>
          <w:b w:val="0"/>
          <w:smallCaps/>
          <w:szCs w:val="26"/>
          <w:lang w:val="es-CO"/>
        </w:rPr>
        <w:t>La síntesis de la demanda</w:t>
      </w:r>
    </w:p>
    <w:p w:rsidR="00485B6E" w:rsidRPr="007C43BC" w:rsidRDefault="00485B6E" w:rsidP="009C30DF">
      <w:pPr>
        <w:spacing w:line="360" w:lineRule="auto"/>
        <w:jc w:val="both"/>
        <w:rPr>
          <w:rFonts w:ascii="Arial" w:hAnsi="Arial" w:cs="Arial"/>
          <w:sz w:val="22"/>
          <w:szCs w:val="24"/>
          <w:lang w:val="es-CO"/>
        </w:rPr>
      </w:pPr>
    </w:p>
    <w:p w:rsidR="00650C9F" w:rsidRPr="006A0477" w:rsidRDefault="007949FC" w:rsidP="009C30DF">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Los supuestos fácticos relevantes</w:t>
      </w:r>
    </w:p>
    <w:p w:rsidR="00650C9F" w:rsidRPr="007C43BC" w:rsidRDefault="00650C9F" w:rsidP="009C30DF">
      <w:pPr>
        <w:spacing w:line="360" w:lineRule="auto"/>
        <w:jc w:val="both"/>
        <w:rPr>
          <w:rFonts w:ascii="Arial" w:hAnsi="Arial" w:cs="Arial"/>
          <w:sz w:val="22"/>
          <w:szCs w:val="24"/>
          <w:lang w:val="es-CO"/>
        </w:rPr>
      </w:pPr>
    </w:p>
    <w:p w:rsidR="002132CD" w:rsidRPr="007C43BC" w:rsidRDefault="00120D29" w:rsidP="007C43BC">
      <w:pPr>
        <w:widowControl/>
        <w:numPr>
          <w:ilvl w:val="2"/>
          <w:numId w:val="8"/>
        </w:numPr>
        <w:overflowPunct/>
        <w:autoSpaceDE/>
        <w:autoSpaceDN/>
        <w:adjustRightInd/>
        <w:spacing w:line="360" w:lineRule="auto"/>
        <w:jc w:val="both"/>
        <w:rPr>
          <w:rFonts w:ascii="Arial" w:hAnsi="Arial" w:cs="Arial"/>
          <w:sz w:val="24"/>
          <w:szCs w:val="24"/>
          <w:lang w:val="es-CO"/>
        </w:rPr>
      </w:pPr>
      <w:r w:rsidRPr="007C43BC">
        <w:rPr>
          <w:rFonts w:ascii="Arial" w:hAnsi="Arial" w:cs="Arial"/>
          <w:sz w:val="24"/>
          <w:szCs w:val="24"/>
          <w:lang w:val="es-CO"/>
        </w:rPr>
        <w:t xml:space="preserve">La señora </w:t>
      </w:r>
      <w:r w:rsidR="00D2197F" w:rsidRPr="007C43BC">
        <w:rPr>
          <w:rFonts w:ascii="Arial" w:hAnsi="Arial" w:cs="Arial"/>
          <w:sz w:val="24"/>
          <w:szCs w:val="24"/>
          <w:lang w:val="es-CO"/>
        </w:rPr>
        <w:t>Nancy Rodas Vélez estaba afiliada como beneficiaria en la EPS Saludcoop</w:t>
      </w:r>
      <w:r w:rsidR="00CD1BF4" w:rsidRPr="007C43BC">
        <w:rPr>
          <w:rFonts w:ascii="Arial" w:hAnsi="Arial" w:cs="Arial"/>
          <w:sz w:val="24"/>
          <w:szCs w:val="24"/>
          <w:lang w:val="es-CO"/>
        </w:rPr>
        <w:t>.</w:t>
      </w:r>
    </w:p>
    <w:p w:rsidR="00A31260" w:rsidRPr="007C43BC" w:rsidRDefault="00A31260" w:rsidP="007C43BC">
      <w:pPr>
        <w:widowControl/>
        <w:overflowPunct/>
        <w:autoSpaceDE/>
        <w:autoSpaceDN/>
        <w:adjustRightInd/>
        <w:spacing w:line="360" w:lineRule="auto"/>
        <w:ind w:left="720"/>
        <w:jc w:val="both"/>
        <w:rPr>
          <w:rFonts w:ascii="Arial" w:hAnsi="Arial" w:cs="Arial"/>
          <w:sz w:val="22"/>
          <w:szCs w:val="24"/>
          <w:lang w:val="es-CO"/>
        </w:rPr>
      </w:pPr>
    </w:p>
    <w:p w:rsidR="00091D22" w:rsidRPr="007C43BC" w:rsidRDefault="00213030" w:rsidP="007C43BC">
      <w:pPr>
        <w:widowControl/>
        <w:numPr>
          <w:ilvl w:val="2"/>
          <w:numId w:val="8"/>
        </w:numPr>
        <w:overflowPunct/>
        <w:autoSpaceDE/>
        <w:autoSpaceDN/>
        <w:adjustRightInd/>
        <w:spacing w:line="360" w:lineRule="auto"/>
        <w:jc w:val="both"/>
        <w:rPr>
          <w:rFonts w:ascii="Arial" w:hAnsi="Arial" w:cs="Arial"/>
          <w:sz w:val="24"/>
          <w:szCs w:val="24"/>
          <w:lang w:val="es-CO"/>
        </w:rPr>
      </w:pPr>
      <w:r w:rsidRPr="007C43BC">
        <w:rPr>
          <w:rFonts w:ascii="Arial" w:hAnsi="Arial" w:cs="Arial"/>
          <w:sz w:val="24"/>
          <w:szCs w:val="24"/>
          <w:lang w:val="es-CO"/>
        </w:rPr>
        <w:t xml:space="preserve">La señora </w:t>
      </w:r>
      <w:r w:rsidR="00C96A13" w:rsidRPr="007C43BC">
        <w:rPr>
          <w:rFonts w:ascii="Arial" w:hAnsi="Arial" w:cs="Arial"/>
          <w:sz w:val="24"/>
          <w:szCs w:val="24"/>
          <w:lang w:val="es-CO"/>
        </w:rPr>
        <w:t xml:space="preserve">Rodas Vélez </w:t>
      </w:r>
      <w:r w:rsidR="00DA3867" w:rsidRPr="007C43BC">
        <w:rPr>
          <w:rFonts w:ascii="Arial" w:hAnsi="Arial" w:cs="Arial"/>
          <w:sz w:val="24"/>
          <w:szCs w:val="24"/>
          <w:lang w:val="es-CO"/>
        </w:rPr>
        <w:t xml:space="preserve">tenía un antecedente de hipertensión y </w:t>
      </w:r>
      <w:r w:rsidR="00C96A13" w:rsidRPr="007C43BC">
        <w:rPr>
          <w:rFonts w:ascii="Arial" w:hAnsi="Arial" w:cs="Arial"/>
          <w:sz w:val="24"/>
          <w:szCs w:val="24"/>
          <w:lang w:val="es-CO"/>
        </w:rPr>
        <w:t>debido a diferentes síntomas</w:t>
      </w:r>
      <w:r w:rsidR="00DA3867" w:rsidRPr="007C43BC">
        <w:rPr>
          <w:rFonts w:ascii="Arial" w:hAnsi="Arial" w:cs="Arial"/>
          <w:sz w:val="24"/>
          <w:szCs w:val="24"/>
          <w:lang w:val="es-CO"/>
        </w:rPr>
        <w:t>,</w:t>
      </w:r>
      <w:r w:rsidR="00091D22" w:rsidRPr="007C43BC">
        <w:rPr>
          <w:rFonts w:ascii="Arial" w:hAnsi="Arial" w:cs="Arial"/>
          <w:sz w:val="24"/>
          <w:szCs w:val="24"/>
          <w:lang w:val="es-CO"/>
        </w:rPr>
        <w:t xml:space="preserve"> cardiacos y respiratorios</w:t>
      </w:r>
      <w:r w:rsidR="00DA3867" w:rsidRPr="007C43BC">
        <w:rPr>
          <w:rFonts w:ascii="Arial" w:hAnsi="Arial" w:cs="Arial"/>
          <w:sz w:val="24"/>
          <w:szCs w:val="24"/>
          <w:lang w:val="es-CO"/>
        </w:rPr>
        <w:t xml:space="preserve"> (Dolor precordial, disnea, insuficiencia </w:t>
      </w:r>
      <w:r w:rsidR="00556E18" w:rsidRPr="007C43BC">
        <w:rPr>
          <w:rFonts w:ascii="Arial" w:hAnsi="Arial" w:cs="Arial"/>
          <w:sz w:val="24"/>
          <w:szCs w:val="24"/>
          <w:lang w:val="es-CO"/>
        </w:rPr>
        <w:t>cardiaca, alteración valvular aó</w:t>
      </w:r>
      <w:r w:rsidR="00DA3867" w:rsidRPr="007C43BC">
        <w:rPr>
          <w:rFonts w:ascii="Arial" w:hAnsi="Arial" w:cs="Arial"/>
          <w:sz w:val="24"/>
          <w:szCs w:val="24"/>
          <w:lang w:val="es-CO"/>
        </w:rPr>
        <w:t xml:space="preserve">rtica), </w:t>
      </w:r>
      <w:r w:rsidR="00C96A13" w:rsidRPr="007C43BC">
        <w:rPr>
          <w:rFonts w:ascii="Arial" w:hAnsi="Arial" w:cs="Arial"/>
          <w:sz w:val="24"/>
          <w:szCs w:val="24"/>
          <w:lang w:val="es-CO"/>
        </w:rPr>
        <w:t>consultó al médico desde noviembre</w:t>
      </w:r>
      <w:r w:rsidR="00091D22" w:rsidRPr="007C43BC">
        <w:rPr>
          <w:rFonts w:ascii="Arial" w:hAnsi="Arial" w:cs="Arial"/>
          <w:sz w:val="24"/>
          <w:szCs w:val="24"/>
          <w:lang w:val="es-CO"/>
        </w:rPr>
        <w:t xml:space="preserve"> de 2005 y en los meses de julio de 2006, enero y agosto de 2007. </w:t>
      </w:r>
    </w:p>
    <w:p w:rsidR="00091D22" w:rsidRPr="007C43BC" w:rsidRDefault="00091D22" w:rsidP="007C43BC">
      <w:pPr>
        <w:pStyle w:val="Prrafodelista"/>
        <w:spacing w:line="360" w:lineRule="auto"/>
        <w:rPr>
          <w:rFonts w:ascii="Arial" w:hAnsi="Arial" w:cs="Arial"/>
          <w:sz w:val="22"/>
          <w:szCs w:val="24"/>
          <w:lang w:val="es-CO"/>
        </w:rPr>
      </w:pPr>
    </w:p>
    <w:p w:rsidR="00947ECC" w:rsidRPr="007C43BC" w:rsidRDefault="00DA3867" w:rsidP="007C43BC">
      <w:pPr>
        <w:widowControl/>
        <w:numPr>
          <w:ilvl w:val="2"/>
          <w:numId w:val="8"/>
        </w:numPr>
        <w:overflowPunct/>
        <w:autoSpaceDE/>
        <w:autoSpaceDN/>
        <w:adjustRightInd/>
        <w:spacing w:line="360" w:lineRule="auto"/>
        <w:jc w:val="both"/>
        <w:rPr>
          <w:rFonts w:ascii="Arial" w:hAnsi="Arial" w:cs="Arial"/>
          <w:sz w:val="24"/>
          <w:szCs w:val="24"/>
          <w:lang w:val="es-CO"/>
        </w:rPr>
      </w:pPr>
      <w:r w:rsidRPr="007C43BC">
        <w:rPr>
          <w:rFonts w:ascii="Arial" w:hAnsi="Arial" w:cs="Arial"/>
          <w:sz w:val="24"/>
          <w:szCs w:val="24"/>
          <w:lang w:val="es-CO"/>
        </w:rPr>
        <w:t>Luego e</w:t>
      </w:r>
      <w:r w:rsidR="00947ECC" w:rsidRPr="007C43BC">
        <w:rPr>
          <w:rFonts w:ascii="Arial" w:hAnsi="Arial" w:cs="Arial"/>
          <w:sz w:val="24"/>
          <w:szCs w:val="24"/>
          <w:lang w:val="es-CO"/>
        </w:rPr>
        <w:t>l 05-01-2008 el médico internista la remitió a cardiología a efectos de descartar patología coronaria</w:t>
      </w:r>
      <w:r w:rsidR="00556E18" w:rsidRPr="007C43BC">
        <w:rPr>
          <w:rFonts w:ascii="Arial" w:hAnsi="Arial" w:cs="Arial"/>
          <w:sz w:val="24"/>
          <w:szCs w:val="24"/>
          <w:lang w:val="es-CO"/>
        </w:rPr>
        <w:t xml:space="preserve"> primaria o aneurisma de base aó</w:t>
      </w:r>
      <w:r w:rsidR="00947ECC" w:rsidRPr="007C43BC">
        <w:rPr>
          <w:rFonts w:ascii="Arial" w:hAnsi="Arial" w:cs="Arial"/>
          <w:sz w:val="24"/>
          <w:szCs w:val="24"/>
          <w:lang w:val="es-CO"/>
        </w:rPr>
        <w:t>rtica</w:t>
      </w:r>
      <w:r w:rsidR="00556E18" w:rsidRPr="007C43BC">
        <w:rPr>
          <w:rFonts w:ascii="Arial" w:hAnsi="Arial" w:cs="Arial"/>
          <w:sz w:val="24"/>
          <w:szCs w:val="24"/>
          <w:lang w:val="es-CO"/>
        </w:rPr>
        <w:t>, a</w:t>
      </w:r>
      <w:r w:rsidR="00947ECC" w:rsidRPr="007C43BC">
        <w:rPr>
          <w:rFonts w:ascii="Arial" w:hAnsi="Arial" w:cs="Arial"/>
          <w:sz w:val="24"/>
          <w:szCs w:val="24"/>
          <w:lang w:val="es-CO"/>
        </w:rPr>
        <w:t>tención que se materializó el 16-01-2008</w:t>
      </w:r>
      <w:r w:rsidR="00DE0203" w:rsidRPr="007C43BC">
        <w:rPr>
          <w:rFonts w:ascii="Arial" w:hAnsi="Arial" w:cs="Arial"/>
          <w:sz w:val="24"/>
          <w:szCs w:val="24"/>
          <w:lang w:val="es-CO"/>
        </w:rPr>
        <w:t xml:space="preserve"> y </w:t>
      </w:r>
      <w:r w:rsidR="00947ECC" w:rsidRPr="007C43BC">
        <w:rPr>
          <w:rFonts w:ascii="Arial" w:hAnsi="Arial" w:cs="Arial"/>
          <w:sz w:val="24"/>
          <w:szCs w:val="24"/>
          <w:lang w:val="es-CO"/>
        </w:rPr>
        <w:t xml:space="preserve">se ordenó </w:t>
      </w:r>
      <w:r w:rsidR="00EB6C92" w:rsidRPr="007C43BC">
        <w:rPr>
          <w:rFonts w:ascii="Arial" w:hAnsi="Arial" w:cs="Arial"/>
          <w:sz w:val="24"/>
          <w:szCs w:val="24"/>
          <w:lang w:val="es-CO"/>
        </w:rPr>
        <w:t xml:space="preserve">fuera </w:t>
      </w:r>
      <w:r w:rsidR="00947ECC" w:rsidRPr="007C43BC">
        <w:rPr>
          <w:rFonts w:ascii="Arial" w:hAnsi="Arial" w:cs="Arial"/>
          <w:sz w:val="24"/>
          <w:szCs w:val="24"/>
          <w:lang w:val="es-CO"/>
        </w:rPr>
        <w:t>hospitaliza</w:t>
      </w:r>
      <w:r w:rsidR="00EB6C92" w:rsidRPr="007C43BC">
        <w:rPr>
          <w:rFonts w:ascii="Arial" w:hAnsi="Arial" w:cs="Arial"/>
          <w:sz w:val="24"/>
          <w:szCs w:val="24"/>
          <w:lang w:val="es-CO"/>
        </w:rPr>
        <w:t>da</w:t>
      </w:r>
      <w:r w:rsidR="00DE0203" w:rsidRPr="007C43BC">
        <w:rPr>
          <w:rFonts w:ascii="Arial" w:hAnsi="Arial" w:cs="Arial"/>
          <w:sz w:val="24"/>
          <w:szCs w:val="24"/>
          <w:lang w:val="es-CO"/>
        </w:rPr>
        <w:t xml:space="preserve"> ya que tenía disnea paroxística y nocturna</w:t>
      </w:r>
      <w:r w:rsidR="00947ECC" w:rsidRPr="007C43BC">
        <w:rPr>
          <w:rFonts w:ascii="Arial" w:hAnsi="Arial" w:cs="Arial"/>
          <w:sz w:val="24"/>
          <w:szCs w:val="24"/>
          <w:lang w:val="es-CO"/>
        </w:rPr>
        <w:t xml:space="preserve">. </w:t>
      </w:r>
    </w:p>
    <w:p w:rsidR="00947ECC" w:rsidRPr="007C43BC" w:rsidRDefault="00947ECC" w:rsidP="007C43BC">
      <w:pPr>
        <w:pStyle w:val="Prrafodelista"/>
        <w:spacing w:line="360" w:lineRule="auto"/>
        <w:rPr>
          <w:rFonts w:ascii="Arial" w:hAnsi="Arial" w:cs="Arial"/>
          <w:sz w:val="22"/>
          <w:szCs w:val="24"/>
          <w:lang w:val="es-CO"/>
        </w:rPr>
      </w:pPr>
    </w:p>
    <w:p w:rsidR="002C34D4" w:rsidRPr="007C43BC" w:rsidRDefault="00EB6C92" w:rsidP="007C43BC">
      <w:pPr>
        <w:widowControl/>
        <w:numPr>
          <w:ilvl w:val="2"/>
          <w:numId w:val="8"/>
        </w:numPr>
        <w:overflowPunct/>
        <w:autoSpaceDE/>
        <w:autoSpaceDN/>
        <w:adjustRightInd/>
        <w:spacing w:line="360" w:lineRule="auto"/>
        <w:jc w:val="both"/>
        <w:rPr>
          <w:rFonts w:ascii="Arial" w:hAnsi="Arial" w:cs="Arial"/>
          <w:sz w:val="24"/>
          <w:szCs w:val="24"/>
          <w:lang w:val="es-CO"/>
        </w:rPr>
      </w:pPr>
      <w:r w:rsidRPr="007C43BC">
        <w:rPr>
          <w:rFonts w:ascii="Arial" w:hAnsi="Arial" w:cs="Arial"/>
          <w:sz w:val="24"/>
          <w:szCs w:val="24"/>
          <w:lang w:val="es-CO"/>
        </w:rPr>
        <w:t xml:space="preserve">El </w:t>
      </w:r>
      <w:r w:rsidR="00947ECC" w:rsidRPr="007C43BC">
        <w:rPr>
          <w:rFonts w:ascii="Arial" w:hAnsi="Arial" w:cs="Arial"/>
          <w:sz w:val="24"/>
          <w:szCs w:val="24"/>
          <w:lang w:val="es-CO"/>
        </w:rPr>
        <w:t xml:space="preserve">29-01-2008 fue valorada por </w:t>
      </w:r>
      <w:r w:rsidRPr="007C43BC">
        <w:rPr>
          <w:rFonts w:ascii="Arial" w:hAnsi="Arial" w:cs="Arial"/>
          <w:sz w:val="24"/>
          <w:szCs w:val="24"/>
          <w:lang w:val="es-CO"/>
        </w:rPr>
        <w:t>pre-anestesia</w:t>
      </w:r>
      <w:r w:rsidR="00556E18" w:rsidRPr="007C43BC">
        <w:rPr>
          <w:rFonts w:ascii="Arial" w:hAnsi="Arial" w:cs="Arial"/>
          <w:sz w:val="24"/>
          <w:szCs w:val="24"/>
          <w:lang w:val="es-CO"/>
        </w:rPr>
        <w:t>,</w:t>
      </w:r>
      <w:r w:rsidRPr="007C43BC">
        <w:rPr>
          <w:rFonts w:ascii="Arial" w:hAnsi="Arial" w:cs="Arial"/>
          <w:sz w:val="24"/>
          <w:szCs w:val="24"/>
          <w:lang w:val="es-CO"/>
        </w:rPr>
        <w:t xml:space="preserve"> </w:t>
      </w:r>
      <w:r w:rsidR="00947ECC" w:rsidRPr="007C43BC">
        <w:rPr>
          <w:rFonts w:ascii="Arial" w:hAnsi="Arial" w:cs="Arial"/>
          <w:sz w:val="24"/>
          <w:szCs w:val="24"/>
          <w:lang w:val="es-CO"/>
        </w:rPr>
        <w:t xml:space="preserve">para cambio valvular aórtico en cirugía programada para el día 08-02-2008, pero </w:t>
      </w:r>
      <w:r w:rsidR="00E84C16" w:rsidRPr="007C43BC">
        <w:rPr>
          <w:rFonts w:ascii="Arial" w:hAnsi="Arial" w:cs="Arial"/>
          <w:sz w:val="24"/>
          <w:szCs w:val="24"/>
          <w:lang w:val="es-CO"/>
        </w:rPr>
        <w:t xml:space="preserve">el procedimiento </w:t>
      </w:r>
      <w:r w:rsidR="00947ECC" w:rsidRPr="007C43BC">
        <w:rPr>
          <w:rFonts w:ascii="Arial" w:hAnsi="Arial" w:cs="Arial"/>
          <w:sz w:val="24"/>
          <w:szCs w:val="24"/>
          <w:lang w:val="es-CO"/>
        </w:rPr>
        <w:t>no se realizó por</w:t>
      </w:r>
      <w:r w:rsidR="00556E18" w:rsidRPr="007C43BC">
        <w:rPr>
          <w:rFonts w:ascii="Arial" w:hAnsi="Arial" w:cs="Arial"/>
          <w:sz w:val="24"/>
          <w:szCs w:val="24"/>
          <w:lang w:val="es-CO"/>
        </w:rPr>
        <w:t xml:space="preserve"> falta de </w:t>
      </w:r>
      <w:r w:rsidR="00947ECC" w:rsidRPr="007C43BC">
        <w:rPr>
          <w:rFonts w:ascii="Arial" w:hAnsi="Arial" w:cs="Arial"/>
          <w:sz w:val="24"/>
          <w:szCs w:val="24"/>
          <w:lang w:val="es-CO"/>
        </w:rPr>
        <w:t>la prótesis</w:t>
      </w:r>
      <w:r w:rsidR="00556E18" w:rsidRPr="007C43BC">
        <w:rPr>
          <w:rFonts w:ascii="Arial" w:hAnsi="Arial" w:cs="Arial"/>
          <w:sz w:val="24"/>
          <w:szCs w:val="24"/>
          <w:lang w:val="es-CO"/>
        </w:rPr>
        <w:t>,</w:t>
      </w:r>
      <w:r w:rsidR="00947ECC" w:rsidRPr="007C43BC">
        <w:rPr>
          <w:rFonts w:ascii="Arial" w:hAnsi="Arial" w:cs="Arial"/>
          <w:sz w:val="24"/>
          <w:szCs w:val="24"/>
          <w:lang w:val="es-CO"/>
        </w:rPr>
        <w:t xml:space="preserve"> y ese día</w:t>
      </w:r>
      <w:r w:rsidR="005B14F6" w:rsidRPr="007C43BC">
        <w:rPr>
          <w:rFonts w:ascii="Arial" w:hAnsi="Arial" w:cs="Arial"/>
          <w:sz w:val="24"/>
          <w:szCs w:val="24"/>
          <w:lang w:val="es-CO"/>
        </w:rPr>
        <w:t xml:space="preserve"> dado el estado de salud,</w:t>
      </w:r>
      <w:r w:rsidR="00947ECC" w:rsidRPr="007C43BC">
        <w:rPr>
          <w:rFonts w:ascii="Arial" w:hAnsi="Arial" w:cs="Arial"/>
          <w:sz w:val="24"/>
          <w:szCs w:val="24"/>
          <w:lang w:val="es-CO"/>
        </w:rPr>
        <w:t xml:space="preserve"> falleció</w:t>
      </w:r>
      <w:r w:rsidR="002D368A" w:rsidRPr="007C43BC">
        <w:rPr>
          <w:rFonts w:ascii="Arial" w:hAnsi="Arial" w:cs="Arial"/>
          <w:sz w:val="24"/>
          <w:szCs w:val="24"/>
          <w:lang w:val="es-CO"/>
        </w:rPr>
        <w:t>.</w:t>
      </w:r>
    </w:p>
    <w:p w:rsidR="00C20480" w:rsidRPr="007C43BC" w:rsidRDefault="00C20480" w:rsidP="007F3B5F">
      <w:pPr>
        <w:pStyle w:val="Prrafodelista"/>
        <w:spacing w:line="360" w:lineRule="auto"/>
        <w:rPr>
          <w:rFonts w:ascii="Arial" w:hAnsi="Arial" w:cs="Arial"/>
          <w:sz w:val="22"/>
          <w:szCs w:val="24"/>
          <w:lang w:val="es-CO"/>
        </w:rPr>
      </w:pPr>
    </w:p>
    <w:p w:rsidR="00485B6E" w:rsidRPr="006A0477" w:rsidRDefault="00DF35FF" w:rsidP="009C30DF">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Las pretensiones</w:t>
      </w:r>
    </w:p>
    <w:p w:rsidR="00485B6E" w:rsidRPr="007C43BC" w:rsidRDefault="00485B6E" w:rsidP="00911CCE">
      <w:pPr>
        <w:pStyle w:val="Textoindependiente"/>
        <w:widowControl w:val="0"/>
        <w:tabs>
          <w:tab w:val="left" w:pos="-720"/>
        </w:tabs>
        <w:suppressAutoHyphens/>
        <w:snapToGrid w:val="0"/>
        <w:spacing w:line="360" w:lineRule="auto"/>
        <w:ind w:left="708"/>
        <w:rPr>
          <w:rFonts w:ascii="Arial" w:eastAsia="Arial Unicode MS" w:hAnsi="Arial" w:cs="Arial"/>
          <w:sz w:val="22"/>
          <w:szCs w:val="24"/>
          <w:lang w:val="es-CO"/>
        </w:rPr>
      </w:pPr>
    </w:p>
    <w:p w:rsidR="00DA3867" w:rsidRPr="00322866" w:rsidRDefault="00DA3867" w:rsidP="00DA3867">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eastAsia="Arial Unicode MS" w:hAnsi="Arial" w:cs="Arial"/>
          <w:bCs/>
          <w:spacing w:val="-3"/>
          <w:sz w:val="24"/>
          <w:szCs w:val="24"/>
          <w:lang w:val="es-ES_tradnl"/>
        </w:rPr>
        <w:t>Que se declare responsables a las demandadas ante la falta de diligencia y cuidado en el diagnóstico y tratamiento que</w:t>
      </w:r>
      <w:r w:rsidR="00B44A3E">
        <w:rPr>
          <w:rFonts w:ascii="Arial" w:eastAsia="Arial Unicode MS" w:hAnsi="Arial" w:cs="Arial"/>
          <w:bCs/>
          <w:spacing w:val="-3"/>
          <w:sz w:val="24"/>
          <w:szCs w:val="24"/>
          <w:lang w:val="es-ES_tradnl"/>
        </w:rPr>
        <w:t xml:space="preserve"> se dio a </w:t>
      </w:r>
      <w:r>
        <w:rPr>
          <w:rFonts w:ascii="Arial" w:eastAsia="Arial Unicode MS" w:hAnsi="Arial" w:cs="Arial"/>
          <w:bCs/>
          <w:spacing w:val="-3"/>
          <w:sz w:val="24"/>
          <w:szCs w:val="24"/>
          <w:lang w:val="es-ES_tradnl"/>
        </w:rPr>
        <w:t>la señora Nancy Rodas Vélez.</w:t>
      </w:r>
    </w:p>
    <w:p w:rsidR="00DA3867" w:rsidRPr="007C43BC" w:rsidRDefault="00DA3867" w:rsidP="00DA3867">
      <w:pPr>
        <w:widowControl/>
        <w:overflowPunct/>
        <w:autoSpaceDE/>
        <w:autoSpaceDN/>
        <w:adjustRightInd/>
        <w:spacing w:line="360" w:lineRule="auto"/>
        <w:ind w:left="720"/>
        <w:jc w:val="both"/>
        <w:rPr>
          <w:rFonts w:ascii="Arial" w:hAnsi="Arial" w:cs="Arial"/>
          <w:sz w:val="22"/>
          <w:szCs w:val="24"/>
          <w:lang w:val="es-MX"/>
        </w:rPr>
      </w:pPr>
    </w:p>
    <w:p w:rsidR="00435411" w:rsidRPr="00F40D1D" w:rsidRDefault="00DA3867" w:rsidP="008C2F5B">
      <w:pPr>
        <w:widowControl/>
        <w:numPr>
          <w:ilvl w:val="2"/>
          <w:numId w:val="8"/>
        </w:numPr>
        <w:overflowPunct/>
        <w:autoSpaceDE/>
        <w:autoSpaceDN/>
        <w:adjustRightInd/>
        <w:spacing w:line="360" w:lineRule="auto"/>
        <w:jc w:val="both"/>
        <w:rPr>
          <w:rFonts w:ascii="Arial" w:hAnsi="Arial" w:cs="Arial"/>
          <w:i/>
          <w:sz w:val="24"/>
          <w:szCs w:val="24"/>
          <w:lang w:val="es-MX"/>
        </w:rPr>
      </w:pPr>
      <w:r w:rsidRPr="00F40D1D">
        <w:rPr>
          <w:rFonts w:ascii="Arial" w:hAnsi="Arial" w:cs="Arial"/>
          <w:sz w:val="24"/>
          <w:szCs w:val="24"/>
          <w:lang w:val="es-MX"/>
        </w:rPr>
        <w:t>Que se c</w:t>
      </w:r>
      <w:r w:rsidR="00B44A3E" w:rsidRPr="00F40D1D">
        <w:rPr>
          <w:rFonts w:ascii="Arial" w:hAnsi="Arial" w:cs="Arial"/>
          <w:sz w:val="24"/>
          <w:szCs w:val="24"/>
          <w:lang w:val="es-MX"/>
        </w:rPr>
        <w:t>ondene a las demandadas a</w:t>
      </w:r>
      <w:r w:rsidR="00556E18" w:rsidRPr="00F40D1D">
        <w:rPr>
          <w:rFonts w:ascii="Arial" w:hAnsi="Arial" w:cs="Arial"/>
          <w:sz w:val="24"/>
          <w:szCs w:val="24"/>
          <w:lang w:val="es-MX"/>
        </w:rPr>
        <w:t xml:space="preserve"> pagar:</w:t>
      </w:r>
      <w:r w:rsidR="00F40D1D" w:rsidRPr="00F40D1D">
        <w:rPr>
          <w:rFonts w:ascii="Arial" w:hAnsi="Arial" w:cs="Arial"/>
          <w:sz w:val="24"/>
          <w:szCs w:val="24"/>
          <w:lang w:val="es-MX"/>
        </w:rPr>
        <w:t xml:space="preserve"> (i) </w:t>
      </w:r>
      <w:r w:rsidR="00435411" w:rsidRPr="00F40D1D">
        <w:rPr>
          <w:rFonts w:ascii="Arial" w:hAnsi="Arial" w:cs="Arial"/>
          <w:sz w:val="24"/>
          <w:szCs w:val="24"/>
          <w:lang w:val="es-MX"/>
        </w:rPr>
        <w:t>El d</w:t>
      </w:r>
      <w:r w:rsidR="00556E18" w:rsidRPr="00F40D1D">
        <w:rPr>
          <w:rFonts w:ascii="Arial" w:hAnsi="Arial" w:cs="Arial"/>
          <w:sz w:val="24"/>
          <w:szCs w:val="24"/>
          <w:lang w:val="es-MX"/>
        </w:rPr>
        <w:t xml:space="preserve">año </w:t>
      </w:r>
      <w:r w:rsidR="00B44A3E" w:rsidRPr="00F40D1D">
        <w:rPr>
          <w:rFonts w:ascii="Arial" w:hAnsi="Arial" w:cs="Arial"/>
          <w:sz w:val="24"/>
          <w:szCs w:val="24"/>
          <w:lang w:val="es-MX"/>
        </w:rPr>
        <w:t xml:space="preserve">emergente que </w:t>
      </w:r>
      <w:r w:rsidR="00937B4F" w:rsidRPr="00F40D1D">
        <w:rPr>
          <w:rFonts w:ascii="Arial" w:hAnsi="Arial" w:cs="Arial"/>
          <w:sz w:val="24"/>
          <w:szCs w:val="24"/>
          <w:lang w:val="es-MX"/>
        </w:rPr>
        <w:t>asumi</w:t>
      </w:r>
      <w:r w:rsidR="00556E18" w:rsidRPr="00F40D1D">
        <w:rPr>
          <w:rFonts w:ascii="Arial" w:hAnsi="Arial" w:cs="Arial"/>
          <w:sz w:val="24"/>
          <w:szCs w:val="24"/>
          <w:lang w:val="es-MX"/>
        </w:rPr>
        <w:t xml:space="preserve">ó </w:t>
      </w:r>
      <w:r w:rsidR="00937B4F" w:rsidRPr="00F40D1D">
        <w:rPr>
          <w:rFonts w:ascii="Arial" w:hAnsi="Arial" w:cs="Arial"/>
          <w:sz w:val="24"/>
          <w:szCs w:val="24"/>
          <w:lang w:val="es-MX"/>
        </w:rPr>
        <w:t>José Jesús Pérez</w:t>
      </w:r>
      <w:r w:rsidR="00F40D1D" w:rsidRPr="00F40D1D">
        <w:rPr>
          <w:rFonts w:ascii="Arial" w:hAnsi="Arial" w:cs="Arial"/>
          <w:sz w:val="24"/>
          <w:szCs w:val="24"/>
          <w:lang w:val="es-MX"/>
        </w:rPr>
        <w:t xml:space="preserve">; (ii) </w:t>
      </w:r>
      <w:r w:rsidR="00435411" w:rsidRPr="00F40D1D">
        <w:rPr>
          <w:rFonts w:ascii="Arial" w:hAnsi="Arial" w:cs="Arial"/>
          <w:sz w:val="24"/>
          <w:szCs w:val="24"/>
          <w:lang w:val="es-MX"/>
        </w:rPr>
        <w:t>Como p</w:t>
      </w:r>
      <w:r w:rsidR="00556E18" w:rsidRPr="00F40D1D">
        <w:rPr>
          <w:rFonts w:ascii="Arial" w:hAnsi="Arial" w:cs="Arial"/>
          <w:sz w:val="24"/>
          <w:szCs w:val="24"/>
          <w:lang w:val="es-MX"/>
        </w:rPr>
        <w:t xml:space="preserve">erjuicios morales </w:t>
      </w:r>
      <w:r w:rsidR="009308EC" w:rsidRPr="00F40D1D">
        <w:rPr>
          <w:rFonts w:ascii="Arial" w:hAnsi="Arial" w:cs="Arial"/>
          <w:sz w:val="24"/>
          <w:szCs w:val="24"/>
          <w:lang w:val="es-MX"/>
        </w:rPr>
        <w:t xml:space="preserve">a </w:t>
      </w:r>
      <w:r w:rsidR="00435411" w:rsidRPr="00F40D1D">
        <w:rPr>
          <w:rFonts w:ascii="Arial" w:hAnsi="Arial" w:cs="Arial"/>
          <w:sz w:val="24"/>
          <w:szCs w:val="24"/>
          <w:lang w:val="es-MX"/>
        </w:rPr>
        <w:t xml:space="preserve">la suma de </w:t>
      </w:r>
      <w:r w:rsidR="00556E18" w:rsidRPr="00F40D1D">
        <w:rPr>
          <w:rFonts w:ascii="Arial" w:hAnsi="Arial" w:cs="Arial"/>
          <w:sz w:val="24"/>
          <w:szCs w:val="24"/>
          <w:lang w:val="es-MX"/>
        </w:rPr>
        <w:t>500 smlmv para José Jesús Pérez y 100 smlmv para José Andrés Pérez Rodas, Juan Carlos Pérez Rodas, Norma Lilia Varela Rodas</w:t>
      </w:r>
      <w:r w:rsidR="00435411" w:rsidRPr="00F40D1D">
        <w:rPr>
          <w:rFonts w:ascii="Arial" w:hAnsi="Arial" w:cs="Arial"/>
          <w:sz w:val="24"/>
          <w:szCs w:val="24"/>
          <w:lang w:val="es-MX"/>
        </w:rPr>
        <w:t>, cada uno</w:t>
      </w:r>
      <w:r w:rsidR="00F40D1D" w:rsidRPr="00F40D1D">
        <w:rPr>
          <w:rFonts w:ascii="Arial" w:hAnsi="Arial" w:cs="Arial"/>
          <w:sz w:val="24"/>
          <w:szCs w:val="24"/>
          <w:lang w:val="es-MX"/>
        </w:rPr>
        <w:t xml:space="preserve">; (iii) </w:t>
      </w:r>
      <w:r w:rsidR="00435411" w:rsidRPr="00F40D1D">
        <w:rPr>
          <w:rFonts w:ascii="Arial" w:hAnsi="Arial" w:cs="Arial"/>
          <w:sz w:val="24"/>
          <w:szCs w:val="24"/>
          <w:lang w:val="es-MX"/>
        </w:rPr>
        <w:t xml:space="preserve">Por </w:t>
      </w:r>
      <w:r w:rsidRPr="00F40D1D">
        <w:rPr>
          <w:rFonts w:ascii="Arial" w:hAnsi="Arial" w:cs="Arial"/>
          <w:sz w:val="24"/>
          <w:szCs w:val="24"/>
          <w:lang w:val="es-MX"/>
        </w:rPr>
        <w:t xml:space="preserve">daño a la vida en relación </w:t>
      </w:r>
      <w:r w:rsidR="00B44A3E" w:rsidRPr="00F40D1D">
        <w:rPr>
          <w:rFonts w:ascii="Arial" w:hAnsi="Arial" w:cs="Arial"/>
          <w:sz w:val="24"/>
          <w:szCs w:val="24"/>
          <w:lang w:val="es-MX"/>
        </w:rPr>
        <w:t>500</w:t>
      </w:r>
      <w:r w:rsidRPr="00F40D1D">
        <w:rPr>
          <w:rFonts w:ascii="Arial" w:hAnsi="Arial" w:cs="Arial"/>
          <w:sz w:val="24"/>
          <w:szCs w:val="24"/>
          <w:lang w:val="es-MX"/>
        </w:rPr>
        <w:t xml:space="preserve"> smlmv para </w:t>
      </w:r>
      <w:r w:rsidR="00B44A3E" w:rsidRPr="00F40D1D">
        <w:rPr>
          <w:rFonts w:ascii="Arial" w:hAnsi="Arial" w:cs="Arial"/>
          <w:sz w:val="24"/>
          <w:szCs w:val="24"/>
          <w:lang w:val="es-MX"/>
        </w:rPr>
        <w:t>José Jesús Pérez</w:t>
      </w:r>
      <w:r w:rsidR="00F40D1D" w:rsidRPr="00F40D1D">
        <w:rPr>
          <w:rFonts w:ascii="Arial" w:hAnsi="Arial" w:cs="Arial"/>
          <w:sz w:val="24"/>
          <w:szCs w:val="24"/>
          <w:lang w:val="es-MX"/>
        </w:rPr>
        <w:t xml:space="preserve">; y, (iv) </w:t>
      </w:r>
      <w:r w:rsidR="00435411" w:rsidRPr="00F40D1D">
        <w:rPr>
          <w:rFonts w:ascii="Arial" w:hAnsi="Arial" w:cs="Arial"/>
          <w:sz w:val="24"/>
          <w:szCs w:val="24"/>
          <w:lang w:val="es-MX"/>
        </w:rPr>
        <w:t>Que las condenas decretadas sean debidamente indexadas.</w:t>
      </w:r>
    </w:p>
    <w:p w:rsidR="00435411" w:rsidRPr="007C43BC" w:rsidRDefault="00435411" w:rsidP="00DA3867">
      <w:pPr>
        <w:pStyle w:val="Prrafodelista"/>
        <w:spacing w:line="360" w:lineRule="auto"/>
        <w:rPr>
          <w:rFonts w:ascii="Arial" w:hAnsi="Arial" w:cs="Arial"/>
          <w:sz w:val="22"/>
          <w:szCs w:val="24"/>
          <w:lang w:val="es-MX"/>
        </w:rPr>
      </w:pPr>
    </w:p>
    <w:p w:rsidR="00DA3867" w:rsidRPr="003F79F8" w:rsidRDefault="00DA3867" w:rsidP="00DA3867">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hAnsi="Arial" w:cs="Arial"/>
          <w:sz w:val="24"/>
          <w:szCs w:val="24"/>
          <w:lang w:val="es-MX"/>
        </w:rPr>
        <w:lastRenderedPageBreak/>
        <w:t>Que se condene en costas a la</w:t>
      </w:r>
      <w:r w:rsidR="00937B4F">
        <w:rPr>
          <w:rFonts w:ascii="Arial" w:hAnsi="Arial" w:cs="Arial"/>
          <w:sz w:val="24"/>
          <w:szCs w:val="24"/>
          <w:lang w:val="es-MX"/>
        </w:rPr>
        <w:t>s</w:t>
      </w:r>
      <w:r>
        <w:rPr>
          <w:rFonts w:ascii="Arial" w:hAnsi="Arial" w:cs="Arial"/>
          <w:sz w:val="24"/>
          <w:szCs w:val="24"/>
          <w:lang w:val="es-MX"/>
        </w:rPr>
        <w:t xml:space="preserve"> demandada</w:t>
      </w:r>
      <w:r w:rsidR="00937B4F">
        <w:rPr>
          <w:rFonts w:ascii="Arial" w:hAnsi="Arial" w:cs="Arial"/>
          <w:sz w:val="24"/>
          <w:szCs w:val="24"/>
          <w:lang w:val="es-MX"/>
        </w:rPr>
        <w:t>s</w:t>
      </w:r>
      <w:r>
        <w:rPr>
          <w:rFonts w:ascii="Arial" w:hAnsi="Arial" w:cs="Arial"/>
          <w:sz w:val="24"/>
          <w:szCs w:val="24"/>
          <w:lang w:val="es-MX"/>
        </w:rPr>
        <w:t xml:space="preserve"> (Sic).</w:t>
      </w:r>
    </w:p>
    <w:p w:rsidR="00994621" w:rsidRPr="007C43BC" w:rsidRDefault="00994621" w:rsidP="00A7080B">
      <w:pPr>
        <w:widowControl/>
        <w:overflowPunct/>
        <w:autoSpaceDE/>
        <w:autoSpaceDN/>
        <w:adjustRightInd/>
        <w:spacing w:line="360" w:lineRule="auto"/>
        <w:jc w:val="both"/>
        <w:rPr>
          <w:rFonts w:ascii="Arial" w:hAnsi="Arial" w:cs="Arial"/>
          <w:sz w:val="22"/>
          <w:szCs w:val="24"/>
          <w:lang w:val="es-CO"/>
        </w:rPr>
      </w:pPr>
    </w:p>
    <w:p w:rsidR="00485B6E" w:rsidRPr="006A0477" w:rsidRDefault="0048328F" w:rsidP="00226874">
      <w:pPr>
        <w:pStyle w:val="Ttulo2"/>
        <w:numPr>
          <w:ilvl w:val="0"/>
          <w:numId w:val="8"/>
        </w:numPr>
        <w:jc w:val="left"/>
        <w:rPr>
          <w:rFonts w:ascii="Arial" w:hAnsi="Arial"/>
          <w:b w:val="0"/>
          <w:sz w:val="24"/>
          <w:lang w:val="es-CO"/>
        </w:rPr>
      </w:pPr>
      <w:r w:rsidRPr="006A0477">
        <w:rPr>
          <w:rFonts w:ascii="Arial" w:hAnsi="Arial"/>
          <w:b w:val="0"/>
          <w:smallCaps/>
          <w:szCs w:val="26"/>
          <w:lang w:val="es-CO"/>
        </w:rPr>
        <w:t>La síntesis de la crónica procesal</w:t>
      </w:r>
    </w:p>
    <w:p w:rsidR="00983272" w:rsidRPr="007C43BC" w:rsidRDefault="00983272" w:rsidP="009C30DF">
      <w:pPr>
        <w:spacing w:line="360" w:lineRule="auto"/>
        <w:jc w:val="both"/>
        <w:rPr>
          <w:rFonts w:ascii="Arial" w:hAnsi="Arial" w:cs="Arial"/>
          <w:sz w:val="22"/>
          <w:szCs w:val="24"/>
          <w:lang w:val="es-CO"/>
        </w:rPr>
      </w:pPr>
    </w:p>
    <w:p w:rsidR="00120A8A" w:rsidRDefault="00820FE6" w:rsidP="009C30DF">
      <w:pPr>
        <w:spacing w:line="360" w:lineRule="auto"/>
        <w:jc w:val="both"/>
        <w:rPr>
          <w:rFonts w:ascii="Arial" w:hAnsi="Arial" w:cs="Arial"/>
          <w:sz w:val="24"/>
          <w:szCs w:val="24"/>
          <w:lang w:val="es-CO"/>
        </w:rPr>
      </w:pPr>
      <w:r>
        <w:rPr>
          <w:rFonts w:ascii="Arial" w:hAnsi="Arial" w:cs="Arial"/>
          <w:sz w:val="24"/>
          <w:szCs w:val="24"/>
          <w:lang w:val="es-CO"/>
        </w:rPr>
        <w:t xml:space="preserve">Se asignó </w:t>
      </w:r>
      <w:r w:rsidR="006A7C2B">
        <w:rPr>
          <w:rFonts w:ascii="Arial" w:hAnsi="Arial" w:cs="Arial"/>
          <w:sz w:val="24"/>
          <w:szCs w:val="24"/>
          <w:lang w:val="es-CO"/>
        </w:rPr>
        <w:t xml:space="preserve">la demanda </w:t>
      </w:r>
      <w:r w:rsidR="004E5C81" w:rsidRPr="006A0477">
        <w:rPr>
          <w:rFonts w:ascii="Arial" w:hAnsi="Arial" w:cs="Arial"/>
          <w:sz w:val="24"/>
          <w:szCs w:val="24"/>
          <w:lang w:val="es-CO"/>
        </w:rPr>
        <w:t xml:space="preserve">el </w:t>
      </w:r>
      <w:r w:rsidR="00FA4CF3" w:rsidRPr="006A0477">
        <w:rPr>
          <w:rFonts w:ascii="Arial" w:hAnsi="Arial" w:cs="Arial"/>
          <w:sz w:val="24"/>
          <w:szCs w:val="24"/>
          <w:lang w:val="es-CO"/>
        </w:rPr>
        <w:t xml:space="preserve">día </w:t>
      </w:r>
      <w:r w:rsidR="007665EF">
        <w:rPr>
          <w:rFonts w:ascii="Arial" w:hAnsi="Arial" w:cs="Arial"/>
          <w:sz w:val="24"/>
          <w:szCs w:val="24"/>
          <w:lang w:val="es-CO"/>
        </w:rPr>
        <w:t>07-02</w:t>
      </w:r>
      <w:r w:rsidR="00136AB1" w:rsidRPr="006A0477">
        <w:rPr>
          <w:rFonts w:ascii="Arial" w:hAnsi="Arial" w:cs="Arial"/>
          <w:sz w:val="24"/>
          <w:szCs w:val="24"/>
          <w:lang w:val="es-CO"/>
        </w:rPr>
        <w:t>-20</w:t>
      </w:r>
      <w:r w:rsidR="00272AFE">
        <w:rPr>
          <w:rFonts w:ascii="Arial" w:hAnsi="Arial" w:cs="Arial"/>
          <w:sz w:val="24"/>
          <w:szCs w:val="24"/>
          <w:lang w:val="es-CO"/>
        </w:rPr>
        <w:t>1</w:t>
      </w:r>
      <w:r w:rsidR="007665EF">
        <w:rPr>
          <w:rFonts w:ascii="Arial" w:hAnsi="Arial" w:cs="Arial"/>
          <w:sz w:val="24"/>
          <w:szCs w:val="24"/>
          <w:lang w:val="es-CO"/>
        </w:rPr>
        <w:t>1</w:t>
      </w:r>
      <w:r w:rsidR="00777033" w:rsidRPr="006A0477">
        <w:rPr>
          <w:rFonts w:ascii="Arial" w:hAnsi="Arial" w:cs="Arial"/>
          <w:sz w:val="24"/>
          <w:szCs w:val="24"/>
          <w:lang w:val="es-CO"/>
        </w:rPr>
        <w:t xml:space="preserve"> </w:t>
      </w:r>
      <w:r w:rsidR="003E47EF" w:rsidRPr="006A0477">
        <w:rPr>
          <w:rFonts w:ascii="Arial" w:hAnsi="Arial" w:cs="Arial"/>
          <w:sz w:val="24"/>
          <w:szCs w:val="24"/>
          <w:lang w:val="es-CO"/>
        </w:rPr>
        <w:t>a</w:t>
      </w:r>
      <w:r w:rsidR="00777033" w:rsidRPr="006A0477">
        <w:rPr>
          <w:rFonts w:ascii="Arial" w:hAnsi="Arial" w:cs="Arial"/>
          <w:sz w:val="24"/>
          <w:szCs w:val="24"/>
          <w:lang w:val="es-CO"/>
        </w:rPr>
        <w:t xml:space="preserve">l Juzgado </w:t>
      </w:r>
      <w:r w:rsidR="007665EF">
        <w:rPr>
          <w:rFonts w:ascii="Arial" w:hAnsi="Arial" w:cs="Arial"/>
          <w:sz w:val="24"/>
          <w:szCs w:val="24"/>
          <w:lang w:val="es-CO"/>
        </w:rPr>
        <w:t xml:space="preserve">Segundo Laboral </w:t>
      </w:r>
      <w:r w:rsidR="00777033" w:rsidRPr="006A0477">
        <w:rPr>
          <w:rFonts w:ascii="Arial" w:hAnsi="Arial" w:cs="Arial"/>
          <w:sz w:val="24"/>
          <w:szCs w:val="24"/>
          <w:lang w:val="es-CO"/>
        </w:rPr>
        <w:t>de</w:t>
      </w:r>
      <w:r w:rsidR="004E5C81" w:rsidRPr="006A0477">
        <w:rPr>
          <w:rFonts w:ascii="Arial" w:hAnsi="Arial" w:cs="Arial"/>
          <w:sz w:val="24"/>
          <w:szCs w:val="24"/>
          <w:lang w:val="es-CO"/>
        </w:rPr>
        <w:t xml:space="preserve">l </w:t>
      </w:r>
      <w:r w:rsidR="004E5C81" w:rsidRPr="002A1916">
        <w:rPr>
          <w:rFonts w:ascii="Arial" w:hAnsi="Arial" w:cs="Arial"/>
          <w:sz w:val="24"/>
          <w:szCs w:val="24"/>
          <w:lang w:val="es-CO"/>
        </w:rPr>
        <w:t xml:space="preserve">Circuito de </w:t>
      </w:r>
      <w:r w:rsidR="005B64D1">
        <w:rPr>
          <w:rFonts w:ascii="Arial" w:hAnsi="Arial" w:cs="Arial"/>
          <w:sz w:val="24"/>
          <w:szCs w:val="24"/>
          <w:lang w:val="es-CO"/>
        </w:rPr>
        <w:t>esta ciudad,</w:t>
      </w:r>
      <w:r w:rsidR="00777033" w:rsidRPr="002A1916">
        <w:rPr>
          <w:rFonts w:ascii="Arial" w:hAnsi="Arial" w:cs="Arial"/>
          <w:sz w:val="24"/>
          <w:szCs w:val="24"/>
          <w:lang w:val="es-CO"/>
        </w:rPr>
        <w:t xml:space="preserve"> </w:t>
      </w:r>
      <w:r w:rsidR="00B12C41" w:rsidRPr="002A1916">
        <w:rPr>
          <w:rFonts w:ascii="Arial" w:hAnsi="Arial" w:cs="Arial"/>
          <w:sz w:val="24"/>
          <w:szCs w:val="24"/>
          <w:lang w:val="es-CO"/>
        </w:rPr>
        <w:t xml:space="preserve">que </w:t>
      </w:r>
      <w:r w:rsidR="005803CB">
        <w:rPr>
          <w:rFonts w:ascii="Arial" w:hAnsi="Arial" w:cs="Arial"/>
          <w:sz w:val="24"/>
          <w:szCs w:val="24"/>
          <w:lang w:val="es-CO"/>
        </w:rPr>
        <w:t>la admitió</w:t>
      </w:r>
      <w:r w:rsidR="00C3155B" w:rsidRPr="002A1916">
        <w:rPr>
          <w:rFonts w:ascii="Arial" w:hAnsi="Arial" w:cs="Arial"/>
          <w:sz w:val="24"/>
          <w:szCs w:val="24"/>
          <w:lang w:val="es-CO"/>
        </w:rPr>
        <w:t xml:space="preserve"> </w:t>
      </w:r>
      <w:r w:rsidR="00662733" w:rsidRPr="002A1916">
        <w:rPr>
          <w:rFonts w:ascii="Arial" w:hAnsi="Arial" w:cs="Arial"/>
          <w:sz w:val="24"/>
          <w:szCs w:val="24"/>
          <w:lang w:val="es-CO"/>
        </w:rPr>
        <w:t xml:space="preserve">el día </w:t>
      </w:r>
      <w:r w:rsidR="00316629">
        <w:rPr>
          <w:rFonts w:ascii="Arial" w:hAnsi="Arial" w:cs="Arial"/>
          <w:sz w:val="24"/>
          <w:szCs w:val="24"/>
          <w:lang w:val="es-CO"/>
        </w:rPr>
        <w:t>2</w:t>
      </w:r>
      <w:r w:rsidR="007665EF">
        <w:rPr>
          <w:rFonts w:ascii="Arial" w:hAnsi="Arial" w:cs="Arial"/>
          <w:sz w:val="24"/>
          <w:szCs w:val="24"/>
          <w:lang w:val="es-CO"/>
        </w:rPr>
        <w:t>3-02</w:t>
      </w:r>
      <w:r w:rsidR="00E90515">
        <w:rPr>
          <w:rFonts w:ascii="Arial" w:hAnsi="Arial" w:cs="Arial"/>
          <w:sz w:val="24"/>
          <w:szCs w:val="24"/>
          <w:lang w:val="es-CO"/>
        </w:rPr>
        <w:t>-201</w:t>
      </w:r>
      <w:r w:rsidR="007665EF">
        <w:rPr>
          <w:rFonts w:ascii="Arial" w:hAnsi="Arial" w:cs="Arial"/>
          <w:sz w:val="24"/>
          <w:szCs w:val="24"/>
          <w:lang w:val="es-CO"/>
        </w:rPr>
        <w:t>1</w:t>
      </w:r>
      <w:r w:rsidR="00C3155B" w:rsidRPr="002A1916">
        <w:rPr>
          <w:rFonts w:ascii="Arial" w:hAnsi="Arial" w:cs="Arial"/>
          <w:sz w:val="24"/>
          <w:szCs w:val="24"/>
          <w:lang w:val="es-CO"/>
        </w:rPr>
        <w:t xml:space="preserve">, </w:t>
      </w:r>
      <w:r w:rsidR="0076410C" w:rsidRPr="002A1916">
        <w:rPr>
          <w:rFonts w:ascii="Arial" w:hAnsi="Arial" w:cs="Arial"/>
          <w:sz w:val="24"/>
          <w:szCs w:val="24"/>
          <w:lang w:val="es-CO"/>
        </w:rPr>
        <w:t>o</w:t>
      </w:r>
      <w:r w:rsidR="0076410C" w:rsidRPr="006A0477">
        <w:rPr>
          <w:rFonts w:ascii="Arial" w:hAnsi="Arial" w:cs="Arial"/>
          <w:sz w:val="24"/>
          <w:szCs w:val="24"/>
          <w:lang w:val="es-CO"/>
        </w:rPr>
        <w:t xml:space="preserve">rdenó </w:t>
      </w:r>
      <w:r w:rsidR="00B71843" w:rsidRPr="006A0477">
        <w:rPr>
          <w:rFonts w:ascii="Arial" w:hAnsi="Arial" w:cs="Arial"/>
          <w:sz w:val="24"/>
          <w:szCs w:val="24"/>
          <w:lang w:val="es-CO"/>
        </w:rPr>
        <w:t>notificar</w:t>
      </w:r>
      <w:r w:rsidR="0076410C" w:rsidRPr="006A0477">
        <w:rPr>
          <w:rFonts w:ascii="Arial" w:hAnsi="Arial" w:cs="Arial"/>
          <w:sz w:val="24"/>
          <w:szCs w:val="24"/>
          <w:lang w:val="es-CO"/>
        </w:rPr>
        <w:t>la</w:t>
      </w:r>
      <w:r w:rsidR="00A30B87" w:rsidRPr="006A0477">
        <w:rPr>
          <w:rFonts w:ascii="Arial" w:hAnsi="Arial" w:cs="Arial"/>
          <w:sz w:val="24"/>
          <w:szCs w:val="24"/>
          <w:lang w:val="es-CO"/>
        </w:rPr>
        <w:t>, correr traslado, entre otros</w:t>
      </w:r>
      <w:r w:rsidR="00F75664" w:rsidRPr="006A0477">
        <w:rPr>
          <w:rFonts w:ascii="Arial" w:hAnsi="Arial" w:cs="Arial"/>
          <w:sz w:val="24"/>
          <w:szCs w:val="24"/>
          <w:lang w:val="es-CO"/>
        </w:rPr>
        <w:t xml:space="preserve"> </w:t>
      </w:r>
      <w:r w:rsidR="00512DA0" w:rsidRPr="006A0477">
        <w:rPr>
          <w:rFonts w:ascii="Arial" w:hAnsi="Arial" w:cs="Arial"/>
          <w:sz w:val="24"/>
          <w:szCs w:val="24"/>
          <w:lang w:val="es-CO"/>
        </w:rPr>
        <w:t xml:space="preserve">ordenamientos </w:t>
      </w:r>
      <w:r w:rsidR="00183BFD" w:rsidRPr="006A0477">
        <w:rPr>
          <w:rFonts w:ascii="Arial" w:hAnsi="Arial" w:cs="Arial"/>
          <w:sz w:val="24"/>
          <w:szCs w:val="24"/>
          <w:lang w:val="es-CO"/>
        </w:rPr>
        <w:t>(Folio</w:t>
      </w:r>
      <w:r w:rsidR="00B71843" w:rsidRPr="006A0477">
        <w:rPr>
          <w:rFonts w:ascii="Arial" w:hAnsi="Arial" w:cs="Arial"/>
          <w:sz w:val="24"/>
          <w:szCs w:val="24"/>
          <w:lang w:val="es-CO"/>
        </w:rPr>
        <w:t xml:space="preserve"> </w:t>
      </w:r>
      <w:r w:rsidR="007665EF">
        <w:rPr>
          <w:rFonts w:ascii="Arial" w:hAnsi="Arial" w:cs="Arial"/>
          <w:sz w:val="24"/>
          <w:szCs w:val="24"/>
          <w:lang w:val="es-CO"/>
        </w:rPr>
        <w:t>56</w:t>
      </w:r>
      <w:r w:rsidR="00183BFD" w:rsidRPr="006A0477">
        <w:rPr>
          <w:rFonts w:ascii="Arial" w:hAnsi="Arial" w:cs="Arial"/>
          <w:sz w:val="24"/>
          <w:szCs w:val="24"/>
          <w:lang w:val="es-CO"/>
        </w:rPr>
        <w:t>,</w:t>
      </w:r>
      <w:r w:rsidR="00B71843" w:rsidRPr="006A0477">
        <w:rPr>
          <w:rFonts w:ascii="Arial" w:hAnsi="Arial" w:cs="Arial"/>
          <w:sz w:val="24"/>
          <w:szCs w:val="24"/>
          <w:lang w:val="es-CO"/>
        </w:rPr>
        <w:t xml:space="preserve"> cuaderno</w:t>
      </w:r>
      <w:r w:rsidR="00E56FD7" w:rsidRPr="006A0477">
        <w:rPr>
          <w:rFonts w:ascii="Arial" w:hAnsi="Arial" w:cs="Arial"/>
          <w:sz w:val="24"/>
          <w:szCs w:val="24"/>
          <w:lang w:val="es-CO"/>
        </w:rPr>
        <w:t xml:space="preserve"> </w:t>
      </w:r>
      <w:r w:rsidR="00D84B5D">
        <w:rPr>
          <w:rFonts w:ascii="Arial" w:hAnsi="Arial" w:cs="Arial"/>
          <w:sz w:val="24"/>
          <w:szCs w:val="24"/>
          <w:lang w:val="es-CO"/>
        </w:rPr>
        <w:t>principal, tomo I</w:t>
      </w:r>
      <w:r w:rsidR="00B71843" w:rsidRPr="006A0477">
        <w:rPr>
          <w:rFonts w:ascii="Arial" w:hAnsi="Arial" w:cs="Arial"/>
          <w:sz w:val="24"/>
          <w:szCs w:val="24"/>
          <w:lang w:val="es-CO"/>
        </w:rPr>
        <w:t>)</w:t>
      </w:r>
      <w:r w:rsidR="00485B6E" w:rsidRPr="006A0477">
        <w:rPr>
          <w:rFonts w:ascii="Arial" w:hAnsi="Arial" w:cs="Arial"/>
          <w:sz w:val="24"/>
          <w:szCs w:val="24"/>
          <w:lang w:val="es-CO"/>
        </w:rPr>
        <w:t>.</w:t>
      </w:r>
      <w:r w:rsidR="00E67B5F" w:rsidRPr="006A0477">
        <w:rPr>
          <w:rFonts w:ascii="Arial" w:hAnsi="Arial" w:cs="Arial"/>
          <w:sz w:val="24"/>
          <w:szCs w:val="24"/>
          <w:lang w:val="es-CO"/>
        </w:rPr>
        <w:t xml:space="preserve"> El </w:t>
      </w:r>
      <w:r w:rsidR="007020FD">
        <w:rPr>
          <w:rFonts w:ascii="Arial" w:hAnsi="Arial" w:cs="Arial"/>
          <w:sz w:val="24"/>
          <w:szCs w:val="24"/>
          <w:lang w:val="es-CO"/>
        </w:rPr>
        <w:t xml:space="preserve">día </w:t>
      </w:r>
      <w:r w:rsidR="007665EF">
        <w:rPr>
          <w:rFonts w:ascii="Arial" w:hAnsi="Arial" w:cs="Arial"/>
          <w:sz w:val="24"/>
          <w:szCs w:val="24"/>
          <w:lang w:val="es-CO"/>
        </w:rPr>
        <w:t>28-04-2011</w:t>
      </w:r>
      <w:r w:rsidR="009D4910" w:rsidRPr="006A0477">
        <w:rPr>
          <w:rFonts w:ascii="Arial" w:hAnsi="Arial" w:cs="Arial"/>
          <w:sz w:val="24"/>
          <w:szCs w:val="24"/>
          <w:lang w:val="es-CO"/>
        </w:rPr>
        <w:t xml:space="preserve"> </w:t>
      </w:r>
      <w:r w:rsidR="004C5102">
        <w:rPr>
          <w:rFonts w:ascii="Arial" w:hAnsi="Arial" w:cs="Arial"/>
          <w:sz w:val="24"/>
          <w:szCs w:val="24"/>
          <w:lang w:val="es-CO"/>
        </w:rPr>
        <w:t xml:space="preserve">recibió notificación la Corporación IPS Saludcoop- Clínica Saludcoop Pereira </w:t>
      </w:r>
      <w:r w:rsidR="00AB42D7">
        <w:rPr>
          <w:rFonts w:ascii="Arial" w:hAnsi="Arial" w:cs="Arial"/>
          <w:sz w:val="24"/>
          <w:szCs w:val="24"/>
          <w:lang w:val="es-CO"/>
        </w:rPr>
        <w:t xml:space="preserve">(Folio </w:t>
      </w:r>
      <w:r w:rsidR="004C5102">
        <w:rPr>
          <w:rFonts w:ascii="Arial" w:hAnsi="Arial" w:cs="Arial"/>
          <w:sz w:val="24"/>
          <w:szCs w:val="24"/>
          <w:lang w:val="es-CO"/>
        </w:rPr>
        <w:t>69</w:t>
      </w:r>
      <w:r w:rsidR="00B75635">
        <w:rPr>
          <w:rFonts w:ascii="Arial" w:hAnsi="Arial" w:cs="Arial"/>
          <w:sz w:val="24"/>
          <w:szCs w:val="24"/>
          <w:lang w:val="es-CO"/>
        </w:rPr>
        <w:t xml:space="preserve">, </w:t>
      </w:r>
      <w:r w:rsidR="00D84B5D" w:rsidRPr="006A0477">
        <w:rPr>
          <w:rFonts w:ascii="Arial" w:hAnsi="Arial" w:cs="Arial"/>
          <w:sz w:val="24"/>
          <w:szCs w:val="24"/>
          <w:lang w:val="es-CO"/>
        </w:rPr>
        <w:t xml:space="preserve">cuaderno </w:t>
      </w:r>
      <w:r w:rsidR="00D84B5D">
        <w:rPr>
          <w:rFonts w:ascii="Arial" w:hAnsi="Arial" w:cs="Arial"/>
          <w:sz w:val="24"/>
          <w:szCs w:val="24"/>
          <w:lang w:val="es-CO"/>
        </w:rPr>
        <w:t>principal, tomo I</w:t>
      </w:r>
      <w:r w:rsidR="00B75635">
        <w:rPr>
          <w:rFonts w:ascii="Arial" w:hAnsi="Arial" w:cs="Arial"/>
          <w:sz w:val="24"/>
          <w:szCs w:val="24"/>
          <w:lang w:val="es-CO"/>
        </w:rPr>
        <w:t xml:space="preserve">), quien contestó </w:t>
      </w:r>
      <w:r w:rsidR="008C14D7">
        <w:rPr>
          <w:rFonts w:ascii="Arial" w:hAnsi="Arial" w:cs="Arial"/>
          <w:sz w:val="24"/>
          <w:szCs w:val="24"/>
          <w:lang w:val="es-CO"/>
        </w:rPr>
        <w:t>y formuló las excepciones de</w:t>
      </w:r>
      <w:r w:rsidR="00340AD3">
        <w:rPr>
          <w:rFonts w:ascii="Arial" w:hAnsi="Arial" w:cs="Arial"/>
          <w:sz w:val="24"/>
          <w:szCs w:val="24"/>
          <w:lang w:val="es-CO"/>
        </w:rPr>
        <w:t>:</w:t>
      </w:r>
      <w:r w:rsidR="008C14D7">
        <w:rPr>
          <w:rFonts w:ascii="Arial" w:hAnsi="Arial" w:cs="Arial"/>
          <w:sz w:val="24"/>
          <w:szCs w:val="24"/>
          <w:lang w:val="es-CO"/>
        </w:rPr>
        <w:t xml:space="preserve"> “</w:t>
      </w:r>
      <w:r w:rsidR="00340AD3">
        <w:rPr>
          <w:rFonts w:ascii="Arial" w:hAnsi="Arial" w:cs="Arial"/>
          <w:sz w:val="24"/>
          <w:szCs w:val="24"/>
          <w:lang w:val="es-CO"/>
        </w:rPr>
        <w:t xml:space="preserve">necesidad </w:t>
      </w:r>
      <w:r w:rsidR="008C14D7">
        <w:rPr>
          <w:rFonts w:ascii="Arial" w:hAnsi="Arial" w:cs="Arial"/>
          <w:sz w:val="24"/>
          <w:szCs w:val="24"/>
          <w:lang w:val="es-CO"/>
        </w:rPr>
        <w:t>de la prueba de la culpa”, “</w:t>
      </w:r>
      <w:r w:rsidR="00340AD3">
        <w:rPr>
          <w:rFonts w:ascii="Arial" w:hAnsi="Arial" w:cs="Arial"/>
          <w:sz w:val="24"/>
          <w:szCs w:val="24"/>
          <w:lang w:val="es-CO"/>
        </w:rPr>
        <w:t xml:space="preserve">exigencia </w:t>
      </w:r>
      <w:r w:rsidR="008C14D7">
        <w:rPr>
          <w:rFonts w:ascii="Arial" w:hAnsi="Arial" w:cs="Arial"/>
          <w:sz w:val="24"/>
          <w:szCs w:val="24"/>
          <w:lang w:val="es-CO"/>
        </w:rPr>
        <w:t>de obligaciones de medio”, “</w:t>
      </w:r>
      <w:r w:rsidR="00340AD3">
        <w:rPr>
          <w:rFonts w:ascii="Arial" w:hAnsi="Arial" w:cs="Arial"/>
          <w:sz w:val="24"/>
          <w:szCs w:val="24"/>
          <w:lang w:val="es-CO"/>
        </w:rPr>
        <w:t xml:space="preserve">inexistencia </w:t>
      </w:r>
      <w:r w:rsidR="008C14D7">
        <w:rPr>
          <w:rFonts w:ascii="Arial" w:hAnsi="Arial" w:cs="Arial"/>
          <w:sz w:val="24"/>
          <w:szCs w:val="24"/>
          <w:lang w:val="es-CO"/>
        </w:rPr>
        <w:t>de causalidad médico-legal”</w:t>
      </w:r>
      <w:r w:rsidR="00EA44C1">
        <w:rPr>
          <w:rFonts w:ascii="Arial" w:hAnsi="Arial" w:cs="Arial"/>
          <w:sz w:val="24"/>
          <w:szCs w:val="24"/>
          <w:lang w:val="es-CO"/>
        </w:rPr>
        <w:t>, “</w:t>
      </w:r>
      <w:r w:rsidR="00340AD3">
        <w:rPr>
          <w:rFonts w:ascii="Arial" w:hAnsi="Arial" w:cs="Arial"/>
          <w:sz w:val="24"/>
          <w:szCs w:val="24"/>
          <w:lang w:val="es-CO"/>
        </w:rPr>
        <w:t xml:space="preserve">discrecionalidad </w:t>
      </w:r>
      <w:r w:rsidR="00EA44C1">
        <w:rPr>
          <w:rFonts w:ascii="Arial" w:hAnsi="Arial" w:cs="Arial"/>
          <w:sz w:val="24"/>
          <w:szCs w:val="24"/>
          <w:lang w:val="es-CO"/>
        </w:rPr>
        <w:t>técnico-científica”, “</w:t>
      </w:r>
      <w:r w:rsidR="00340AD3">
        <w:rPr>
          <w:rFonts w:ascii="Arial" w:hAnsi="Arial" w:cs="Arial"/>
          <w:sz w:val="24"/>
          <w:szCs w:val="24"/>
          <w:lang w:val="es-CO"/>
        </w:rPr>
        <w:t xml:space="preserve">excesiva </w:t>
      </w:r>
      <w:r w:rsidR="00EA44C1">
        <w:rPr>
          <w:rFonts w:ascii="Arial" w:hAnsi="Arial" w:cs="Arial"/>
          <w:sz w:val="24"/>
          <w:szCs w:val="24"/>
          <w:lang w:val="es-CO"/>
        </w:rPr>
        <w:t>tasación de pretensiones”</w:t>
      </w:r>
      <w:r w:rsidR="002063AB" w:rsidRPr="006A0477">
        <w:rPr>
          <w:rFonts w:ascii="Arial" w:hAnsi="Arial" w:cs="Arial"/>
          <w:sz w:val="24"/>
          <w:szCs w:val="24"/>
          <w:lang w:val="es-CO"/>
        </w:rPr>
        <w:t xml:space="preserve"> </w:t>
      </w:r>
      <w:r w:rsidR="00AB082E" w:rsidRPr="005D3321">
        <w:rPr>
          <w:rFonts w:ascii="Arial" w:hAnsi="Arial" w:cs="Arial"/>
          <w:sz w:val="24"/>
          <w:szCs w:val="24"/>
          <w:lang w:val="es-CO"/>
        </w:rPr>
        <w:t>(Folios</w:t>
      </w:r>
      <w:r w:rsidR="007A5643" w:rsidRPr="005D3321">
        <w:rPr>
          <w:rFonts w:ascii="Arial" w:hAnsi="Arial" w:cs="Arial"/>
          <w:sz w:val="24"/>
          <w:szCs w:val="24"/>
          <w:lang w:val="es-CO"/>
        </w:rPr>
        <w:t xml:space="preserve"> </w:t>
      </w:r>
      <w:r w:rsidR="00EA44C1" w:rsidRPr="005D3321">
        <w:rPr>
          <w:rFonts w:ascii="Arial" w:hAnsi="Arial" w:cs="Arial"/>
          <w:sz w:val="24"/>
          <w:szCs w:val="24"/>
          <w:lang w:val="es-CO"/>
        </w:rPr>
        <w:t>70 a 9</w:t>
      </w:r>
      <w:r w:rsidR="00EE3235" w:rsidRPr="005D3321">
        <w:rPr>
          <w:rFonts w:ascii="Arial" w:hAnsi="Arial" w:cs="Arial"/>
          <w:sz w:val="24"/>
          <w:szCs w:val="24"/>
          <w:lang w:val="es-CO"/>
        </w:rPr>
        <w:t>0</w:t>
      </w:r>
      <w:r w:rsidR="007A5643" w:rsidRPr="005D3321">
        <w:rPr>
          <w:rFonts w:ascii="Arial" w:hAnsi="Arial" w:cs="Arial"/>
          <w:sz w:val="24"/>
          <w:szCs w:val="24"/>
          <w:lang w:val="es-CO"/>
        </w:rPr>
        <w:t xml:space="preserve">, </w:t>
      </w:r>
      <w:r w:rsidR="00D84B5D" w:rsidRPr="006A0477">
        <w:rPr>
          <w:rFonts w:ascii="Arial" w:hAnsi="Arial" w:cs="Arial"/>
          <w:sz w:val="24"/>
          <w:szCs w:val="24"/>
          <w:lang w:val="es-CO"/>
        </w:rPr>
        <w:t xml:space="preserve">cuaderno </w:t>
      </w:r>
      <w:r w:rsidR="00D84B5D">
        <w:rPr>
          <w:rFonts w:ascii="Arial" w:hAnsi="Arial" w:cs="Arial"/>
          <w:sz w:val="24"/>
          <w:szCs w:val="24"/>
          <w:lang w:val="es-CO"/>
        </w:rPr>
        <w:t>principal, tomo I</w:t>
      </w:r>
      <w:r w:rsidR="007A5643" w:rsidRPr="005D3321">
        <w:rPr>
          <w:rFonts w:ascii="Arial" w:hAnsi="Arial" w:cs="Arial"/>
          <w:sz w:val="24"/>
          <w:szCs w:val="24"/>
          <w:lang w:val="es-CO"/>
        </w:rPr>
        <w:t>).</w:t>
      </w:r>
    </w:p>
    <w:p w:rsidR="006C0435" w:rsidRPr="007C43BC" w:rsidRDefault="006C0435" w:rsidP="009C30DF">
      <w:pPr>
        <w:spacing w:line="360" w:lineRule="auto"/>
        <w:jc w:val="both"/>
        <w:rPr>
          <w:rFonts w:ascii="Arial" w:hAnsi="Arial" w:cs="Arial"/>
          <w:sz w:val="22"/>
          <w:szCs w:val="24"/>
          <w:lang w:val="es-CO"/>
        </w:rPr>
      </w:pPr>
    </w:p>
    <w:p w:rsidR="005D3321" w:rsidRDefault="00193EFE" w:rsidP="009C30DF">
      <w:pPr>
        <w:spacing w:line="360" w:lineRule="auto"/>
        <w:jc w:val="both"/>
        <w:rPr>
          <w:rFonts w:ascii="Arial" w:hAnsi="Arial" w:cs="Arial"/>
          <w:sz w:val="24"/>
          <w:szCs w:val="24"/>
          <w:lang w:val="es-CO"/>
        </w:rPr>
      </w:pPr>
      <w:r>
        <w:rPr>
          <w:rFonts w:ascii="Arial" w:hAnsi="Arial" w:cs="Arial"/>
          <w:sz w:val="24"/>
          <w:szCs w:val="24"/>
          <w:lang w:val="es-CO"/>
        </w:rPr>
        <w:t xml:space="preserve">Por su parte, </w:t>
      </w:r>
      <w:r w:rsidR="005D3321">
        <w:rPr>
          <w:rFonts w:ascii="Arial" w:hAnsi="Arial" w:cs="Arial"/>
          <w:sz w:val="24"/>
          <w:szCs w:val="24"/>
          <w:lang w:val="es-CO"/>
        </w:rPr>
        <w:t xml:space="preserve">Saludcoop </w:t>
      </w:r>
      <w:r w:rsidR="004F7C81">
        <w:rPr>
          <w:rFonts w:ascii="Arial" w:hAnsi="Arial" w:cs="Arial"/>
          <w:sz w:val="24"/>
          <w:szCs w:val="24"/>
          <w:lang w:val="es-CO"/>
        </w:rPr>
        <w:t xml:space="preserve">EPS se notificó el 11-05-2011 (Folio 96, </w:t>
      </w:r>
      <w:r w:rsidR="00D84B5D">
        <w:rPr>
          <w:rFonts w:ascii="Arial" w:hAnsi="Arial" w:cs="Arial"/>
          <w:sz w:val="24"/>
          <w:szCs w:val="24"/>
          <w:lang w:val="es-CO"/>
        </w:rPr>
        <w:t>ib</w:t>
      </w:r>
      <w:r w:rsidR="004F7C81">
        <w:rPr>
          <w:rFonts w:ascii="Arial" w:hAnsi="Arial" w:cs="Arial"/>
          <w:sz w:val="24"/>
          <w:szCs w:val="24"/>
          <w:lang w:val="es-CO"/>
        </w:rPr>
        <w:t>ídem)</w:t>
      </w:r>
      <w:r>
        <w:rPr>
          <w:rFonts w:ascii="Arial" w:hAnsi="Arial" w:cs="Arial"/>
          <w:sz w:val="24"/>
          <w:szCs w:val="24"/>
          <w:lang w:val="es-CO"/>
        </w:rPr>
        <w:t>, replicó la demanda con las excepciones de fondo de</w:t>
      </w:r>
      <w:r w:rsidR="004F7C81">
        <w:rPr>
          <w:rFonts w:ascii="Arial" w:hAnsi="Arial" w:cs="Arial"/>
          <w:sz w:val="24"/>
          <w:szCs w:val="24"/>
          <w:lang w:val="es-CO"/>
        </w:rPr>
        <w:t xml:space="preserve"> “</w:t>
      </w:r>
      <w:r w:rsidR="00340AD3">
        <w:rPr>
          <w:rFonts w:ascii="Arial" w:hAnsi="Arial" w:cs="Arial"/>
          <w:sz w:val="24"/>
          <w:szCs w:val="24"/>
          <w:lang w:val="es-CO"/>
        </w:rPr>
        <w:t xml:space="preserve">cumplimiento </w:t>
      </w:r>
      <w:r w:rsidR="004F7C81">
        <w:rPr>
          <w:rFonts w:ascii="Arial" w:hAnsi="Arial" w:cs="Arial"/>
          <w:sz w:val="24"/>
          <w:szCs w:val="24"/>
          <w:lang w:val="es-CO"/>
        </w:rPr>
        <w:t xml:space="preserve">de las obligaciones por parte de Saludcoop EPS para con la afiliada”, </w:t>
      </w:r>
      <w:r>
        <w:rPr>
          <w:rFonts w:ascii="Arial" w:hAnsi="Arial" w:cs="Arial"/>
          <w:sz w:val="24"/>
          <w:szCs w:val="24"/>
          <w:lang w:val="es-CO"/>
        </w:rPr>
        <w:t>“</w:t>
      </w:r>
      <w:r w:rsidR="00340AD3">
        <w:rPr>
          <w:rFonts w:ascii="Arial" w:hAnsi="Arial" w:cs="Arial"/>
          <w:sz w:val="24"/>
          <w:szCs w:val="24"/>
          <w:lang w:val="es-CO"/>
        </w:rPr>
        <w:t xml:space="preserve">inexistencia </w:t>
      </w:r>
      <w:r>
        <w:rPr>
          <w:rFonts w:ascii="Arial" w:hAnsi="Arial" w:cs="Arial"/>
          <w:sz w:val="24"/>
          <w:szCs w:val="24"/>
          <w:lang w:val="es-CO"/>
        </w:rPr>
        <w:t>de solidaridad entre EPS e IPS” y  “</w:t>
      </w:r>
      <w:r w:rsidR="00340AD3">
        <w:rPr>
          <w:rFonts w:ascii="Arial" w:hAnsi="Arial" w:cs="Arial"/>
          <w:sz w:val="24"/>
          <w:szCs w:val="24"/>
          <w:lang w:val="es-CO"/>
        </w:rPr>
        <w:t xml:space="preserve">excesiva </w:t>
      </w:r>
      <w:r>
        <w:rPr>
          <w:rFonts w:ascii="Arial" w:hAnsi="Arial" w:cs="Arial"/>
          <w:sz w:val="24"/>
          <w:szCs w:val="24"/>
          <w:lang w:val="es-CO"/>
        </w:rPr>
        <w:t xml:space="preserve">tasación de perjuicios” (Folios 97 a 111, </w:t>
      </w:r>
      <w:r w:rsidR="00D84B5D">
        <w:rPr>
          <w:rFonts w:ascii="Arial" w:hAnsi="Arial" w:cs="Arial"/>
          <w:sz w:val="24"/>
          <w:szCs w:val="24"/>
          <w:lang w:val="es-CO"/>
        </w:rPr>
        <w:t>ibídem</w:t>
      </w:r>
      <w:r>
        <w:rPr>
          <w:rFonts w:ascii="Arial" w:hAnsi="Arial" w:cs="Arial"/>
          <w:sz w:val="24"/>
          <w:szCs w:val="24"/>
          <w:lang w:val="es-CO"/>
        </w:rPr>
        <w:t>).</w:t>
      </w:r>
    </w:p>
    <w:p w:rsidR="00CD4FBD" w:rsidRPr="007C43BC" w:rsidRDefault="00CD4FBD" w:rsidP="009C30DF">
      <w:pPr>
        <w:spacing w:line="360" w:lineRule="auto"/>
        <w:jc w:val="both"/>
        <w:rPr>
          <w:rFonts w:ascii="Arial" w:hAnsi="Arial" w:cs="Arial"/>
          <w:sz w:val="22"/>
          <w:szCs w:val="24"/>
          <w:lang w:val="es-CO"/>
        </w:rPr>
      </w:pPr>
    </w:p>
    <w:p w:rsidR="00D84B5D" w:rsidRDefault="00575D30" w:rsidP="009C30DF">
      <w:pPr>
        <w:spacing w:line="360" w:lineRule="auto"/>
        <w:jc w:val="both"/>
        <w:rPr>
          <w:rFonts w:ascii="Arial" w:hAnsi="Arial" w:cs="Arial"/>
          <w:sz w:val="24"/>
          <w:szCs w:val="24"/>
          <w:lang w:val="es-CO"/>
        </w:rPr>
      </w:pPr>
      <w:r w:rsidRPr="00D84B5D">
        <w:rPr>
          <w:rFonts w:ascii="Arial" w:hAnsi="Arial" w:cs="Arial"/>
          <w:sz w:val="24"/>
          <w:szCs w:val="24"/>
          <w:lang w:val="es-CO"/>
        </w:rPr>
        <w:t xml:space="preserve">En audiencia realizada el 12-09-2011 se decretaron las pruebas (Folios 133 a 137, </w:t>
      </w:r>
      <w:r w:rsidR="00D84B5D">
        <w:rPr>
          <w:rFonts w:ascii="Arial" w:hAnsi="Arial" w:cs="Arial"/>
          <w:sz w:val="24"/>
          <w:szCs w:val="24"/>
          <w:lang w:val="es-CO"/>
        </w:rPr>
        <w:t>ibídem</w:t>
      </w:r>
      <w:r w:rsidRPr="00D84B5D">
        <w:rPr>
          <w:rFonts w:ascii="Arial" w:hAnsi="Arial" w:cs="Arial"/>
          <w:sz w:val="24"/>
          <w:szCs w:val="24"/>
          <w:lang w:val="es-CO"/>
        </w:rPr>
        <w:t>)</w:t>
      </w:r>
      <w:r w:rsidR="00D84B5D">
        <w:rPr>
          <w:rFonts w:ascii="Arial" w:hAnsi="Arial" w:cs="Arial"/>
          <w:sz w:val="24"/>
          <w:szCs w:val="24"/>
          <w:lang w:val="es-CO"/>
        </w:rPr>
        <w:t xml:space="preserve">, con auto del 24-07-2012 el Juzgado Segundo Laboral del Circuito – Primero adjunto, declaró </w:t>
      </w:r>
      <w:r w:rsidR="008A7B17">
        <w:rPr>
          <w:rFonts w:ascii="Arial" w:hAnsi="Arial" w:cs="Arial"/>
          <w:sz w:val="24"/>
          <w:szCs w:val="24"/>
          <w:lang w:val="es-CO"/>
        </w:rPr>
        <w:t>su in</w:t>
      </w:r>
      <w:r w:rsidR="00D84B5D">
        <w:rPr>
          <w:rFonts w:ascii="Arial" w:hAnsi="Arial" w:cs="Arial"/>
          <w:sz w:val="24"/>
          <w:szCs w:val="24"/>
          <w:lang w:val="es-CO"/>
        </w:rPr>
        <w:t xml:space="preserve">competencia </w:t>
      </w:r>
      <w:r w:rsidR="008A7B17">
        <w:rPr>
          <w:rFonts w:ascii="Arial" w:hAnsi="Arial" w:cs="Arial"/>
          <w:sz w:val="24"/>
          <w:szCs w:val="24"/>
          <w:lang w:val="es-CO"/>
        </w:rPr>
        <w:t xml:space="preserve">en razón a la </w:t>
      </w:r>
      <w:r w:rsidR="00D84B5D">
        <w:rPr>
          <w:rFonts w:ascii="Arial" w:hAnsi="Arial" w:cs="Arial"/>
          <w:sz w:val="24"/>
          <w:szCs w:val="24"/>
          <w:lang w:val="es-CO"/>
        </w:rPr>
        <w:t>Ley 1564 y remi</w:t>
      </w:r>
      <w:r w:rsidR="00805CC4">
        <w:rPr>
          <w:rFonts w:ascii="Arial" w:hAnsi="Arial" w:cs="Arial"/>
          <w:sz w:val="24"/>
          <w:szCs w:val="24"/>
          <w:lang w:val="es-CO"/>
        </w:rPr>
        <w:t>tió</w:t>
      </w:r>
      <w:r w:rsidR="00D84B5D">
        <w:rPr>
          <w:rFonts w:ascii="Arial" w:hAnsi="Arial" w:cs="Arial"/>
          <w:sz w:val="24"/>
          <w:szCs w:val="24"/>
          <w:lang w:val="es-CO"/>
        </w:rPr>
        <w:t xml:space="preserve"> a los Juzgados Civiles del Circuito</w:t>
      </w:r>
      <w:r w:rsidR="00E74529">
        <w:rPr>
          <w:rFonts w:ascii="Arial" w:hAnsi="Arial" w:cs="Arial"/>
          <w:sz w:val="24"/>
          <w:szCs w:val="24"/>
          <w:lang w:val="es-CO"/>
        </w:rPr>
        <w:t xml:space="preserve"> (Folio</w:t>
      </w:r>
      <w:r w:rsidR="00D84B5D">
        <w:rPr>
          <w:rFonts w:ascii="Arial" w:hAnsi="Arial" w:cs="Arial"/>
          <w:sz w:val="24"/>
          <w:szCs w:val="24"/>
          <w:lang w:val="es-CO"/>
        </w:rPr>
        <w:t>s 506 a 508</w:t>
      </w:r>
      <w:r w:rsidR="008A7B17">
        <w:rPr>
          <w:rFonts w:ascii="Arial" w:hAnsi="Arial" w:cs="Arial"/>
          <w:sz w:val="24"/>
          <w:szCs w:val="24"/>
          <w:lang w:val="es-CO"/>
        </w:rPr>
        <w:t>, ib.).</w:t>
      </w:r>
    </w:p>
    <w:p w:rsidR="008D406C" w:rsidRPr="007C43BC" w:rsidRDefault="008D406C" w:rsidP="009C30DF">
      <w:pPr>
        <w:spacing w:line="360" w:lineRule="auto"/>
        <w:jc w:val="both"/>
        <w:rPr>
          <w:rFonts w:ascii="Arial" w:hAnsi="Arial" w:cs="Arial"/>
          <w:sz w:val="22"/>
          <w:szCs w:val="24"/>
          <w:lang w:val="es-CO"/>
        </w:rPr>
      </w:pPr>
    </w:p>
    <w:p w:rsidR="00A86665" w:rsidRDefault="00D84B5D" w:rsidP="00D84B5D">
      <w:pPr>
        <w:spacing w:line="360" w:lineRule="auto"/>
        <w:jc w:val="both"/>
        <w:rPr>
          <w:rFonts w:ascii="Arial" w:hAnsi="Arial" w:cs="Arial"/>
          <w:sz w:val="24"/>
          <w:szCs w:val="24"/>
          <w:lang w:val="es-CO"/>
        </w:rPr>
      </w:pPr>
      <w:r>
        <w:rPr>
          <w:rFonts w:ascii="Arial" w:hAnsi="Arial" w:cs="Arial"/>
          <w:sz w:val="24"/>
          <w:szCs w:val="24"/>
          <w:lang w:val="es-CO"/>
        </w:rPr>
        <w:t xml:space="preserve">El Juzgado Quinto Civil del Circuito de esta ciudad, asumió </w:t>
      </w:r>
      <w:r w:rsidR="00805CC4">
        <w:rPr>
          <w:rFonts w:ascii="Arial" w:hAnsi="Arial" w:cs="Arial"/>
          <w:sz w:val="24"/>
          <w:szCs w:val="24"/>
          <w:lang w:val="es-CO"/>
        </w:rPr>
        <w:t>el asunto</w:t>
      </w:r>
      <w:r>
        <w:rPr>
          <w:rFonts w:ascii="Arial" w:hAnsi="Arial" w:cs="Arial"/>
          <w:sz w:val="24"/>
          <w:szCs w:val="24"/>
          <w:lang w:val="es-CO"/>
        </w:rPr>
        <w:t xml:space="preserve"> y con auto fechado del día 11-12-2012, </w:t>
      </w:r>
      <w:r w:rsidR="009B0DED">
        <w:rPr>
          <w:rFonts w:ascii="Arial" w:hAnsi="Arial" w:cs="Arial"/>
          <w:sz w:val="24"/>
          <w:szCs w:val="24"/>
          <w:lang w:val="es-CO"/>
        </w:rPr>
        <w:t>al estar a</w:t>
      </w:r>
      <w:r>
        <w:rPr>
          <w:rFonts w:ascii="Arial" w:hAnsi="Arial" w:cs="Arial"/>
          <w:sz w:val="24"/>
          <w:szCs w:val="24"/>
          <w:lang w:val="es-CO"/>
        </w:rPr>
        <w:t xml:space="preserve">gotado el debate probatorio, </w:t>
      </w:r>
      <w:r w:rsidR="008E2AE4" w:rsidRPr="006A0477">
        <w:rPr>
          <w:rFonts w:ascii="Arial" w:hAnsi="Arial" w:cs="Arial"/>
          <w:sz w:val="24"/>
          <w:szCs w:val="24"/>
          <w:lang w:val="es-CO"/>
        </w:rPr>
        <w:t>corrió traslado para alegaciones finales</w:t>
      </w:r>
      <w:r w:rsidR="006C38D8" w:rsidRPr="006A0477">
        <w:rPr>
          <w:rFonts w:ascii="Arial" w:hAnsi="Arial" w:cs="Arial"/>
          <w:sz w:val="24"/>
          <w:szCs w:val="24"/>
          <w:lang w:val="es-CO"/>
        </w:rPr>
        <w:t xml:space="preserve"> (Folio</w:t>
      </w:r>
      <w:r w:rsidR="00C45E00" w:rsidRPr="006A0477">
        <w:rPr>
          <w:rFonts w:ascii="Arial" w:hAnsi="Arial" w:cs="Arial"/>
          <w:sz w:val="24"/>
          <w:szCs w:val="24"/>
          <w:lang w:val="es-CO"/>
        </w:rPr>
        <w:t xml:space="preserve"> </w:t>
      </w:r>
      <w:r>
        <w:rPr>
          <w:rFonts w:ascii="Arial" w:hAnsi="Arial" w:cs="Arial"/>
          <w:sz w:val="24"/>
          <w:szCs w:val="24"/>
          <w:lang w:val="es-CO"/>
        </w:rPr>
        <w:t>518</w:t>
      </w:r>
      <w:r w:rsidR="008E2AE4" w:rsidRPr="006A0477">
        <w:rPr>
          <w:rFonts w:ascii="Arial" w:hAnsi="Arial" w:cs="Arial"/>
          <w:sz w:val="24"/>
          <w:szCs w:val="24"/>
          <w:lang w:val="es-CO"/>
        </w:rPr>
        <w:t>,</w:t>
      </w:r>
      <w:r w:rsidR="00BB0583" w:rsidRPr="006A0477">
        <w:rPr>
          <w:rFonts w:ascii="Arial" w:hAnsi="Arial" w:cs="Arial"/>
          <w:sz w:val="24"/>
          <w:szCs w:val="24"/>
          <w:lang w:val="es-CO"/>
        </w:rPr>
        <w:t xml:space="preserve"> </w:t>
      </w:r>
      <w:r w:rsidRPr="006A0477">
        <w:rPr>
          <w:rFonts w:ascii="Arial" w:hAnsi="Arial" w:cs="Arial"/>
          <w:sz w:val="24"/>
          <w:szCs w:val="24"/>
          <w:lang w:val="es-CO"/>
        </w:rPr>
        <w:t xml:space="preserve">cuaderno </w:t>
      </w:r>
      <w:r>
        <w:rPr>
          <w:rFonts w:ascii="Arial" w:hAnsi="Arial" w:cs="Arial"/>
          <w:sz w:val="24"/>
          <w:szCs w:val="24"/>
          <w:lang w:val="es-CO"/>
        </w:rPr>
        <w:t>principal, tomo II</w:t>
      </w:r>
      <w:r w:rsidR="006C38D8" w:rsidRPr="006A0477">
        <w:rPr>
          <w:rFonts w:ascii="Arial" w:hAnsi="Arial" w:cs="Arial"/>
          <w:sz w:val="24"/>
          <w:szCs w:val="24"/>
          <w:lang w:val="es-CO"/>
        </w:rPr>
        <w:t>)</w:t>
      </w:r>
      <w:r w:rsidR="00A46A0D">
        <w:rPr>
          <w:rFonts w:ascii="Arial" w:hAnsi="Arial" w:cs="Arial"/>
          <w:sz w:val="24"/>
          <w:szCs w:val="24"/>
          <w:lang w:val="es-CO"/>
        </w:rPr>
        <w:t xml:space="preserve">. </w:t>
      </w:r>
      <w:r w:rsidR="00C92930">
        <w:rPr>
          <w:rFonts w:ascii="Arial" w:hAnsi="Arial" w:cs="Arial"/>
          <w:sz w:val="24"/>
          <w:szCs w:val="24"/>
          <w:lang w:val="es-CO"/>
        </w:rPr>
        <w:t xml:space="preserve">Luego, </w:t>
      </w:r>
      <w:r w:rsidR="00FE78A2">
        <w:rPr>
          <w:rFonts w:ascii="Arial" w:hAnsi="Arial" w:cs="Arial"/>
          <w:sz w:val="24"/>
          <w:szCs w:val="24"/>
          <w:lang w:val="es-CO"/>
        </w:rPr>
        <w:t>emitió</w:t>
      </w:r>
      <w:r w:rsidR="00AB1DFE" w:rsidRPr="006A0477">
        <w:rPr>
          <w:rFonts w:ascii="Arial" w:hAnsi="Arial" w:cs="Arial"/>
          <w:sz w:val="24"/>
          <w:szCs w:val="24"/>
          <w:lang w:val="es-CO"/>
        </w:rPr>
        <w:t xml:space="preserve"> </w:t>
      </w:r>
      <w:r w:rsidR="00FE78A2">
        <w:rPr>
          <w:rFonts w:ascii="Arial" w:hAnsi="Arial" w:cs="Arial"/>
          <w:sz w:val="24"/>
          <w:szCs w:val="24"/>
          <w:lang w:val="es-CO"/>
        </w:rPr>
        <w:t xml:space="preserve">la </w:t>
      </w:r>
      <w:r w:rsidR="00A86665" w:rsidRPr="006A0477">
        <w:rPr>
          <w:rFonts w:ascii="Arial" w:hAnsi="Arial" w:cs="Arial"/>
          <w:sz w:val="24"/>
          <w:szCs w:val="24"/>
          <w:lang w:val="es-CO"/>
        </w:rPr>
        <w:t xml:space="preserve">sentencia </w:t>
      </w:r>
      <w:r w:rsidR="003D77CC">
        <w:rPr>
          <w:rFonts w:ascii="Arial" w:hAnsi="Arial" w:cs="Arial"/>
          <w:sz w:val="24"/>
          <w:szCs w:val="24"/>
          <w:lang w:val="es-CO"/>
        </w:rPr>
        <w:t>que fue de carácter desestimatorio,</w:t>
      </w:r>
      <w:r w:rsidR="00C37FF9">
        <w:rPr>
          <w:rFonts w:ascii="Arial" w:hAnsi="Arial" w:cs="Arial"/>
          <w:sz w:val="24"/>
          <w:szCs w:val="24"/>
          <w:lang w:val="es-CO"/>
        </w:rPr>
        <w:t xml:space="preserve"> </w:t>
      </w:r>
      <w:r w:rsidR="001C24DB">
        <w:rPr>
          <w:rFonts w:ascii="Arial" w:hAnsi="Arial" w:cs="Arial"/>
          <w:sz w:val="24"/>
          <w:szCs w:val="24"/>
          <w:lang w:val="es-CO"/>
        </w:rPr>
        <w:t xml:space="preserve">el </w:t>
      </w:r>
      <w:r w:rsidR="00A86665" w:rsidRPr="006A0477">
        <w:rPr>
          <w:rFonts w:ascii="Arial" w:hAnsi="Arial" w:cs="Arial"/>
          <w:sz w:val="24"/>
          <w:szCs w:val="24"/>
          <w:lang w:val="es-CO"/>
        </w:rPr>
        <w:t xml:space="preserve">día </w:t>
      </w:r>
      <w:r>
        <w:rPr>
          <w:rFonts w:ascii="Arial" w:hAnsi="Arial" w:cs="Arial"/>
          <w:sz w:val="24"/>
          <w:szCs w:val="24"/>
          <w:lang w:val="es-CO"/>
        </w:rPr>
        <w:t>30-04</w:t>
      </w:r>
      <w:r w:rsidR="003407EE" w:rsidRPr="006A0477">
        <w:rPr>
          <w:rFonts w:ascii="Arial" w:hAnsi="Arial" w:cs="Arial"/>
          <w:sz w:val="24"/>
          <w:szCs w:val="24"/>
          <w:lang w:val="es-CO"/>
        </w:rPr>
        <w:t>-201</w:t>
      </w:r>
      <w:r w:rsidR="004C24A2">
        <w:rPr>
          <w:rFonts w:ascii="Arial" w:hAnsi="Arial" w:cs="Arial"/>
          <w:sz w:val="24"/>
          <w:szCs w:val="24"/>
          <w:lang w:val="es-CO"/>
        </w:rPr>
        <w:t>3</w:t>
      </w:r>
      <w:r w:rsidR="00A86665" w:rsidRPr="006A0477">
        <w:rPr>
          <w:rFonts w:ascii="Arial" w:hAnsi="Arial" w:cs="Arial"/>
          <w:sz w:val="24"/>
          <w:szCs w:val="24"/>
          <w:lang w:val="es-CO"/>
        </w:rPr>
        <w:t xml:space="preserve"> (F</w:t>
      </w:r>
      <w:r w:rsidR="003407EE" w:rsidRPr="006A0477">
        <w:rPr>
          <w:rFonts w:ascii="Arial" w:hAnsi="Arial" w:cs="Arial"/>
          <w:sz w:val="24"/>
          <w:szCs w:val="24"/>
          <w:lang w:val="es-CO"/>
        </w:rPr>
        <w:t xml:space="preserve">olios </w:t>
      </w:r>
      <w:r>
        <w:rPr>
          <w:rFonts w:ascii="Arial" w:hAnsi="Arial" w:cs="Arial"/>
          <w:sz w:val="24"/>
          <w:szCs w:val="24"/>
          <w:lang w:val="es-CO"/>
        </w:rPr>
        <w:t>521</w:t>
      </w:r>
      <w:r w:rsidR="003407EE" w:rsidRPr="006A0477">
        <w:rPr>
          <w:rFonts w:ascii="Arial" w:hAnsi="Arial" w:cs="Arial"/>
          <w:sz w:val="24"/>
          <w:szCs w:val="24"/>
          <w:lang w:val="es-CO"/>
        </w:rPr>
        <w:t xml:space="preserve"> a </w:t>
      </w:r>
      <w:r>
        <w:rPr>
          <w:rFonts w:ascii="Arial" w:hAnsi="Arial" w:cs="Arial"/>
          <w:sz w:val="24"/>
          <w:szCs w:val="24"/>
          <w:lang w:val="es-CO"/>
        </w:rPr>
        <w:t>552</w:t>
      </w:r>
      <w:r w:rsidR="00A86665" w:rsidRPr="006A0477">
        <w:rPr>
          <w:rFonts w:ascii="Arial" w:hAnsi="Arial" w:cs="Arial"/>
          <w:sz w:val="24"/>
          <w:szCs w:val="24"/>
          <w:lang w:val="es-CO"/>
        </w:rPr>
        <w:t>,</w:t>
      </w:r>
      <w:r w:rsidR="003407EE" w:rsidRPr="006A0477">
        <w:rPr>
          <w:rFonts w:ascii="Arial" w:hAnsi="Arial" w:cs="Arial"/>
          <w:sz w:val="24"/>
          <w:szCs w:val="24"/>
          <w:lang w:val="es-CO"/>
        </w:rPr>
        <w:t xml:space="preserve"> </w:t>
      </w:r>
      <w:r w:rsidRPr="006A0477">
        <w:rPr>
          <w:rFonts w:ascii="Arial" w:hAnsi="Arial" w:cs="Arial"/>
          <w:sz w:val="24"/>
          <w:szCs w:val="24"/>
          <w:lang w:val="es-CO"/>
        </w:rPr>
        <w:t xml:space="preserve">cuaderno </w:t>
      </w:r>
      <w:r>
        <w:rPr>
          <w:rFonts w:ascii="Arial" w:hAnsi="Arial" w:cs="Arial"/>
          <w:sz w:val="24"/>
          <w:szCs w:val="24"/>
          <w:lang w:val="es-CO"/>
        </w:rPr>
        <w:t>principal, tomo II</w:t>
      </w:r>
      <w:r w:rsidR="009669F7" w:rsidRPr="006A0477">
        <w:rPr>
          <w:rFonts w:ascii="Arial" w:hAnsi="Arial" w:cs="Arial"/>
          <w:sz w:val="24"/>
          <w:szCs w:val="24"/>
          <w:lang w:val="es-CO"/>
        </w:rPr>
        <w:t>)</w:t>
      </w:r>
      <w:r w:rsidR="00F546CB">
        <w:rPr>
          <w:rFonts w:ascii="Arial" w:hAnsi="Arial" w:cs="Arial"/>
          <w:sz w:val="24"/>
          <w:szCs w:val="24"/>
          <w:lang w:val="es-CO"/>
        </w:rPr>
        <w:t xml:space="preserve"> y como fuera </w:t>
      </w:r>
      <w:r w:rsidR="009D1ED7" w:rsidRPr="006A0477">
        <w:rPr>
          <w:rFonts w:ascii="Arial" w:hAnsi="Arial" w:cs="Arial"/>
          <w:sz w:val="24"/>
          <w:szCs w:val="24"/>
          <w:lang w:val="es-CO"/>
        </w:rPr>
        <w:t xml:space="preserve">apelada </w:t>
      </w:r>
      <w:r w:rsidR="00A86665" w:rsidRPr="006A0477">
        <w:rPr>
          <w:rFonts w:ascii="Arial" w:hAnsi="Arial" w:cs="Arial"/>
          <w:sz w:val="24"/>
          <w:szCs w:val="24"/>
          <w:lang w:val="es-CO"/>
        </w:rPr>
        <w:t xml:space="preserve">por </w:t>
      </w:r>
      <w:r w:rsidR="00DC5D8B" w:rsidRPr="006A0477">
        <w:rPr>
          <w:rFonts w:ascii="Arial" w:hAnsi="Arial" w:cs="Arial"/>
          <w:sz w:val="24"/>
          <w:szCs w:val="24"/>
          <w:lang w:val="es-CO"/>
        </w:rPr>
        <w:t xml:space="preserve">la </w:t>
      </w:r>
      <w:r w:rsidR="00DC5D8B" w:rsidRPr="006B75A8">
        <w:rPr>
          <w:rFonts w:ascii="Arial" w:hAnsi="Arial" w:cs="Arial"/>
          <w:sz w:val="24"/>
          <w:szCs w:val="24"/>
          <w:lang w:val="es-CO"/>
        </w:rPr>
        <w:t>parte demandante</w:t>
      </w:r>
      <w:r w:rsidR="0088003B" w:rsidRPr="006B75A8">
        <w:rPr>
          <w:rFonts w:ascii="Arial" w:hAnsi="Arial" w:cs="Arial"/>
          <w:sz w:val="24"/>
          <w:szCs w:val="24"/>
          <w:lang w:val="es-CO"/>
        </w:rPr>
        <w:t xml:space="preserve">, </w:t>
      </w:r>
      <w:r w:rsidR="004B110F" w:rsidRPr="006B75A8">
        <w:rPr>
          <w:rFonts w:ascii="Arial" w:hAnsi="Arial" w:cs="Arial"/>
          <w:sz w:val="24"/>
          <w:szCs w:val="24"/>
          <w:lang w:val="es-CO"/>
        </w:rPr>
        <w:t>se concedió</w:t>
      </w:r>
      <w:r w:rsidR="001D395A" w:rsidRPr="006B75A8">
        <w:rPr>
          <w:rFonts w:ascii="Arial" w:hAnsi="Arial" w:cs="Arial"/>
          <w:sz w:val="24"/>
          <w:szCs w:val="24"/>
          <w:lang w:val="es-CO"/>
        </w:rPr>
        <w:t xml:space="preserve"> el día </w:t>
      </w:r>
      <w:r w:rsidR="00187A03" w:rsidRPr="006B75A8">
        <w:rPr>
          <w:rFonts w:ascii="Arial" w:hAnsi="Arial" w:cs="Arial"/>
          <w:sz w:val="24"/>
          <w:szCs w:val="24"/>
          <w:lang w:val="es-CO"/>
        </w:rPr>
        <w:t>1</w:t>
      </w:r>
      <w:r w:rsidR="00A136E5">
        <w:rPr>
          <w:rFonts w:ascii="Arial" w:hAnsi="Arial" w:cs="Arial"/>
          <w:sz w:val="24"/>
          <w:szCs w:val="24"/>
          <w:lang w:val="es-CO"/>
        </w:rPr>
        <w:t>7-05</w:t>
      </w:r>
      <w:r w:rsidR="00187A03" w:rsidRPr="006B75A8">
        <w:rPr>
          <w:rFonts w:ascii="Arial" w:hAnsi="Arial" w:cs="Arial"/>
          <w:sz w:val="24"/>
          <w:szCs w:val="24"/>
          <w:lang w:val="es-CO"/>
        </w:rPr>
        <w:t>-2013 ante este</w:t>
      </w:r>
      <w:r w:rsidR="00A63862" w:rsidRPr="006B75A8">
        <w:rPr>
          <w:rFonts w:ascii="Arial" w:hAnsi="Arial" w:cs="Arial"/>
          <w:sz w:val="24"/>
          <w:szCs w:val="24"/>
          <w:lang w:val="es-CO"/>
        </w:rPr>
        <w:t xml:space="preserve"> </w:t>
      </w:r>
      <w:r w:rsidR="00187A03" w:rsidRPr="006B75A8">
        <w:rPr>
          <w:rFonts w:ascii="Arial" w:hAnsi="Arial" w:cs="Arial"/>
          <w:sz w:val="24"/>
          <w:szCs w:val="24"/>
          <w:lang w:val="es-CO"/>
        </w:rPr>
        <w:t>Tribunal</w:t>
      </w:r>
      <w:r w:rsidR="00A5728A" w:rsidRPr="006B75A8">
        <w:rPr>
          <w:rFonts w:ascii="Arial" w:hAnsi="Arial" w:cs="Arial"/>
          <w:sz w:val="24"/>
          <w:szCs w:val="24"/>
          <w:lang w:val="es-CO"/>
        </w:rPr>
        <w:t xml:space="preserve"> </w:t>
      </w:r>
      <w:r w:rsidR="00A86665" w:rsidRPr="006B75A8">
        <w:rPr>
          <w:rFonts w:ascii="Arial" w:hAnsi="Arial" w:cs="Arial"/>
          <w:sz w:val="24"/>
          <w:szCs w:val="24"/>
          <w:lang w:val="es-CO"/>
        </w:rPr>
        <w:t xml:space="preserve">(Folio </w:t>
      </w:r>
      <w:r w:rsidR="00A136E5">
        <w:rPr>
          <w:rFonts w:ascii="Arial" w:hAnsi="Arial" w:cs="Arial"/>
          <w:sz w:val="24"/>
          <w:szCs w:val="24"/>
          <w:lang w:val="es-CO"/>
        </w:rPr>
        <w:t>560</w:t>
      </w:r>
      <w:r w:rsidR="00A86665" w:rsidRPr="006B75A8">
        <w:rPr>
          <w:rFonts w:ascii="Arial" w:hAnsi="Arial" w:cs="Arial"/>
          <w:sz w:val="24"/>
          <w:szCs w:val="24"/>
          <w:lang w:val="es-CO"/>
        </w:rPr>
        <w:t xml:space="preserve">, </w:t>
      </w:r>
      <w:r w:rsidR="00A136E5" w:rsidRPr="006A0477">
        <w:rPr>
          <w:rFonts w:ascii="Arial" w:hAnsi="Arial" w:cs="Arial"/>
          <w:sz w:val="24"/>
          <w:szCs w:val="24"/>
          <w:lang w:val="es-CO"/>
        </w:rPr>
        <w:t xml:space="preserve">cuaderno </w:t>
      </w:r>
      <w:r w:rsidR="00A136E5">
        <w:rPr>
          <w:rFonts w:ascii="Arial" w:hAnsi="Arial" w:cs="Arial"/>
          <w:sz w:val="24"/>
          <w:szCs w:val="24"/>
          <w:lang w:val="es-CO"/>
        </w:rPr>
        <w:t>principal, tomo II</w:t>
      </w:r>
      <w:r w:rsidR="00A86665" w:rsidRPr="006B75A8">
        <w:rPr>
          <w:rFonts w:ascii="Arial" w:hAnsi="Arial" w:cs="Arial"/>
          <w:sz w:val="24"/>
          <w:szCs w:val="24"/>
          <w:lang w:val="es-CO"/>
        </w:rPr>
        <w:t>).</w:t>
      </w:r>
    </w:p>
    <w:p w:rsidR="00B60944" w:rsidRPr="007C43BC" w:rsidRDefault="00B60944" w:rsidP="009C30DF">
      <w:pPr>
        <w:spacing w:line="360" w:lineRule="auto"/>
        <w:jc w:val="both"/>
        <w:rPr>
          <w:rFonts w:ascii="Arial" w:hAnsi="Arial" w:cs="Arial"/>
          <w:sz w:val="22"/>
          <w:szCs w:val="24"/>
          <w:lang w:val="es-CO"/>
        </w:rPr>
      </w:pPr>
    </w:p>
    <w:p w:rsidR="00B60944" w:rsidRPr="006A0477" w:rsidRDefault="00E01629" w:rsidP="009C30DF">
      <w:pPr>
        <w:spacing w:line="360" w:lineRule="auto"/>
        <w:jc w:val="both"/>
        <w:rPr>
          <w:rFonts w:ascii="Arial" w:hAnsi="Arial" w:cs="Arial"/>
          <w:sz w:val="24"/>
          <w:szCs w:val="24"/>
          <w:lang w:val="es-CO"/>
        </w:rPr>
      </w:pPr>
      <w:r w:rsidRPr="00462BBC">
        <w:rPr>
          <w:rFonts w:ascii="Arial" w:hAnsi="Arial" w:cs="Arial"/>
          <w:sz w:val="24"/>
          <w:szCs w:val="24"/>
          <w:lang w:val="es-CO"/>
        </w:rPr>
        <w:t xml:space="preserve">En esta superioridad, </w:t>
      </w:r>
      <w:r w:rsidR="00CC2764" w:rsidRPr="00462BBC">
        <w:rPr>
          <w:rFonts w:ascii="Arial" w:hAnsi="Arial" w:cs="Arial"/>
          <w:sz w:val="24"/>
          <w:szCs w:val="24"/>
          <w:lang w:val="es-CO"/>
        </w:rPr>
        <w:t xml:space="preserve">con proveído del </w:t>
      </w:r>
      <w:r w:rsidR="00A442A1" w:rsidRPr="00462BBC">
        <w:rPr>
          <w:rFonts w:ascii="Arial" w:hAnsi="Arial" w:cs="Arial"/>
          <w:sz w:val="24"/>
          <w:szCs w:val="24"/>
          <w:lang w:val="es-CO"/>
        </w:rPr>
        <w:t>2</w:t>
      </w:r>
      <w:r w:rsidR="00462BBC">
        <w:rPr>
          <w:rFonts w:ascii="Arial" w:hAnsi="Arial" w:cs="Arial"/>
          <w:sz w:val="24"/>
          <w:szCs w:val="24"/>
          <w:lang w:val="es-CO"/>
        </w:rPr>
        <w:t>4-06-2013</w:t>
      </w:r>
      <w:r w:rsidR="00CC2764" w:rsidRPr="00462BBC">
        <w:rPr>
          <w:rFonts w:ascii="Arial" w:hAnsi="Arial" w:cs="Arial"/>
          <w:sz w:val="24"/>
          <w:szCs w:val="24"/>
          <w:lang w:val="es-CO"/>
        </w:rPr>
        <w:t xml:space="preserve"> se </w:t>
      </w:r>
      <w:r w:rsidR="00A74CB0" w:rsidRPr="00462BBC">
        <w:rPr>
          <w:rFonts w:ascii="Arial" w:hAnsi="Arial" w:cs="Arial"/>
          <w:sz w:val="24"/>
          <w:szCs w:val="24"/>
          <w:lang w:val="es-CO"/>
        </w:rPr>
        <w:t>admitió la alzada</w:t>
      </w:r>
      <w:r w:rsidR="00D34593" w:rsidRPr="00462BBC">
        <w:rPr>
          <w:rFonts w:ascii="Arial" w:hAnsi="Arial" w:cs="Arial"/>
          <w:sz w:val="24"/>
          <w:szCs w:val="24"/>
          <w:lang w:val="es-CO"/>
        </w:rPr>
        <w:t xml:space="preserve"> (Folio </w:t>
      </w:r>
      <w:r w:rsidR="00780E68" w:rsidRPr="00462BBC">
        <w:rPr>
          <w:rFonts w:ascii="Arial" w:hAnsi="Arial" w:cs="Arial"/>
          <w:sz w:val="24"/>
          <w:szCs w:val="24"/>
          <w:lang w:val="es-CO"/>
        </w:rPr>
        <w:t>4</w:t>
      </w:r>
      <w:r w:rsidR="00D34593" w:rsidRPr="00462BBC">
        <w:rPr>
          <w:rFonts w:ascii="Arial" w:hAnsi="Arial" w:cs="Arial"/>
          <w:sz w:val="24"/>
          <w:szCs w:val="24"/>
          <w:lang w:val="es-CO"/>
        </w:rPr>
        <w:t>, de este cuaderno)</w:t>
      </w:r>
      <w:r w:rsidR="003A1501" w:rsidRPr="00462BBC">
        <w:rPr>
          <w:rFonts w:ascii="Arial" w:hAnsi="Arial" w:cs="Arial"/>
          <w:sz w:val="24"/>
          <w:szCs w:val="24"/>
          <w:lang w:val="es-CO"/>
        </w:rPr>
        <w:t xml:space="preserve">, para </w:t>
      </w:r>
      <w:r w:rsidR="00462BBC">
        <w:rPr>
          <w:rFonts w:ascii="Arial" w:hAnsi="Arial" w:cs="Arial"/>
          <w:sz w:val="24"/>
          <w:szCs w:val="24"/>
          <w:lang w:val="es-CO"/>
        </w:rPr>
        <w:t xml:space="preserve">después </w:t>
      </w:r>
      <w:r w:rsidR="003A1501" w:rsidRPr="00462BBC">
        <w:rPr>
          <w:rFonts w:ascii="Arial" w:hAnsi="Arial" w:cs="Arial"/>
          <w:sz w:val="24"/>
          <w:szCs w:val="24"/>
          <w:lang w:val="es-CO"/>
        </w:rPr>
        <w:t xml:space="preserve">dar </w:t>
      </w:r>
      <w:r w:rsidR="00A74CB0" w:rsidRPr="00462BBC">
        <w:rPr>
          <w:rFonts w:ascii="Arial" w:hAnsi="Arial" w:cs="Arial"/>
          <w:sz w:val="24"/>
          <w:szCs w:val="24"/>
          <w:lang w:val="es-CO"/>
        </w:rPr>
        <w:t xml:space="preserve">el </w:t>
      </w:r>
      <w:r w:rsidR="00CC2764" w:rsidRPr="00462BBC">
        <w:rPr>
          <w:rFonts w:ascii="Arial" w:hAnsi="Arial" w:cs="Arial"/>
          <w:sz w:val="24"/>
          <w:szCs w:val="24"/>
          <w:lang w:val="es-CO"/>
        </w:rPr>
        <w:t xml:space="preserve">traslado de rigor </w:t>
      </w:r>
      <w:r w:rsidR="009B05FA" w:rsidRPr="00462BBC">
        <w:rPr>
          <w:rFonts w:ascii="Arial" w:hAnsi="Arial" w:cs="Arial"/>
          <w:sz w:val="24"/>
          <w:szCs w:val="24"/>
          <w:lang w:val="es-CO"/>
        </w:rPr>
        <w:t>(F</w:t>
      </w:r>
      <w:r w:rsidR="008518FE" w:rsidRPr="00462BBC">
        <w:rPr>
          <w:rFonts w:ascii="Arial" w:hAnsi="Arial" w:cs="Arial"/>
          <w:sz w:val="24"/>
          <w:szCs w:val="24"/>
          <w:lang w:val="es-CO"/>
        </w:rPr>
        <w:t xml:space="preserve">olio </w:t>
      </w:r>
      <w:r w:rsidR="00462BBC">
        <w:rPr>
          <w:rFonts w:ascii="Arial" w:hAnsi="Arial" w:cs="Arial"/>
          <w:sz w:val="24"/>
          <w:szCs w:val="24"/>
          <w:lang w:val="es-CO"/>
        </w:rPr>
        <w:t>15</w:t>
      </w:r>
      <w:r w:rsidR="009B05FA" w:rsidRPr="00462BBC">
        <w:rPr>
          <w:rFonts w:ascii="Arial" w:hAnsi="Arial" w:cs="Arial"/>
          <w:sz w:val="24"/>
          <w:szCs w:val="24"/>
          <w:lang w:val="es-CO"/>
        </w:rPr>
        <w:t>, de este cuaderno)</w:t>
      </w:r>
      <w:r w:rsidR="0082091C" w:rsidRPr="00462BBC">
        <w:rPr>
          <w:rFonts w:ascii="Arial" w:hAnsi="Arial" w:cs="Arial"/>
          <w:sz w:val="24"/>
          <w:szCs w:val="24"/>
          <w:lang w:val="es-CO"/>
        </w:rPr>
        <w:t xml:space="preserve">, </w:t>
      </w:r>
      <w:r w:rsidR="00501503" w:rsidRPr="00462BBC">
        <w:rPr>
          <w:rFonts w:ascii="Arial" w:hAnsi="Arial" w:cs="Arial"/>
          <w:sz w:val="24"/>
          <w:szCs w:val="24"/>
          <w:lang w:val="es-CO"/>
        </w:rPr>
        <w:t xml:space="preserve">y se pasó </w:t>
      </w:r>
      <w:r w:rsidR="0082091C" w:rsidRPr="00462BBC">
        <w:rPr>
          <w:rFonts w:ascii="Arial" w:hAnsi="Arial" w:cs="Arial"/>
          <w:sz w:val="24"/>
          <w:szCs w:val="24"/>
          <w:lang w:val="es-CO"/>
        </w:rPr>
        <w:t>a</w:t>
      </w:r>
      <w:r w:rsidR="00E36A5D" w:rsidRPr="00462BBC">
        <w:rPr>
          <w:rFonts w:ascii="Arial" w:hAnsi="Arial" w:cs="Arial"/>
          <w:sz w:val="24"/>
          <w:szCs w:val="24"/>
          <w:lang w:val="es-CO"/>
        </w:rPr>
        <w:t xml:space="preserve"> Despacho el </w:t>
      </w:r>
      <w:r w:rsidR="00462BBC">
        <w:rPr>
          <w:rFonts w:ascii="Arial" w:hAnsi="Arial" w:cs="Arial"/>
          <w:sz w:val="24"/>
          <w:szCs w:val="24"/>
          <w:lang w:val="es-CO"/>
        </w:rPr>
        <w:t>15-08</w:t>
      </w:r>
      <w:r w:rsidR="0082091C" w:rsidRPr="00462BBC">
        <w:rPr>
          <w:rFonts w:ascii="Arial" w:hAnsi="Arial" w:cs="Arial"/>
          <w:sz w:val="24"/>
          <w:szCs w:val="24"/>
          <w:lang w:val="es-CO"/>
        </w:rPr>
        <w:t xml:space="preserve">-2013 </w:t>
      </w:r>
      <w:r w:rsidR="00E36A5D" w:rsidRPr="00462BBC">
        <w:rPr>
          <w:rFonts w:ascii="Arial" w:hAnsi="Arial" w:cs="Arial"/>
          <w:sz w:val="24"/>
          <w:szCs w:val="24"/>
          <w:lang w:val="es-CO"/>
        </w:rPr>
        <w:t xml:space="preserve">(Folio </w:t>
      </w:r>
      <w:r w:rsidR="00462BBC">
        <w:rPr>
          <w:rFonts w:ascii="Arial" w:hAnsi="Arial" w:cs="Arial"/>
          <w:sz w:val="24"/>
          <w:szCs w:val="24"/>
          <w:lang w:val="es-CO"/>
        </w:rPr>
        <w:t>43</w:t>
      </w:r>
      <w:r w:rsidR="0082091C" w:rsidRPr="00462BBC">
        <w:rPr>
          <w:rFonts w:ascii="Arial" w:hAnsi="Arial" w:cs="Arial"/>
          <w:sz w:val="24"/>
          <w:szCs w:val="24"/>
          <w:lang w:val="es-CO"/>
        </w:rPr>
        <w:t xml:space="preserve">, </w:t>
      </w:r>
      <w:r w:rsidR="008B592E" w:rsidRPr="00462BBC">
        <w:rPr>
          <w:rFonts w:ascii="Arial" w:hAnsi="Arial" w:cs="Arial"/>
          <w:sz w:val="24"/>
          <w:szCs w:val="24"/>
          <w:lang w:val="es-CO"/>
        </w:rPr>
        <w:t>ib.</w:t>
      </w:r>
      <w:r w:rsidR="0082091C" w:rsidRPr="00462BBC">
        <w:rPr>
          <w:rFonts w:ascii="Arial" w:hAnsi="Arial" w:cs="Arial"/>
          <w:sz w:val="24"/>
          <w:szCs w:val="24"/>
          <w:lang w:val="es-CO"/>
        </w:rPr>
        <w:t>).</w:t>
      </w:r>
      <w:r w:rsidR="00462BBC">
        <w:rPr>
          <w:rFonts w:ascii="Arial" w:hAnsi="Arial" w:cs="Arial"/>
          <w:sz w:val="24"/>
          <w:szCs w:val="24"/>
          <w:lang w:val="es-CO"/>
        </w:rPr>
        <w:t xml:space="preserve"> </w:t>
      </w:r>
      <w:r w:rsidR="005F2A00" w:rsidRPr="005F2A00">
        <w:rPr>
          <w:rFonts w:ascii="Arial" w:hAnsi="Arial" w:cs="Arial"/>
          <w:sz w:val="24"/>
          <w:szCs w:val="24"/>
          <w:lang w:val="es-CO"/>
        </w:rPr>
        <w:t>E</w:t>
      </w:r>
      <w:r w:rsidR="00C04CF2">
        <w:rPr>
          <w:rFonts w:ascii="Arial" w:hAnsi="Arial" w:cs="Arial"/>
          <w:sz w:val="24"/>
          <w:szCs w:val="24"/>
          <w:lang w:val="es-CO"/>
        </w:rPr>
        <w:t xml:space="preserve">l suscrito Magistrado recibió el despacho </w:t>
      </w:r>
      <w:r w:rsidR="00C04CF2" w:rsidRPr="005F2A00">
        <w:rPr>
          <w:rFonts w:ascii="Arial" w:hAnsi="Arial" w:cs="Arial"/>
          <w:sz w:val="24"/>
          <w:szCs w:val="24"/>
          <w:lang w:val="es-CO"/>
        </w:rPr>
        <w:t>el día 16-05-2014</w:t>
      </w:r>
      <w:r w:rsidR="00C04CF2">
        <w:rPr>
          <w:rFonts w:ascii="Arial" w:hAnsi="Arial" w:cs="Arial"/>
          <w:sz w:val="24"/>
          <w:szCs w:val="24"/>
          <w:lang w:val="es-CO"/>
        </w:rPr>
        <w:t>.</w:t>
      </w:r>
      <w:r w:rsidR="005F2A00" w:rsidRPr="005F2A00">
        <w:rPr>
          <w:rFonts w:ascii="Arial" w:hAnsi="Arial" w:cs="Arial"/>
          <w:sz w:val="24"/>
          <w:szCs w:val="24"/>
          <w:lang w:val="es-CO"/>
        </w:rPr>
        <w:t xml:space="preserve"> </w:t>
      </w:r>
      <w:r w:rsidR="00462BBC">
        <w:rPr>
          <w:rFonts w:ascii="Arial" w:hAnsi="Arial" w:cs="Arial"/>
          <w:sz w:val="24"/>
          <w:szCs w:val="24"/>
          <w:lang w:val="es-CO"/>
        </w:rPr>
        <w:t xml:space="preserve">Luego </w:t>
      </w:r>
      <w:r w:rsidR="00C04CF2">
        <w:rPr>
          <w:rFonts w:ascii="Arial" w:hAnsi="Arial" w:cs="Arial"/>
          <w:sz w:val="24"/>
          <w:szCs w:val="24"/>
          <w:lang w:val="es-CO"/>
        </w:rPr>
        <w:t xml:space="preserve">para el </w:t>
      </w:r>
      <w:r w:rsidR="00462BBC">
        <w:rPr>
          <w:rFonts w:ascii="Arial" w:hAnsi="Arial" w:cs="Arial"/>
          <w:sz w:val="24"/>
          <w:szCs w:val="24"/>
          <w:lang w:val="es-CO"/>
        </w:rPr>
        <w:t xml:space="preserve">12-03-2015 se </w:t>
      </w:r>
      <w:r w:rsidR="00327108">
        <w:rPr>
          <w:rFonts w:ascii="Arial" w:hAnsi="Arial" w:cs="Arial"/>
          <w:sz w:val="24"/>
          <w:szCs w:val="24"/>
          <w:lang w:val="es-CO"/>
        </w:rPr>
        <w:t xml:space="preserve">ordenaron </w:t>
      </w:r>
      <w:r w:rsidR="00462BBC">
        <w:rPr>
          <w:rFonts w:ascii="Arial" w:hAnsi="Arial" w:cs="Arial"/>
          <w:sz w:val="24"/>
          <w:szCs w:val="24"/>
          <w:lang w:val="es-CO"/>
        </w:rPr>
        <w:t>pruebas de oficio (Folio 44, ib.)</w:t>
      </w:r>
      <w:r w:rsidR="00327108">
        <w:rPr>
          <w:rFonts w:ascii="Arial" w:hAnsi="Arial" w:cs="Arial"/>
          <w:sz w:val="24"/>
          <w:szCs w:val="24"/>
          <w:lang w:val="es-CO"/>
        </w:rPr>
        <w:t>;</w:t>
      </w:r>
      <w:r w:rsidR="00462BBC">
        <w:rPr>
          <w:rFonts w:ascii="Arial" w:hAnsi="Arial" w:cs="Arial"/>
          <w:sz w:val="24"/>
          <w:szCs w:val="24"/>
          <w:lang w:val="es-CO"/>
        </w:rPr>
        <w:t xml:space="preserve"> y finalmente</w:t>
      </w:r>
      <w:r w:rsidR="00327108">
        <w:rPr>
          <w:rFonts w:ascii="Arial" w:hAnsi="Arial" w:cs="Arial"/>
          <w:sz w:val="24"/>
          <w:szCs w:val="24"/>
          <w:lang w:val="es-CO"/>
        </w:rPr>
        <w:t>,</w:t>
      </w:r>
      <w:r w:rsidR="00462BBC">
        <w:rPr>
          <w:rFonts w:ascii="Arial" w:hAnsi="Arial" w:cs="Arial"/>
          <w:sz w:val="24"/>
          <w:szCs w:val="24"/>
          <w:lang w:val="es-CO"/>
        </w:rPr>
        <w:t xml:space="preserve"> con decisión del día 29-06-2016 se </w:t>
      </w:r>
      <w:r w:rsidR="00B77628">
        <w:rPr>
          <w:rFonts w:ascii="Arial" w:hAnsi="Arial" w:cs="Arial"/>
          <w:sz w:val="24"/>
          <w:szCs w:val="24"/>
          <w:lang w:val="es-CO"/>
        </w:rPr>
        <w:t xml:space="preserve">prorrogó </w:t>
      </w:r>
      <w:r w:rsidR="00462BBC">
        <w:rPr>
          <w:rFonts w:ascii="Arial" w:hAnsi="Arial" w:cs="Arial"/>
          <w:sz w:val="24"/>
          <w:szCs w:val="24"/>
          <w:lang w:val="es-CO"/>
        </w:rPr>
        <w:t xml:space="preserve">el </w:t>
      </w:r>
      <w:r w:rsidR="00B77628">
        <w:rPr>
          <w:rFonts w:ascii="Arial" w:hAnsi="Arial" w:cs="Arial"/>
          <w:sz w:val="24"/>
          <w:szCs w:val="24"/>
          <w:lang w:val="es-CO"/>
        </w:rPr>
        <w:t xml:space="preserve">plazo </w:t>
      </w:r>
      <w:r w:rsidR="00462BBC">
        <w:rPr>
          <w:rFonts w:ascii="Arial" w:hAnsi="Arial" w:cs="Arial"/>
          <w:sz w:val="24"/>
          <w:szCs w:val="24"/>
          <w:lang w:val="es-CO"/>
        </w:rPr>
        <w:t xml:space="preserve">para </w:t>
      </w:r>
      <w:r w:rsidR="00B77628">
        <w:rPr>
          <w:rFonts w:ascii="Arial" w:hAnsi="Arial" w:cs="Arial"/>
          <w:sz w:val="24"/>
          <w:szCs w:val="24"/>
          <w:lang w:val="es-CO"/>
        </w:rPr>
        <w:t xml:space="preserve">fallar (Artículo </w:t>
      </w:r>
      <w:r w:rsidR="00462BBC">
        <w:rPr>
          <w:rFonts w:ascii="Arial" w:hAnsi="Arial" w:cs="Arial"/>
          <w:sz w:val="24"/>
          <w:szCs w:val="24"/>
          <w:lang w:val="es-CO"/>
        </w:rPr>
        <w:t>121</w:t>
      </w:r>
      <w:r w:rsidR="00B77628">
        <w:rPr>
          <w:rFonts w:ascii="Arial" w:hAnsi="Arial" w:cs="Arial"/>
          <w:sz w:val="24"/>
          <w:szCs w:val="24"/>
          <w:lang w:val="es-CO"/>
        </w:rPr>
        <w:t>,</w:t>
      </w:r>
      <w:r w:rsidR="002E57D8">
        <w:rPr>
          <w:rFonts w:ascii="Arial" w:hAnsi="Arial" w:cs="Arial"/>
          <w:sz w:val="24"/>
          <w:szCs w:val="24"/>
          <w:lang w:val="es-CO"/>
        </w:rPr>
        <w:t xml:space="preserve"> </w:t>
      </w:r>
      <w:r w:rsidR="00B77628">
        <w:rPr>
          <w:rFonts w:ascii="Arial" w:hAnsi="Arial" w:cs="Arial"/>
          <w:sz w:val="24"/>
          <w:szCs w:val="24"/>
          <w:lang w:val="es-CO"/>
        </w:rPr>
        <w:t>CGP).</w:t>
      </w:r>
    </w:p>
    <w:p w:rsidR="0021365B" w:rsidRDefault="0021365B" w:rsidP="009C30DF">
      <w:pPr>
        <w:spacing w:line="360" w:lineRule="auto"/>
        <w:jc w:val="both"/>
        <w:rPr>
          <w:rFonts w:ascii="Arial" w:hAnsi="Arial" w:cs="Arial"/>
          <w:sz w:val="22"/>
          <w:szCs w:val="24"/>
          <w:lang w:val="es-CO"/>
        </w:rPr>
      </w:pPr>
    </w:p>
    <w:p w:rsidR="002B2A80" w:rsidRDefault="002B2A80" w:rsidP="009C30DF">
      <w:pPr>
        <w:spacing w:line="360" w:lineRule="auto"/>
        <w:jc w:val="both"/>
        <w:rPr>
          <w:rFonts w:ascii="Arial" w:hAnsi="Arial" w:cs="Arial"/>
          <w:sz w:val="22"/>
          <w:szCs w:val="24"/>
          <w:lang w:val="es-CO"/>
        </w:rPr>
      </w:pPr>
    </w:p>
    <w:p w:rsidR="002B2A80" w:rsidRPr="007C43BC" w:rsidRDefault="002B2A80" w:rsidP="009C30DF">
      <w:pPr>
        <w:spacing w:line="360" w:lineRule="auto"/>
        <w:jc w:val="both"/>
        <w:rPr>
          <w:rFonts w:ascii="Arial" w:hAnsi="Arial" w:cs="Arial"/>
          <w:sz w:val="22"/>
          <w:szCs w:val="24"/>
          <w:lang w:val="es-CO"/>
        </w:rPr>
      </w:pPr>
    </w:p>
    <w:p w:rsidR="00296647" w:rsidRPr="006A0477" w:rsidRDefault="00283032" w:rsidP="000E2B4E">
      <w:pPr>
        <w:numPr>
          <w:ilvl w:val="0"/>
          <w:numId w:val="8"/>
        </w:numPr>
        <w:spacing w:line="360" w:lineRule="auto"/>
        <w:jc w:val="both"/>
        <w:rPr>
          <w:rFonts w:ascii="Arial" w:hAnsi="Arial" w:cs="Arial"/>
          <w:sz w:val="24"/>
          <w:szCs w:val="24"/>
          <w:lang w:val="es-CO"/>
        </w:rPr>
      </w:pPr>
      <w:r w:rsidRPr="006A0477">
        <w:rPr>
          <w:rFonts w:ascii="Arial" w:hAnsi="Arial"/>
          <w:smallCaps/>
          <w:sz w:val="28"/>
          <w:szCs w:val="26"/>
          <w:lang w:val="es-CO"/>
        </w:rPr>
        <w:lastRenderedPageBreak/>
        <w:t>El resumen de la sentencia de primer grado</w:t>
      </w:r>
    </w:p>
    <w:p w:rsidR="008223D7" w:rsidRPr="007C43BC" w:rsidRDefault="008223D7" w:rsidP="009C30DF">
      <w:pPr>
        <w:spacing w:line="360" w:lineRule="auto"/>
        <w:jc w:val="both"/>
        <w:rPr>
          <w:rFonts w:ascii="Arial" w:hAnsi="Arial" w:cs="Arial"/>
          <w:sz w:val="22"/>
          <w:szCs w:val="24"/>
          <w:lang w:val="es-CO"/>
        </w:rPr>
      </w:pPr>
    </w:p>
    <w:p w:rsidR="00DD158E" w:rsidRDefault="00A47C77" w:rsidP="009C30DF">
      <w:pPr>
        <w:spacing w:line="360" w:lineRule="auto"/>
        <w:jc w:val="both"/>
        <w:rPr>
          <w:rFonts w:ascii="Arial" w:hAnsi="Arial" w:cs="Arial"/>
          <w:sz w:val="24"/>
          <w:szCs w:val="24"/>
          <w:lang w:val="es-CO"/>
        </w:rPr>
      </w:pPr>
      <w:r>
        <w:rPr>
          <w:rFonts w:ascii="Arial" w:hAnsi="Arial" w:cs="Arial"/>
          <w:sz w:val="24"/>
          <w:szCs w:val="24"/>
          <w:lang w:val="es-CO"/>
        </w:rPr>
        <w:t xml:space="preserve">Desestimó las súplicas de la demanda, </w:t>
      </w:r>
      <w:r w:rsidR="00A848BB">
        <w:rPr>
          <w:rFonts w:ascii="Arial" w:hAnsi="Arial" w:cs="Arial"/>
          <w:sz w:val="24"/>
          <w:szCs w:val="24"/>
          <w:lang w:val="es-CO"/>
        </w:rPr>
        <w:t>declaró probada la excepción de “</w:t>
      </w:r>
      <w:r w:rsidR="00A848BB" w:rsidRPr="00A848BB">
        <w:rPr>
          <w:rFonts w:ascii="Arial" w:hAnsi="Arial" w:cs="Arial"/>
          <w:i/>
          <w:sz w:val="22"/>
          <w:szCs w:val="24"/>
          <w:lang w:val="es-CO"/>
        </w:rPr>
        <w:t>inexistencia de causalidad médico- legal”</w:t>
      </w:r>
      <w:r w:rsidR="00A848BB">
        <w:rPr>
          <w:rFonts w:ascii="Arial" w:hAnsi="Arial" w:cs="Arial"/>
          <w:sz w:val="24"/>
          <w:szCs w:val="24"/>
          <w:lang w:val="es-CO"/>
        </w:rPr>
        <w:t xml:space="preserve"> </w:t>
      </w:r>
      <w:r>
        <w:rPr>
          <w:rFonts w:ascii="Arial" w:hAnsi="Arial" w:cs="Arial"/>
          <w:sz w:val="24"/>
          <w:szCs w:val="24"/>
          <w:lang w:val="es-CO"/>
        </w:rPr>
        <w:t xml:space="preserve">y condenó en costas a la parte demandante.  </w:t>
      </w:r>
    </w:p>
    <w:p w:rsidR="00DD158E" w:rsidRPr="007C43BC" w:rsidRDefault="00DD158E" w:rsidP="009C30DF">
      <w:pPr>
        <w:spacing w:line="360" w:lineRule="auto"/>
        <w:jc w:val="both"/>
        <w:rPr>
          <w:rFonts w:ascii="Arial" w:hAnsi="Arial" w:cs="Arial"/>
          <w:sz w:val="22"/>
          <w:szCs w:val="24"/>
          <w:lang w:val="es-CO"/>
        </w:rPr>
      </w:pPr>
    </w:p>
    <w:p w:rsidR="00231D27" w:rsidRDefault="00A848BB" w:rsidP="009C30DF">
      <w:pPr>
        <w:spacing w:line="360" w:lineRule="auto"/>
        <w:jc w:val="both"/>
        <w:rPr>
          <w:rFonts w:ascii="Arial" w:hAnsi="Arial" w:cs="Arial"/>
          <w:sz w:val="24"/>
          <w:szCs w:val="24"/>
          <w:lang w:val="es-CO"/>
        </w:rPr>
      </w:pPr>
      <w:r>
        <w:rPr>
          <w:rFonts w:ascii="Arial" w:hAnsi="Arial" w:cs="Arial"/>
          <w:sz w:val="24"/>
          <w:szCs w:val="24"/>
          <w:lang w:val="es-CO"/>
        </w:rPr>
        <w:t>Preci</w:t>
      </w:r>
      <w:r w:rsidR="00480141">
        <w:rPr>
          <w:rFonts w:ascii="Arial" w:hAnsi="Arial" w:cs="Arial"/>
          <w:sz w:val="24"/>
          <w:szCs w:val="24"/>
          <w:lang w:val="es-CO"/>
        </w:rPr>
        <w:t xml:space="preserve">só </w:t>
      </w:r>
      <w:r>
        <w:rPr>
          <w:rFonts w:ascii="Arial" w:hAnsi="Arial" w:cs="Arial"/>
          <w:sz w:val="24"/>
          <w:szCs w:val="24"/>
          <w:lang w:val="es-CO"/>
        </w:rPr>
        <w:t xml:space="preserve">que en este caso, la responsabilidad es contractual </w:t>
      </w:r>
      <w:r w:rsidR="00C04CF2">
        <w:rPr>
          <w:rFonts w:ascii="Arial" w:hAnsi="Arial" w:cs="Arial"/>
          <w:sz w:val="24"/>
          <w:szCs w:val="24"/>
          <w:lang w:val="es-CO"/>
        </w:rPr>
        <w:t xml:space="preserve">médica </w:t>
      </w:r>
      <w:r>
        <w:rPr>
          <w:rFonts w:ascii="Arial" w:hAnsi="Arial" w:cs="Arial"/>
          <w:sz w:val="24"/>
          <w:szCs w:val="24"/>
          <w:lang w:val="es-CO"/>
        </w:rPr>
        <w:t xml:space="preserve">porque </w:t>
      </w:r>
      <w:r w:rsidR="00231D27">
        <w:rPr>
          <w:rFonts w:ascii="Arial" w:hAnsi="Arial" w:cs="Arial"/>
          <w:sz w:val="24"/>
          <w:szCs w:val="24"/>
          <w:lang w:val="es-CO"/>
        </w:rPr>
        <w:t>p</w:t>
      </w:r>
      <w:r>
        <w:rPr>
          <w:rFonts w:ascii="Arial" w:hAnsi="Arial" w:cs="Arial"/>
          <w:sz w:val="24"/>
          <w:szCs w:val="24"/>
          <w:lang w:val="es-CO"/>
        </w:rPr>
        <w:t xml:space="preserve">roviene de la atención que </w:t>
      </w:r>
      <w:r w:rsidR="00231D27">
        <w:rPr>
          <w:rFonts w:ascii="Arial" w:hAnsi="Arial" w:cs="Arial"/>
          <w:sz w:val="24"/>
          <w:szCs w:val="24"/>
          <w:lang w:val="es-CO"/>
        </w:rPr>
        <w:t xml:space="preserve">recibió </w:t>
      </w:r>
      <w:r>
        <w:rPr>
          <w:rFonts w:ascii="Arial" w:hAnsi="Arial" w:cs="Arial"/>
          <w:sz w:val="24"/>
          <w:szCs w:val="24"/>
          <w:lang w:val="es-CO"/>
        </w:rPr>
        <w:t>la paciente</w:t>
      </w:r>
      <w:r w:rsidR="00231D27">
        <w:rPr>
          <w:rFonts w:ascii="Arial" w:hAnsi="Arial" w:cs="Arial"/>
          <w:sz w:val="24"/>
          <w:szCs w:val="24"/>
          <w:lang w:val="es-CO"/>
        </w:rPr>
        <w:t xml:space="preserve">, luego de emitir </w:t>
      </w:r>
      <w:r>
        <w:rPr>
          <w:rFonts w:ascii="Arial" w:hAnsi="Arial" w:cs="Arial"/>
          <w:sz w:val="24"/>
          <w:szCs w:val="24"/>
          <w:lang w:val="es-CO"/>
        </w:rPr>
        <w:t>su consentimiento</w:t>
      </w:r>
      <w:r w:rsidR="00231D27">
        <w:rPr>
          <w:rFonts w:ascii="Arial" w:hAnsi="Arial" w:cs="Arial"/>
          <w:sz w:val="24"/>
          <w:szCs w:val="24"/>
          <w:lang w:val="es-CO"/>
        </w:rPr>
        <w:t xml:space="preserve"> y del que se derivó una convención para la prestación del </w:t>
      </w:r>
      <w:r w:rsidR="00231D27" w:rsidRPr="00904B1A">
        <w:rPr>
          <w:rFonts w:ascii="Arial" w:hAnsi="Arial" w:cs="Arial"/>
          <w:sz w:val="24"/>
          <w:szCs w:val="24"/>
          <w:lang w:val="es-CO"/>
        </w:rPr>
        <w:t>servicio médico asistencial.</w:t>
      </w:r>
      <w:r w:rsidR="00904B1A">
        <w:rPr>
          <w:rFonts w:ascii="Arial" w:hAnsi="Arial" w:cs="Arial"/>
          <w:sz w:val="24"/>
          <w:szCs w:val="24"/>
          <w:lang w:val="es-CO"/>
        </w:rPr>
        <w:t xml:space="preserve"> Por ello evaluó, si </w:t>
      </w:r>
      <w:r w:rsidR="00C04CF2">
        <w:rPr>
          <w:rFonts w:ascii="Arial" w:hAnsi="Arial" w:cs="Arial"/>
          <w:sz w:val="24"/>
          <w:szCs w:val="24"/>
          <w:lang w:val="es-CO"/>
        </w:rPr>
        <w:t xml:space="preserve">los servicios prestados por </w:t>
      </w:r>
      <w:r w:rsidR="00904B1A">
        <w:rPr>
          <w:rFonts w:ascii="Arial" w:hAnsi="Arial" w:cs="Arial"/>
          <w:sz w:val="24"/>
          <w:szCs w:val="24"/>
          <w:lang w:val="es-CO"/>
        </w:rPr>
        <w:t>las demanda</w:t>
      </w:r>
      <w:r w:rsidR="00C04CF2">
        <w:rPr>
          <w:rFonts w:ascii="Arial" w:hAnsi="Arial" w:cs="Arial"/>
          <w:sz w:val="24"/>
          <w:szCs w:val="24"/>
          <w:lang w:val="es-CO"/>
        </w:rPr>
        <w:t>da</w:t>
      </w:r>
      <w:r w:rsidR="00904B1A">
        <w:rPr>
          <w:rFonts w:ascii="Arial" w:hAnsi="Arial" w:cs="Arial"/>
          <w:sz w:val="24"/>
          <w:szCs w:val="24"/>
          <w:lang w:val="es-CO"/>
        </w:rPr>
        <w:t>s omitieron el deber de cuidado a la paciente</w:t>
      </w:r>
      <w:r w:rsidR="006F7E7C">
        <w:rPr>
          <w:rFonts w:ascii="Arial" w:hAnsi="Arial" w:cs="Arial"/>
          <w:sz w:val="24"/>
          <w:szCs w:val="24"/>
          <w:lang w:val="es-CO"/>
        </w:rPr>
        <w:t xml:space="preserve"> y </w:t>
      </w:r>
      <w:r w:rsidR="00D34BA8">
        <w:rPr>
          <w:rFonts w:ascii="Arial" w:hAnsi="Arial" w:cs="Arial"/>
          <w:sz w:val="24"/>
          <w:szCs w:val="24"/>
          <w:lang w:val="es-CO"/>
        </w:rPr>
        <w:t xml:space="preserve">si </w:t>
      </w:r>
      <w:r w:rsidR="006F7E7C">
        <w:rPr>
          <w:rFonts w:ascii="Arial" w:hAnsi="Arial" w:cs="Arial"/>
          <w:sz w:val="24"/>
          <w:szCs w:val="24"/>
          <w:lang w:val="es-CO"/>
        </w:rPr>
        <w:t xml:space="preserve">fue la causa de </w:t>
      </w:r>
      <w:r w:rsidR="00C04CF2">
        <w:rPr>
          <w:rFonts w:ascii="Arial" w:hAnsi="Arial" w:cs="Arial"/>
          <w:sz w:val="24"/>
          <w:szCs w:val="24"/>
          <w:lang w:val="es-CO"/>
        </w:rPr>
        <w:t>su</w:t>
      </w:r>
      <w:r w:rsidR="00904B1A">
        <w:rPr>
          <w:rFonts w:ascii="Arial" w:hAnsi="Arial" w:cs="Arial"/>
          <w:sz w:val="24"/>
          <w:szCs w:val="24"/>
          <w:lang w:val="es-CO"/>
        </w:rPr>
        <w:t xml:space="preserve"> muerte.</w:t>
      </w:r>
    </w:p>
    <w:p w:rsidR="00231D27" w:rsidRPr="007C43BC" w:rsidRDefault="00231D27" w:rsidP="009C30DF">
      <w:pPr>
        <w:spacing w:line="360" w:lineRule="auto"/>
        <w:jc w:val="both"/>
        <w:rPr>
          <w:rFonts w:ascii="Arial" w:hAnsi="Arial" w:cs="Arial"/>
          <w:sz w:val="22"/>
          <w:szCs w:val="24"/>
          <w:lang w:val="es-CO"/>
        </w:rPr>
      </w:pPr>
    </w:p>
    <w:p w:rsidR="00D24341" w:rsidRDefault="00904B1A" w:rsidP="00231D27">
      <w:pPr>
        <w:spacing w:line="360" w:lineRule="auto"/>
        <w:jc w:val="both"/>
        <w:rPr>
          <w:rFonts w:ascii="Arial" w:hAnsi="Arial" w:cs="Arial"/>
          <w:sz w:val="24"/>
          <w:szCs w:val="24"/>
          <w:lang w:val="es-CO"/>
        </w:rPr>
      </w:pPr>
      <w:r>
        <w:rPr>
          <w:rFonts w:ascii="Arial" w:hAnsi="Arial" w:cs="Arial"/>
          <w:sz w:val="24"/>
          <w:szCs w:val="24"/>
          <w:lang w:val="es-CO"/>
        </w:rPr>
        <w:t xml:space="preserve">El análisis se concretó </w:t>
      </w:r>
      <w:r w:rsidR="00C04CF2">
        <w:rPr>
          <w:rFonts w:ascii="Arial" w:hAnsi="Arial" w:cs="Arial"/>
          <w:sz w:val="24"/>
          <w:szCs w:val="24"/>
          <w:lang w:val="es-CO"/>
        </w:rPr>
        <w:t>en</w:t>
      </w:r>
      <w:r>
        <w:rPr>
          <w:rFonts w:ascii="Arial" w:hAnsi="Arial" w:cs="Arial"/>
          <w:sz w:val="24"/>
          <w:szCs w:val="24"/>
          <w:lang w:val="es-CO"/>
        </w:rPr>
        <w:t xml:space="preserve"> la falta de acreditación del </w:t>
      </w:r>
      <w:r w:rsidR="00231D27" w:rsidRPr="00231D27">
        <w:rPr>
          <w:rFonts w:ascii="Arial" w:hAnsi="Arial" w:cs="Arial"/>
          <w:sz w:val="24"/>
          <w:szCs w:val="24"/>
          <w:lang w:val="es-CO"/>
        </w:rPr>
        <w:t xml:space="preserve">nexo </w:t>
      </w:r>
      <w:r w:rsidR="00156D08">
        <w:rPr>
          <w:rFonts w:ascii="Arial" w:hAnsi="Arial" w:cs="Arial"/>
          <w:sz w:val="24"/>
          <w:szCs w:val="24"/>
          <w:lang w:val="es-CO"/>
        </w:rPr>
        <w:t xml:space="preserve">causal, porque al contrario de lo alegado por la parte actora, </w:t>
      </w:r>
      <w:r w:rsidR="00C040FE">
        <w:rPr>
          <w:rFonts w:ascii="Arial" w:hAnsi="Arial" w:cs="Arial"/>
          <w:sz w:val="24"/>
          <w:szCs w:val="24"/>
          <w:lang w:val="es-CO"/>
        </w:rPr>
        <w:t xml:space="preserve">aseveró que </w:t>
      </w:r>
      <w:r w:rsidR="00156D08">
        <w:rPr>
          <w:rFonts w:ascii="Arial" w:hAnsi="Arial" w:cs="Arial"/>
          <w:sz w:val="24"/>
          <w:szCs w:val="24"/>
          <w:lang w:val="es-CO"/>
        </w:rPr>
        <w:t xml:space="preserve">la historia clínica muestra que a la paciente se le brindó tratamiento, se le prescribieron medicamentos </w:t>
      </w:r>
      <w:r w:rsidR="00DB46C5">
        <w:rPr>
          <w:rFonts w:ascii="Arial" w:hAnsi="Arial" w:cs="Arial"/>
          <w:sz w:val="24"/>
          <w:szCs w:val="24"/>
          <w:lang w:val="es-CO"/>
        </w:rPr>
        <w:t xml:space="preserve">cuya fórmula se extravió y ello </w:t>
      </w:r>
      <w:r w:rsidR="00706359">
        <w:rPr>
          <w:rFonts w:ascii="Arial" w:hAnsi="Arial" w:cs="Arial"/>
          <w:sz w:val="24"/>
          <w:szCs w:val="24"/>
          <w:lang w:val="es-CO"/>
        </w:rPr>
        <w:t>dio lugar a que el manejo de la hipertens</w:t>
      </w:r>
      <w:r w:rsidR="000662D8">
        <w:rPr>
          <w:rFonts w:ascii="Arial" w:hAnsi="Arial" w:cs="Arial"/>
          <w:sz w:val="24"/>
          <w:szCs w:val="24"/>
          <w:lang w:val="es-CO"/>
        </w:rPr>
        <w:t>ión arterial fuera sin fármacos;</w:t>
      </w:r>
      <w:r w:rsidR="00706359">
        <w:rPr>
          <w:rFonts w:ascii="Arial" w:hAnsi="Arial" w:cs="Arial"/>
          <w:sz w:val="24"/>
          <w:szCs w:val="24"/>
          <w:lang w:val="es-CO"/>
        </w:rPr>
        <w:t xml:space="preserve"> </w:t>
      </w:r>
      <w:r w:rsidR="000662D8">
        <w:rPr>
          <w:rFonts w:ascii="Arial" w:hAnsi="Arial" w:cs="Arial"/>
          <w:sz w:val="24"/>
          <w:szCs w:val="24"/>
          <w:lang w:val="es-CO"/>
        </w:rPr>
        <w:t xml:space="preserve">todo </w:t>
      </w:r>
      <w:r w:rsidR="00706359">
        <w:rPr>
          <w:rFonts w:ascii="Arial" w:hAnsi="Arial" w:cs="Arial"/>
          <w:sz w:val="24"/>
          <w:szCs w:val="24"/>
          <w:lang w:val="es-CO"/>
        </w:rPr>
        <w:t>lo que es adecuado para la enfermedad</w:t>
      </w:r>
      <w:r w:rsidR="000662D8">
        <w:rPr>
          <w:rFonts w:ascii="Arial" w:hAnsi="Arial" w:cs="Arial"/>
          <w:sz w:val="24"/>
          <w:szCs w:val="24"/>
          <w:lang w:val="es-CO"/>
        </w:rPr>
        <w:t>,</w:t>
      </w:r>
      <w:r w:rsidR="00706359">
        <w:rPr>
          <w:rFonts w:ascii="Arial" w:hAnsi="Arial" w:cs="Arial"/>
          <w:sz w:val="24"/>
          <w:szCs w:val="24"/>
          <w:lang w:val="es-CO"/>
        </w:rPr>
        <w:t xml:space="preserve"> además</w:t>
      </w:r>
      <w:r w:rsidR="00C04CF2">
        <w:rPr>
          <w:rFonts w:ascii="Arial" w:hAnsi="Arial" w:cs="Arial"/>
          <w:sz w:val="24"/>
          <w:szCs w:val="24"/>
          <w:lang w:val="es-CO"/>
        </w:rPr>
        <w:t>,</w:t>
      </w:r>
      <w:r w:rsidR="00706359">
        <w:rPr>
          <w:rFonts w:ascii="Arial" w:hAnsi="Arial" w:cs="Arial"/>
          <w:sz w:val="24"/>
          <w:szCs w:val="24"/>
          <w:lang w:val="es-CO"/>
        </w:rPr>
        <w:t xml:space="preserve"> no se demostró que </w:t>
      </w:r>
      <w:r w:rsidR="00C04CF2">
        <w:rPr>
          <w:rFonts w:ascii="Arial" w:hAnsi="Arial" w:cs="Arial"/>
          <w:sz w:val="24"/>
          <w:szCs w:val="24"/>
          <w:lang w:val="es-CO"/>
        </w:rPr>
        <w:t xml:space="preserve">con </w:t>
      </w:r>
      <w:r w:rsidR="00706359">
        <w:rPr>
          <w:rFonts w:ascii="Arial" w:hAnsi="Arial" w:cs="Arial"/>
          <w:sz w:val="24"/>
          <w:szCs w:val="24"/>
          <w:lang w:val="es-CO"/>
        </w:rPr>
        <w:t>la señora Nancy</w:t>
      </w:r>
      <w:r w:rsidR="00D24341">
        <w:rPr>
          <w:rFonts w:ascii="Arial" w:hAnsi="Arial" w:cs="Arial"/>
          <w:sz w:val="24"/>
          <w:szCs w:val="24"/>
          <w:lang w:val="es-CO"/>
        </w:rPr>
        <w:t xml:space="preserve"> Rodas Vélez</w:t>
      </w:r>
      <w:r w:rsidR="00706359">
        <w:rPr>
          <w:rFonts w:ascii="Arial" w:hAnsi="Arial" w:cs="Arial"/>
          <w:sz w:val="24"/>
          <w:szCs w:val="24"/>
          <w:lang w:val="es-CO"/>
        </w:rPr>
        <w:t>, debía usarse un tratamiento diferente</w:t>
      </w:r>
      <w:r w:rsidR="00231D27" w:rsidRPr="00231D27">
        <w:rPr>
          <w:rFonts w:ascii="Arial" w:hAnsi="Arial" w:cs="Arial"/>
          <w:sz w:val="24"/>
          <w:szCs w:val="24"/>
          <w:lang w:val="es-CO"/>
        </w:rPr>
        <w:t>.</w:t>
      </w:r>
    </w:p>
    <w:p w:rsidR="00D24341" w:rsidRPr="007C43BC" w:rsidRDefault="00D24341" w:rsidP="00231D27">
      <w:pPr>
        <w:spacing w:line="360" w:lineRule="auto"/>
        <w:jc w:val="both"/>
        <w:rPr>
          <w:rFonts w:ascii="Arial" w:hAnsi="Arial" w:cs="Arial"/>
          <w:sz w:val="22"/>
          <w:szCs w:val="24"/>
          <w:lang w:val="es-CO"/>
        </w:rPr>
      </w:pPr>
    </w:p>
    <w:p w:rsidR="00680847" w:rsidRDefault="00D24341" w:rsidP="009C30DF">
      <w:pPr>
        <w:spacing w:line="360" w:lineRule="auto"/>
        <w:jc w:val="both"/>
        <w:rPr>
          <w:rFonts w:ascii="Arial" w:hAnsi="Arial" w:cs="Arial"/>
          <w:sz w:val="24"/>
          <w:szCs w:val="24"/>
          <w:lang w:val="es-CO"/>
        </w:rPr>
      </w:pPr>
      <w:r>
        <w:rPr>
          <w:rFonts w:ascii="Arial" w:hAnsi="Arial" w:cs="Arial"/>
          <w:sz w:val="24"/>
          <w:szCs w:val="24"/>
          <w:lang w:val="es-CO"/>
        </w:rPr>
        <w:t>Por lo tanto</w:t>
      </w:r>
      <w:r w:rsidR="00640CA2">
        <w:rPr>
          <w:rFonts w:ascii="Arial" w:hAnsi="Arial" w:cs="Arial"/>
          <w:sz w:val="24"/>
          <w:szCs w:val="24"/>
          <w:lang w:val="es-CO"/>
        </w:rPr>
        <w:t>,</w:t>
      </w:r>
      <w:r>
        <w:rPr>
          <w:rFonts w:ascii="Arial" w:hAnsi="Arial" w:cs="Arial"/>
          <w:sz w:val="24"/>
          <w:szCs w:val="24"/>
          <w:lang w:val="es-CO"/>
        </w:rPr>
        <w:t xml:space="preserve"> concluyó</w:t>
      </w:r>
      <w:r w:rsidR="00C04CF2">
        <w:rPr>
          <w:rFonts w:ascii="Arial" w:hAnsi="Arial" w:cs="Arial"/>
          <w:sz w:val="24"/>
          <w:szCs w:val="24"/>
          <w:lang w:val="es-CO"/>
        </w:rPr>
        <w:t xml:space="preserve"> que la parte actora</w:t>
      </w:r>
      <w:r>
        <w:rPr>
          <w:rFonts w:ascii="Arial" w:hAnsi="Arial" w:cs="Arial"/>
          <w:sz w:val="24"/>
          <w:szCs w:val="24"/>
          <w:lang w:val="es-CO"/>
        </w:rPr>
        <w:t xml:space="preserve"> dejó de probar que</w:t>
      </w:r>
      <w:r w:rsidR="00BE5BE6">
        <w:rPr>
          <w:rFonts w:ascii="Arial" w:hAnsi="Arial" w:cs="Arial"/>
          <w:sz w:val="24"/>
          <w:szCs w:val="24"/>
          <w:lang w:val="es-CO"/>
        </w:rPr>
        <w:t xml:space="preserve">: (i) La </w:t>
      </w:r>
      <w:r>
        <w:rPr>
          <w:rFonts w:ascii="Arial" w:hAnsi="Arial" w:cs="Arial"/>
          <w:sz w:val="24"/>
          <w:szCs w:val="24"/>
          <w:lang w:val="es-CO"/>
        </w:rPr>
        <w:t>atención médica brindada a la paciente hubiese sido negligente</w:t>
      </w:r>
      <w:r w:rsidR="00BE5BE6">
        <w:rPr>
          <w:rFonts w:ascii="Arial" w:hAnsi="Arial" w:cs="Arial"/>
          <w:sz w:val="24"/>
          <w:szCs w:val="24"/>
          <w:lang w:val="es-CO"/>
        </w:rPr>
        <w:t>; (ii) E</w:t>
      </w:r>
      <w:r>
        <w:rPr>
          <w:rFonts w:ascii="Arial" w:hAnsi="Arial" w:cs="Arial"/>
          <w:sz w:val="24"/>
          <w:szCs w:val="24"/>
          <w:lang w:val="es-CO"/>
        </w:rPr>
        <w:t>l fallecimiento hubiere sido por mora o deficiencia en el servicio de salud</w:t>
      </w:r>
      <w:r w:rsidR="00BE5BE6">
        <w:rPr>
          <w:rFonts w:ascii="Arial" w:hAnsi="Arial" w:cs="Arial"/>
          <w:sz w:val="24"/>
          <w:szCs w:val="24"/>
          <w:lang w:val="es-CO"/>
        </w:rPr>
        <w:t xml:space="preserve">; y/o que (iii) El </w:t>
      </w:r>
      <w:r>
        <w:rPr>
          <w:rFonts w:ascii="Arial" w:hAnsi="Arial" w:cs="Arial"/>
          <w:sz w:val="24"/>
          <w:szCs w:val="24"/>
          <w:lang w:val="es-CO"/>
        </w:rPr>
        <w:t>deceso</w:t>
      </w:r>
      <w:r w:rsidR="00BE5BE6">
        <w:rPr>
          <w:rFonts w:ascii="Arial" w:hAnsi="Arial" w:cs="Arial"/>
          <w:sz w:val="24"/>
          <w:szCs w:val="24"/>
          <w:lang w:val="es-CO"/>
        </w:rPr>
        <w:t xml:space="preserve"> tuviese origen</w:t>
      </w:r>
      <w:r w:rsidR="00C04CF2">
        <w:rPr>
          <w:rFonts w:ascii="Arial" w:hAnsi="Arial" w:cs="Arial"/>
          <w:sz w:val="24"/>
          <w:szCs w:val="24"/>
          <w:lang w:val="es-CO"/>
        </w:rPr>
        <w:t>,</w:t>
      </w:r>
      <w:r w:rsidR="00BE5BE6">
        <w:rPr>
          <w:rFonts w:ascii="Arial" w:hAnsi="Arial" w:cs="Arial"/>
          <w:sz w:val="24"/>
          <w:szCs w:val="24"/>
          <w:lang w:val="es-CO"/>
        </w:rPr>
        <w:t xml:space="preserve"> directa o indirectamente</w:t>
      </w:r>
      <w:r w:rsidR="00C04CF2">
        <w:rPr>
          <w:rFonts w:ascii="Arial" w:hAnsi="Arial" w:cs="Arial"/>
          <w:sz w:val="24"/>
          <w:szCs w:val="24"/>
          <w:lang w:val="es-CO"/>
        </w:rPr>
        <w:t>,</w:t>
      </w:r>
      <w:r w:rsidR="00BE5BE6">
        <w:rPr>
          <w:rFonts w:ascii="Arial" w:hAnsi="Arial" w:cs="Arial"/>
          <w:sz w:val="24"/>
          <w:szCs w:val="24"/>
          <w:lang w:val="es-CO"/>
        </w:rPr>
        <w:t xml:space="preserve"> en la patología cardiaca sufrida</w:t>
      </w:r>
      <w:r>
        <w:rPr>
          <w:rFonts w:ascii="Arial" w:hAnsi="Arial" w:cs="Arial"/>
          <w:sz w:val="24"/>
          <w:szCs w:val="24"/>
          <w:lang w:val="es-CO"/>
        </w:rPr>
        <w:t xml:space="preserve">. </w:t>
      </w:r>
      <w:r w:rsidR="00C04CF2">
        <w:rPr>
          <w:rFonts w:ascii="Arial" w:hAnsi="Arial" w:cs="Arial"/>
          <w:sz w:val="24"/>
          <w:szCs w:val="24"/>
          <w:lang w:val="es-CO"/>
        </w:rPr>
        <w:t>Apoyó</w:t>
      </w:r>
      <w:r w:rsidR="00BE5BE6">
        <w:rPr>
          <w:rFonts w:ascii="Arial" w:hAnsi="Arial" w:cs="Arial"/>
          <w:sz w:val="24"/>
          <w:szCs w:val="24"/>
          <w:lang w:val="es-CO"/>
        </w:rPr>
        <w:t xml:space="preserve"> la decisión en la doctrina </w:t>
      </w:r>
      <w:r w:rsidR="007A78A9">
        <w:rPr>
          <w:rFonts w:ascii="Arial" w:hAnsi="Arial" w:cs="Arial"/>
          <w:sz w:val="24"/>
          <w:szCs w:val="24"/>
          <w:lang w:val="es-CO"/>
        </w:rPr>
        <w:t>jurisprudencial de la Sala Civil de la CSJ</w:t>
      </w:r>
      <w:r w:rsidR="00CA5F71">
        <w:rPr>
          <w:rFonts w:ascii="Arial" w:hAnsi="Arial" w:cs="Arial"/>
          <w:sz w:val="24"/>
          <w:szCs w:val="24"/>
          <w:lang w:val="es-CO"/>
        </w:rPr>
        <w:t xml:space="preserve"> </w:t>
      </w:r>
      <w:r w:rsidR="007A78A9" w:rsidRPr="006A0477">
        <w:rPr>
          <w:rFonts w:ascii="Arial" w:hAnsi="Arial" w:cs="Arial"/>
          <w:sz w:val="24"/>
          <w:szCs w:val="24"/>
          <w:lang w:val="es-CO"/>
        </w:rPr>
        <w:t xml:space="preserve">(Folios </w:t>
      </w:r>
      <w:r w:rsidR="007A78A9">
        <w:rPr>
          <w:rFonts w:ascii="Arial" w:hAnsi="Arial" w:cs="Arial"/>
          <w:sz w:val="24"/>
          <w:szCs w:val="24"/>
          <w:lang w:val="es-CO"/>
        </w:rPr>
        <w:t>521</w:t>
      </w:r>
      <w:r w:rsidR="007A78A9" w:rsidRPr="006A0477">
        <w:rPr>
          <w:rFonts w:ascii="Arial" w:hAnsi="Arial" w:cs="Arial"/>
          <w:sz w:val="24"/>
          <w:szCs w:val="24"/>
          <w:lang w:val="es-CO"/>
        </w:rPr>
        <w:t xml:space="preserve"> a </w:t>
      </w:r>
      <w:r w:rsidR="007A78A9">
        <w:rPr>
          <w:rFonts w:ascii="Arial" w:hAnsi="Arial" w:cs="Arial"/>
          <w:sz w:val="24"/>
          <w:szCs w:val="24"/>
          <w:lang w:val="es-CO"/>
        </w:rPr>
        <w:t>552</w:t>
      </w:r>
      <w:r w:rsidR="007A78A9" w:rsidRPr="006A0477">
        <w:rPr>
          <w:rFonts w:ascii="Arial" w:hAnsi="Arial" w:cs="Arial"/>
          <w:sz w:val="24"/>
          <w:szCs w:val="24"/>
          <w:lang w:val="es-CO"/>
        </w:rPr>
        <w:t xml:space="preserve">, cuaderno </w:t>
      </w:r>
      <w:r w:rsidR="007A78A9">
        <w:rPr>
          <w:rFonts w:ascii="Arial" w:hAnsi="Arial" w:cs="Arial"/>
          <w:sz w:val="24"/>
          <w:szCs w:val="24"/>
          <w:lang w:val="es-CO"/>
        </w:rPr>
        <w:t>principal, tomo II</w:t>
      </w:r>
      <w:r w:rsidR="007A78A9" w:rsidRPr="006A0477">
        <w:rPr>
          <w:rFonts w:ascii="Arial" w:hAnsi="Arial" w:cs="Arial"/>
          <w:sz w:val="24"/>
          <w:szCs w:val="24"/>
          <w:lang w:val="es-CO"/>
        </w:rPr>
        <w:t>)</w:t>
      </w:r>
      <w:r w:rsidR="00CB3BD8" w:rsidRPr="006A0477">
        <w:rPr>
          <w:rFonts w:ascii="Arial" w:hAnsi="Arial" w:cs="Arial"/>
          <w:sz w:val="24"/>
          <w:szCs w:val="24"/>
          <w:lang w:val="es-CO"/>
        </w:rPr>
        <w:t>.</w:t>
      </w:r>
    </w:p>
    <w:p w:rsidR="002B2A80" w:rsidRPr="006A0477" w:rsidRDefault="002B2A80" w:rsidP="009C30DF">
      <w:pPr>
        <w:spacing w:line="360" w:lineRule="auto"/>
        <w:jc w:val="both"/>
        <w:rPr>
          <w:rFonts w:ascii="Arial" w:hAnsi="Arial" w:cs="Arial"/>
          <w:sz w:val="24"/>
          <w:szCs w:val="24"/>
          <w:lang w:val="es-CO"/>
        </w:rPr>
      </w:pPr>
    </w:p>
    <w:p w:rsidR="00CC7C5E" w:rsidRPr="006A0477" w:rsidRDefault="003F7D90" w:rsidP="0055420D">
      <w:pPr>
        <w:numPr>
          <w:ilvl w:val="0"/>
          <w:numId w:val="8"/>
        </w:numPr>
        <w:spacing w:line="360" w:lineRule="auto"/>
        <w:jc w:val="both"/>
        <w:rPr>
          <w:rFonts w:ascii="Arial" w:hAnsi="Arial" w:cs="Arial"/>
          <w:sz w:val="24"/>
          <w:szCs w:val="24"/>
          <w:lang w:val="es-CO"/>
        </w:rPr>
      </w:pPr>
      <w:r w:rsidRPr="006A0477">
        <w:rPr>
          <w:rFonts w:ascii="Arial" w:hAnsi="Arial" w:cs="Arial"/>
          <w:smallCaps/>
          <w:sz w:val="28"/>
          <w:szCs w:val="26"/>
          <w:lang w:val="es-CO"/>
        </w:rPr>
        <w:t>La síntesis de la apelación</w:t>
      </w:r>
    </w:p>
    <w:p w:rsidR="00E73CEC" w:rsidRPr="007C43BC" w:rsidRDefault="00E73CEC" w:rsidP="009C30DF">
      <w:pPr>
        <w:spacing w:line="360" w:lineRule="auto"/>
        <w:jc w:val="both"/>
        <w:rPr>
          <w:rFonts w:ascii="Arial" w:hAnsi="Arial" w:cs="Arial"/>
          <w:sz w:val="22"/>
          <w:szCs w:val="24"/>
          <w:lang w:val="es-CO"/>
        </w:rPr>
      </w:pPr>
    </w:p>
    <w:p w:rsidR="00B4260B" w:rsidRDefault="00572517" w:rsidP="009C30DF">
      <w:pPr>
        <w:spacing w:line="360" w:lineRule="auto"/>
        <w:jc w:val="both"/>
        <w:rPr>
          <w:rFonts w:ascii="Arial" w:hAnsi="Arial" w:cs="Arial"/>
          <w:sz w:val="24"/>
          <w:szCs w:val="24"/>
          <w:lang w:val="es-CO"/>
        </w:rPr>
      </w:pPr>
      <w:r>
        <w:rPr>
          <w:rFonts w:ascii="Arial" w:hAnsi="Arial" w:cs="Arial"/>
          <w:sz w:val="24"/>
          <w:szCs w:val="24"/>
          <w:lang w:val="es-CO"/>
        </w:rPr>
        <w:t>El procurador</w:t>
      </w:r>
      <w:r w:rsidR="008C7A3A">
        <w:rPr>
          <w:rFonts w:ascii="Arial" w:hAnsi="Arial" w:cs="Arial"/>
          <w:sz w:val="24"/>
          <w:szCs w:val="24"/>
          <w:lang w:val="es-CO"/>
        </w:rPr>
        <w:t xml:space="preserve"> judicial de la parte demandante </w:t>
      </w:r>
      <w:r w:rsidR="00B4260B">
        <w:rPr>
          <w:rFonts w:ascii="Arial" w:hAnsi="Arial" w:cs="Arial"/>
          <w:sz w:val="24"/>
          <w:szCs w:val="24"/>
          <w:lang w:val="es-CO"/>
        </w:rPr>
        <w:t xml:space="preserve">estima que el nexo de causalidad se </w:t>
      </w:r>
      <w:r w:rsidR="00C04CF2">
        <w:rPr>
          <w:rFonts w:ascii="Arial" w:hAnsi="Arial" w:cs="Arial"/>
          <w:sz w:val="24"/>
          <w:szCs w:val="24"/>
          <w:lang w:val="es-CO"/>
        </w:rPr>
        <w:t>constituye por</w:t>
      </w:r>
      <w:r w:rsidR="00B4260B">
        <w:rPr>
          <w:rFonts w:ascii="Arial" w:hAnsi="Arial" w:cs="Arial"/>
          <w:sz w:val="24"/>
          <w:szCs w:val="24"/>
          <w:lang w:val="es-CO"/>
        </w:rPr>
        <w:t xml:space="preserve"> la negligencia en </w:t>
      </w:r>
      <w:r w:rsidR="00C04CF2">
        <w:rPr>
          <w:rFonts w:ascii="Arial" w:hAnsi="Arial" w:cs="Arial"/>
          <w:sz w:val="24"/>
          <w:szCs w:val="24"/>
          <w:lang w:val="es-CO"/>
        </w:rPr>
        <w:t>la</w:t>
      </w:r>
      <w:r w:rsidR="00B4260B">
        <w:rPr>
          <w:rFonts w:ascii="Arial" w:hAnsi="Arial" w:cs="Arial"/>
          <w:sz w:val="24"/>
          <w:szCs w:val="24"/>
          <w:lang w:val="es-CO"/>
        </w:rPr>
        <w:t xml:space="preserve"> prestación del servicio médico, que incluye tanto el diagnóstico</w:t>
      </w:r>
      <w:r w:rsidR="00C04CF2">
        <w:rPr>
          <w:rFonts w:ascii="Arial" w:hAnsi="Arial" w:cs="Arial"/>
          <w:sz w:val="24"/>
          <w:szCs w:val="24"/>
          <w:lang w:val="es-CO"/>
        </w:rPr>
        <w:t>,</w:t>
      </w:r>
      <w:r w:rsidR="005A1B57">
        <w:rPr>
          <w:rFonts w:ascii="Arial" w:hAnsi="Arial" w:cs="Arial"/>
          <w:sz w:val="24"/>
          <w:szCs w:val="24"/>
          <w:lang w:val="es-CO"/>
        </w:rPr>
        <w:t xml:space="preserve"> como el tratamiento.</w:t>
      </w:r>
    </w:p>
    <w:p w:rsidR="00B4260B" w:rsidRPr="007C43BC" w:rsidRDefault="00B4260B" w:rsidP="009C30DF">
      <w:pPr>
        <w:spacing w:line="360" w:lineRule="auto"/>
        <w:jc w:val="both"/>
        <w:rPr>
          <w:rFonts w:ascii="Arial" w:hAnsi="Arial" w:cs="Arial"/>
          <w:sz w:val="22"/>
          <w:szCs w:val="24"/>
          <w:lang w:val="es-CO"/>
        </w:rPr>
      </w:pPr>
    </w:p>
    <w:p w:rsidR="00B4260B" w:rsidRDefault="00B4260B" w:rsidP="009C30DF">
      <w:pPr>
        <w:spacing w:line="360" w:lineRule="auto"/>
        <w:jc w:val="both"/>
        <w:rPr>
          <w:rFonts w:ascii="Arial" w:hAnsi="Arial" w:cs="Arial"/>
          <w:sz w:val="24"/>
          <w:szCs w:val="24"/>
          <w:lang w:val="es-CO"/>
        </w:rPr>
      </w:pPr>
      <w:r>
        <w:rPr>
          <w:rFonts w:ascii="Arial" w:hAnsi="Arial" w:cs="Arial"/>
          <w:sz w:val="24"/>
          <w:szCs w:val="24"/>
          <w:lang w:val="es-CO"/>
        </w:rPr>
        <w:t>Considera que se probó en el asunto que la señora Rodas Vélez acudió al servicio médico ante la sintomatología que presentaba</w:t>
      </w:r>
      <w:r w:rsidR="00C04CF2">
        <w:rPr>
          <w:rFonts w:ascii="Arial" w:hAnsi="Arial" w:cs="Arial"/>
          <w:sz w:val="24"/>
          <w:szCs w:val="24"/>
          <w:lang w:val="es-CO"/>
        </w:rPr>
        <w:t>,</w:t>
      </w:r>
      <w:r>
        <w:rPr>
          <w:rFonts w:ascii="Arial" w:hAnsi="Arial" w:cs="Arial"/>
          <w:sz w:val="24"/>
          <w:szCs w:val="24"/>
          <w:lang w:val="es-CO"/>
        </w:rPr>
        <w:t xml:space="preserve"> pero los profesionales que la atendieron fueron tolerantes</w:t>
      </w:r>
      <w:r w:rsidR="00880315">
        <w:rPr>
          <w:rFonts w:ascii="Arial" w:hAnsi="Arial" w:cs="Arial"/>
          <w:sz w:val="24"/>
          <w:szCs w:val="24"/>
          <w:lang w:val="es-CO"/>
        </w:rPr>
        <w:t>. Refiere que la nota de insistencia, sobre la falta de prótesis valvulares para el día de la cirugía, evidencia que hubo negligencia y ese es el nexo causal entre la muerte y el manejo inadecuado dado a la paciente.</w:t>
      </w:r>
    </w:p>
    <w:p w:rsidR="00880315" w:rsidRPr="007C43BC" w:rsidRDefault="00880315" w:rsidP="009C30DF">
      <w:pPr>
        <w:spacing w:line="360" w:lineRule="auto"/>
        <w:jc w:val="both"/>
        <w:rPr>
          <w:rFonts w:ascii="Arial" w:hAnsi="Arial" w:cs="Arial"/>
          <w:sz w:val="22"/>
          <w:szCs w:val="24"/>
          <w:lang w:val="es-CO"/>
        </w:rPr>
      </w:pPr>
    </w:p>
    <w:p w:rsidR="00880315" w:rsidRDefault="00880315" w:rsidP="009C30DF">
      <w:pPr>
        <w:spacing w:line="360" w:lineRule="auto"/>
        <w:jc w:val="both"/>
        <w:rPr>
          <w:rFonts w:ascii="Arial" w:hAnsi="Arial" w:cs="Arial"/>
          <w:sz w:val="24"/>
          <w:szCs w:val="24"/>
          <w:lang w:val="es-CO"/>
        </w:rPr>
      </w:pPr>
      <w:r>
        <w:rPr>
          <w:rFonts w:ascii="Arial" w:hAnsi="Arial" w:cs="Arial"/>
          <w:sz w:val="24"/>
          <w:szCs w:val="24"/>
          <w:lang w:val="es-CO"/>
        </w:rPr>
        <w:t xml:space="preserve">Expone que el tratamiento </w:t>
      </w:r>
      <w:r w:rsidR="00C9102B">
        <w:rPr>
          <w:rFonts w:ascii="Arial" w:hAnsi="Arial" w:cs="Arial"/>
          <w:sz w:val="24"/>
          <w:szCs w:val="24"/>
          <w:lang w:val="es-CO"/>
        </w:rPr>
        <w:t>dispensado</w:t>
      </w:r>
      <w:r>
        <w:rPr>
          <w:rFonts w:ascii="Arial" w:hAnsi="Arial" w:cs="Arial"/>
          <w:sz w:val="24"/>
          <w:szCs w:val="24"/>
          <w:lang w:val="es-CO"/>
        </w:rPr>
        <w:t xml:space="preserve"> p</w:t>
      </w:r>
      <w:r w:rsidR="005355E2">
        <w:rPr>
          <w:rFonts w:ascii="Arial" w:hAnsi="Arial" w:cs="Arial"/>
          <w:sz w:val="24"/>
          <w:szCs w:val="24"/>
          <w:lang w:val="es-CO"/>
        </w:rPr>
        <w:t xml:space="preserve">ara </w:t>
      </w:r>
      <w:r>
        <w:rPr>
          <w:rFonts w:ascii="Arial" w:hAnsi="Arial" w:cs="Arial"/>
          <w:sz w:val="24"/>
          <w:szCs w:val="24"/>
          <w:lang w:val="es-CO"/>
        </w:rPr>
        <w:t>la hipertensión arterial</w:t>
      </w:r>
      <w:r w:rsidR="00C9102B">
        <w:rPr>
          <w:rFonts w:ascii="Arial" w:hAnsi="Arial" w:cs="Arial"/>
          <w:sz w:val="24"/>
          <w:szCs w:val="24"/>
          <w:lang w:val="es-CO"/>
        </w:rPr>
        <w:t>,</w:t>
      </w:r>
      <w:r>
        <w:rPr>
          <w:rFonts w:ascii="Arial" w:hAnsi="Arial" w:cs="Arial"/>
          <w:sz w:val="24"/>
          <w:szCs w:val="24"/>
          <w:lang w:val="es-CO"/>
        </w:rPr>
        <w:t xml:space="preserve"> </w:t>
      </w:r>
      <w:r w:rsidR="00654497">
        <w:rPr>
          <w:rFonts w:ascii="Arial" w:hAnsi="Arial" w:cs="Arial"/>
          <w:sz w:val="24"/>
          <w:szCs w:val="24"/>
          <w:lang w:val="es-CO"/>
        </w:rPr>
        <w:t xml:space="preserve">pudo ser </w:t>
      </w:r>
      <w:r w:rsidR="00C9102B">
        <w:rPr>
          <w:rFonts w:ascii="Arial" w:hAnsi="Arial" w:cs="Arial"/>
          <w:sz w:val="24"/>
          <w:szCs w:val="24"/>
          <w:lang w:val="es-CO"/>
        </w:rPr>
        <w:t xml:space="preserve">o no ser </w:t>
      </w:r>
      <w:r w:rsidR="00654497">
        <w:rPr>
          <w:rFonts w:ascii="Arial" w:hAnsi="Arial" w:cs="Arial"/>
          <w:sz w:val="24"/>
          <w:szCs w:val="24"/>
          <w:lang w:val="es-CO"/>
        </w:rPr>
        <w:t>el adecuado</w:t>
      </w:r>
      <w:r w:rsidR="005355E2">
        <w:rPr>
          <w:rFonts w:ascii="Arial" w:hAnsi="Arial" w:cs="Arial"/>
          <w:sz w:val="24"/>
          <w:szCs w:val="24"/>
          <w:lang w:val="es-CO"/>
        </w:rPr>
        <w:t>,</w:t>
      </w:r>
      <w:r w:rsidR="00654497">
        <w:rPr>
          <w:rFonts w:ascii="Arial" w:hAnsi="Arial" w:cs="Arial"/>
          <w:sz w:val="24"/>
          <w:szCs w:val="24"/>
          <w:lang w:val="es-CO"/>
        </w:rPr>
        <w:t xml:space="preserve"> pero en </w:t>
      </w:r>
      <w:r w:rsidR="005355E2">
        <w:rPr>
          <w:rFonts w:ascii="Arial" w:hAnsi="Arial" w:cs="Arial"/>
          <w:sz w:val="24"/>
          <w:szCs w:val="24"/>
          <w:lang w:val="es-CO"/>
        </w:rPr>
        <w:t>úl</w:t>
      </w:r>
      <w:r w:rsidR="00C04CF2">
        <w:rPr>
          <w:rFonts w:ascii="Arial" w:hAnsi="Arial" w:cs="Arial"/>
          <w:sz w:val="24"/>
          <w:szCs w:val="24"/>
          <w:lang w:val="es-CO"/>
        </w:rPr>
        <w:t>timas el daño de las válvulas aó</w:t>
      </w:r>
      <w:r w:rsidR="005355E2">
        <w:rPr>
          <w:rFonts w:ascii="Arial" w:hAnsi="Arial" w:cs="Arial"/>
          <w:sz w:val="24"/>
          <w:szCs w:val="24"/>
          <w:lang w:val="es-CO"/>
        </w:rPr>
        <w:t>rticas sufri</w:t>
      </w:r>
      <w:r w:rsidR="00C04CF2">
        <w:rPr>
          <w:rFonts w:ascii="Arial" w:hAnsi="Arial" w:cs="Arial"/>
          <w:sz w:val="24"/>
          <w:szCs w:val="24"/>
          <w:lang w:val="es-CO"/>
        </w:rPr>
        <w:t>do por</w:t>
      </w:r>
      <w:r w:rsidR="005355E2">
        <w:rPr>
          <w:rFonts w:ascii="Arial" w:hAnsi="Arial" w:cs="Arial"/>
          <w:sz w:val="24"/>
          <w:szCs w:val="24"/>
          <w:lang w:val="es-CO"/>
        </w:rPr>
        <w:t xml:space="preserve"> la señora Nancy fue </w:t>
      </w:r>
      <w:r w:rsidR="00D05462">
        <w:rPr>
          <w:rFonts w:ascii="Arial" w:hAnsi="Arial" w:cs="Arial"/>
          <w:sz w:val="24"/>
          <w:szCs w:val="24"/>
          <w:lang w:val="es-CO"/>
        </w:rPr>
        <w:lastRenderedPageBreak/>
        <w:t xml:space="preserve">como </w:t>
      </w:r>
      <w:r w:rsidR="005355E2">
        <w:rPr>
          <w:rFonts w:ascii="Arial" w:hAnsi="Arial" w:cs="Arial"/>
          <w:sz w:val="24"/>
          <w:szCs w:val="24"/>
          <w:lang w:val="es-CO"/>
        </w:rPr>
        <w:t>consecuencia de un proceso degenerativo</w:t>
      </w:r>
      <w:r w:rsidR="00196FBA">
        <w:rPr>
          <w:rFonts w:ascii="Arial" w:hAnsi="Arial" w:cs="Arial"/>
          <w:sz w:val="24"/>
          <w:szCs w:val="24"/>
          <w:lang w:val="es-CO"/>
        </w:rPr>
        <w:t xml:space="preserve"> patológico,</w:t>
      </w:r>
      <w:r w:rsidR="005355E2">
        <w:rPr>
          <w:rFonts w:ascii="Arial" w:hAnsi="Arial" w:cs="Arial"/>
          <w:sz w:val="24"/>
          <w:szCs w:val="24"/>
          <w:lang w:val="es-CO"/>
        </w:rPr>
        <w:t xml:space="preserve"> que estima no se corrige con el mismo tratamiento a la hipertensión</w:t>
      </w:r>
      <w:r w:rsidR="00C04CF2">
        <w:rPr>
          <w:rFonts w:ascii="Arial" w:hAnsi="Arial" w:cs="Arial"/>
          <w:sz w:val="24"/>
          <w:szCs w:val="24"/>
          <w:lang w:val="es-CO"/>
        </w:rPr>
        <w:t>,</w:t>
      </w:r>
      <w:r w:rsidR="005355E2">
        <w:rPr>
          <w:rFonts w:ascii="Arial" w:hAnsi="Arial" w:cs="Arial"/>
          <w:sz w:val="24"/>
          <w:szCs w:val="24"/>
          <w:lang w:val="es-CO"/>
        </w:rPr>
        <w:t xml:space="preserve"> sino con un procedimiento quirúrgico</w:t>
      </w:r>
      <w:r w:rsidR="00C04CF2">
        <w:rPr>
          <w:rFonts w:ascii="Arial" w:hAnsi="Arial" w:cs="Arial"/>
          <w:sz w:val="24"/>
          <w:szCs w:val="24"/>
          <w:lang w:val="es-CO"/>
        </w:rPr>
        <w:t>;</w:t>
      </w:r>
      <w:r w:rsidR="00196FBA">
        <w:rPr>
          <w:rFonts w:ascii="Arial" w:hAnsi="Arial" w:cs="Arial"/>
          <w:sz w:val="24"/>
          <w:szCs w:val="24"/>
          <w:lang w:val="es-CO"/>
        </w:rPr>
        <w:t xml:space="preserve"> y que a pesar del peritaje</w:t>
      </w:r>
      <w:r w:rsidR="00252396">
        <w:rPr>
          <w:rFonts w:ascii="Arial" w:hAnsi="Arial" w:cs="Arial"/>
          <w:sz w:val="24"/>
          <w:szCs w:val="24"/>
          <w:lang w:val="es-CO"/>
        </w:rPr>
        <w:t>,</w:t>
      </w:r>
      <w:r w:rsidR="00196FBA">
        <w:rPr>
          <w:rFonts w:ascii="Arial" w:hAnsi="Arial" w:cs="Arial"/>
          <w:sz w:val="24"/>
          <w:szCs w:val="24"/>
          <w:lang w:val="es-CO"/>
        </w:rPr>
        <w:t xml:space="preserve"> </w:t>
      </w:r>
      <w:r w:rsidR="00252396">
        <w:rPr>
          <w:rFonts w:ascii="Arial" w:hAnsi="Arial" w:cs="Arial"/>
          <w:sz w:val="24"/>
          <w:szCs w:val="24"/>
          <w:lang w:val="es-CO"/>
        </w:rPr>
        <w:t>quedó sin establecer</w:t>
      </w:r>
      <w:r w:rsidR="005355E2" w:rsidRPr="00196FBA">
        <w:rPr>
          <w:rFonts w:ascii="Arial" w:hAnsi="Arial" w:cs="Arial"/>
          <w:sz w:val="24"/>
          <w:szCs w:val="24"/>
          <w:lang w:val="es-CO"/>
        </w:rPr>
        <w:t xml:space="preserve"> s</w:t>
      </w:r>
      <w:r w:rsidR="00D05462">
        <w:rPr>
          <w:rFonts w:ascii="Arial" w:hAnsi="Arial" w:cs="Arial"/>
          <w:sz w:val="24"/>
          <w:szCs w:val="24"/>
          <w:lang w:val="es-CO"/>
        </w:rPr>
        <w:t>i</w:t>
      </w:r>
      <w:r w:rsidR="005355E2" w:rsidRPr="00196FBA">
        <w:rPr>
          <w:rFonts w:ascii="Arial" w:hAnsi="Arial" w:cs="Arial"/>
          <w:sz w:val="24"/>
          <w:szCs w:val="24"/>
          <w:lang w:val="es-CO"/>
        </w:rPr>
        <w:t xml:space="preserve"> era detectable</w:t>
      </w:r>
      <w:r w:rsidR="00196FBA">
        <w:rPr>
          <w:rFonts w:ascii="Arial" w:hAnsi="Arial" w:cs="Arial"/>
          <w:sz w:val="24"/>
          <w:szCs w:val="24"/>
          <w:lang w:val="es-CO"/>
        </w:rPr>
        <w:t>, desde cuándo</w:t>
      </w:r>
      <w:r w:rsidR="00252396">
        <w:rPr>
          <w:rFonts w:ascii="Arial" w:hAnsi="Arial" w:cs="Arial"/>
          <w:sz w:val="24"/>
          <w:szCs w:val="24"/>
          <w:lang w:val="es-CO"/>
        </w:rPr>
        <w:t>,</w:t>
      </w:r>
      <w:r w:rsidR="00196FBA">
        <w:rPr>
          <w:rFonts w:ascii="Arial" w:hAnsi="Arial" w:cs="Arial"/>
          <w:sz w:val="24"/>
          <w:szCs w:val="24"/>
          <w:lang w:val="es-CO"/>
        </w:rPr>
        <w:t xml:space="preserve"> y </w:t>
      </w:r>
      <w:r w:rsidR="005355E2" w:rsidRPr="00196FBA">
        <w:rPr>
          <w:rFonts w:ascii="Arial" w:hAnsi="Arial" w:cs="Arial"/>
          <w:sz w:val="24"/>
          <w:szCs w:val="24"/>
          <w:lang w:val="es-CO"/>
        </w:rPr>
        <w:t>tampoco s</w:t>
      </w:r>
      <w:r w:rsidR="00C04CF2">
        <w:rPr>
          <w:rFonts w:ascii="Arial" w:hAnsi="Arial" w:cs="Arial"/>
          <w:sz w:val="24"/>
          <w:szCs w:val="24"/>
          <w:lang w:val="es-CO"/>
        </w:rPr>
        <w:t>í</w:t>
      </w:r>
      <w:r w:rsidR="005355E2" w:rsidRPr="00196FBA">
        <w:rPr>
          <w:rFonts w:ascii="Arial" w:hAnsi="Arial" w:cs="Arial"/>
          <w:sz w:val="24"/>
          <w:szCs w:val="24"/>
          <w:lang w:val="es-CO"/>
        </w:rPr>
        <w:t xml:space="preserve"> con el cateterismo </w:t>
      </w:r>
      <w:r w:rsidR="00252396">
        <w:rPr>
          <w:rFonts w:ascii="Arial" w:hAnsi="Arial" w:cs="Arial"/>
          <w:sz w:val="24"/>
          <w:szCs w:val="24"/>
          <w:lang w:val="es-CO"/>
        </w:rPr>
        <w:t>d</w:t>
      </w:r>
      <w:r w:rsidR="00196FBA">
        <w:rPr>
          <w:rFonts w:ascii="Arial" w:hAnsi="Arial" w:cs="Arial"/>
          <w:sz w:val="24"/>
          <w:szCs w:val="24"/>
          <w:lang w:val="es-CO"/>
        </w:rPr>
        <w:t xml:space="preserve">el 2007, </w:t>
      </w:r>
      <w:r w:rsidR="005355E2" w:rsidRPr="00196FBA">
        <w:rPr>
          <w:rFonts w:ascii="Arial" w:hAnsi="Arial" w:cs="Arial"/>
          <w:sz w:val="24"/>
          <w:szCs w:val="24"/>
          <w:lang w:val="es-CO"/>
        </w:rPr>
        <w:t>se resolvía la dificultad</w:t>
      </w:r>
      <w:r w:rsidR="00C52D1E">
        <w:rPr>
          <w:rFonts w:ascii="Arial" w:hAnsi="Arial" w:cs="Arial"/>
          <w:sz w:val="24"/>
          <w:szCs w:val="24"/>
          <w:lang w:val="es-CO"/>
        </w:rPr>
        <w:t xml:space="preserve"> </w:t>
      </w:r>
      <w:r w:rsidR="00C52D1E" w:rsidRPr="006A0477">
        <w:rPr>
          <w:rFonts w:ascii="Arial" w:hAnsi="Arial" w:cs="Arial"/>
          <w:sz w:val="24"/>
          <w:szCs w:val="24"/>
          <w:lang w:val="es-CO"/>
        </w:rPr>
        <w:t xml:space="preserve">(Folios </w:t>
      </w:r>
      <w:r w:rsidR="00C52D1E">
        <w:rPr>
          <w:rFonts w:ascii="Arial" w:hAnsi="Arial" w:cs="Arial"/>
          <w:sz w:val="24"/>
          <w:szCs w:val="24"/>
          <w:lang w:val="es-CO"/>
        </w:rPr>
        <w:t>555</w:t>
      </w:r>
      <w:r w:rsidR="00C52D1E" w:rsidRPr="006A0477">
        <w:rPr>
          <w:rFonts w:ascii="Arial" w:hAnsi="Arial" w:cs="Arial"/>
          <w:sz w:val="24"/>
          <w:szCs w:val="24"/>
          <w:lang w:val="es-CO"/>
        </w:rPr>
        <w:t xml:space="preserve"> a </w:t>
      </w:r>
      <w:r w:rsidR="00C52D1E">
        <w:rPr>
          <w:rFonts w:ascii="Arial" w:hAnsi="Arial" w:cs="Arial"/>
          <w:sz w:val="24"/>
          <w:szCs w:val="24"/>
          <w:lang w:val="es-CO"/>
        </w:rPr>
        <w:t>558</w:t>
      </w:r>
      <w:r w:rsidR="00C52D1E" w:rsidRPr="006A0477">
        <w:rPr>
          <w:rFonts w:ascii="Arial" w:hAnsi="Arial" w:cs="Arial"/>
          <w:sz w:val="24"/>
          <w:szCs w:val="24"/>
          <w:lang w:val="es-CO"/>
        </w:rPr>
        <w:t xml:space="preserve">, cuaderno </w:t>
      </w:r>
      <w:r w:rsidR="00C52D1E">
        <w:rPr>
          <w:rFonts w:ascii="Arial" w:hAnsi="Arial" w:cs="Arial"/>
          <w:sz w:val="24"/>
          <w:szCs w:val="24"/>
          <w:lang w:val="es-CO"/>
        </w:rPr>
        <w:t>principal, tomo II</w:t>
      </w:r>
      <w:r w:rsidR="00C52D1E" w:rsidRPr="006A0477">
        <w:rPr>
          <w:rFonts w:ascii="Arial" w:hAnsi="Arial" w:cs="Arial"/>
          <w:sz w:val="24"/>
          <w:szCs w:val="24"/>
          <w:lang w:val="es-CO"/>
        </w:rPr>
        <w:t>)</w:t>
      </w:r>
      <w:r w:rsidR="005355E2" w:rsidRPr="00196FBA">
        <w:rPr>
          <w:rFonts w:ascii="Arial" w:hAnsi="Arial" w:cs="Arial"/>
          <w:sz w:val="24"/>
          <w:szCs w:val="24"/>
          <w:lang w:val="es-CO"/>
        </w:rPr>
        <w:t>.</w:t>
      </w:r>
    </w:p>
    <w:p w:rsidR="00C52D1E" w:rsidRPr="007C43BC" w:rsidRDefault="00C52D1E" w:rsidP="009C30DF">
      <w:pPr>
        <w:spacing w:line="360" w:lineRule="auto"/>
        <w:jc w:val="both"/>
        <w:rPr>
          <w:rFonts w:ascii="Arial" w:hAnsi="Arial" w:cs="Arial"/>
          <w:sz w:val="22"/>
          <w:szCs w:val="24"/>
          <w:lang w:val="es-CO"/>
        </w:rPr>
      </w:pPr>
    </w:p>
    <w:p w:rsidR="00C52D1E" w:rsidRDefault="00C52D1E" w:rsidP="009C30DF">
      <w:pPr>
        <w:spacing w:line="360" w:lineRule="auto"/>
        <w:jc w:val="both"/>
        <w:rPr>
          <w:rFonts w:ascii="Arial" w:hAnsi="Arial" w:cs="Arial"/>
          <w:sz w:val="24"/>
        </w:rPr>
      </w:pPr>
      <w:r>
        <w:rPr>
          <w:rFonts w:ascii="Arial" w:hAnsi="Arial" w:cs="Arial"/>
          <w:sz w:val="24"/>
        </w:rPr>
        <w:t>En el otro escrito allegado en esta instancia, adu</w:t>
      </w:r>
      <w:r w:rsidR="009B0DED">
        <w:rPr>
          <w:rFonts w:ascii="Arial" w:hAnsi="Arial" w:cs="Arial"/>
          <w:sz w:val="24"/>
        </w:rPr>
        <w:t>ce</w:t>
      </w:r>
      <w:r>
        <w:rPr>
          <w:rFonts w:ascii="Arial" w:hAnsi="Arial" w:cs="Arial"/>
          <w:sz w:val="24"/>
        </w:rPr>
        <w:t xml:space="preserve"> </w:t>
      </w:r>
      <w:r w:rsidR="00F630CD">
        <w:rPr>
          <w:rFonts w:ascii="Arial" w:hAnsi="Arial" w:cs="Arial"/>
          <w:sz w:val="24"/>
        </w:rPr>
        <w:t xml:space="preserve">que </w:t>
      </w:r>
      <w:r>
        <w:rPr>
          <w:rFonts w:ascii="Arial" w:hAnsi="Arial" w:cs="Arial"/>
          <w:sz w:val="24"/>
        </w:rPr>
        <w:t>la historia clínica de la paciente refleja el deterioro progresivo de su corazón y que la cirugía fue ordenada cuando ya había perdido un 50% de su funcionamiento, situaciones que en su sentir, son el nexo causal echado de menos (</w:t>
      </w:r>
      <w:r w:rsidR="008F7D76">
        <w:rPr>
          <w:rFonts w:ascii="Arial" w:hAnsi="Arial" w:cs="Arial"/>
          <w:sz w:val="24"/>
        </w:rPr>
        <w:t>Folios 35 a 40, este cuaderno).</w:t>
      </w:r>
    </w:p>
    <w:p w:rsidR="008F7D76" w:rsidRPr="007C43BC" w:rsidRDefault="008F7D76" w:rsidP="009C30DF">
      <w:pPr>
        <w:spacing w:line="360" w:lineRule="auto"/>
        <w:jc w:val="both"/>
        <w:rPr>
          <w:rFonts w:ascii="Arial" w:hAnsi="Arial" w:cs="Arial"/>
          <w:sz w:val="22"/>
        </w:rPr>
      </w:pPr>
    </w:p>
    <w:p w:rsidR="00485B6E" w:rsidRPr="006A0477" w:rsidRDefault="00485B6E" w:rsidP="00E1394E">
      <w:pPr>
        <w:pStyle w:val="Ttulo2"/>
        <w:numPr>
          <w:ilvl w:val="0"/>
          <w:numId w:val="8"/>
        </w:numPr>
        <w:jc w:val="left"/>
        <w:rPr>
          <w:rFonts w:ascii="Arial" w:hAnsi="Arial"/>
          <w:b w:val="0"/>
          <w:sz w:val="24"/>
          <w:lang w:val="es-CO"/>
        </w:rPr>
      </w:pPr>
      <w:r w:rsidRPr="006A0477">
        <w:rPr>
          <w:rFonts w:ascii="Arial" w:hAnsi="Arial"/>
          <w:b w:val="0"/>
          <w:sz w:val="24"/>
          <w:lang w:val="es-CO"/>
        </w:rPr>
        <w:t>LA FUNDAMENTACIÓN JURÍDICA</w:t>
      </w:r>
      <w:r w:rsidR="003D0E27" w:rsidRPr="006A0477">
        <w:rPr>
          <w:rFonts w:ascii="Arial" w:hAnsi="Arial"/>
          <w:b w:val="0"/>
          <w:sz w:val="24"/>
          <w:lang w:val="es-CO"/>
        </w:rPr>
        <w:t xml:space="preserve"> PARA DECIDIR</w:t>
      </w:r>
    </w:p>
    <w:p w:rsidR="00485B6E" w:rsidRPr="007C43BC" w:rsidRDefault="00485B6E" w:rsidP="009C30DF">
      <w:pPr>
        <w:spacing w:line="360" w:lineRule="auto"/>
        <w:jc w:val="both"/>
        <w:rPr>
          <w:rFonts w:ascii="Arial" w:hAnsi="Arial" w:cs="Arial"/>
          <w:sz w:val="22"/>
          <w:szCs w:val="24"/>
          <w:lang w:val="es-CO"/>
        </w:rPr>
      </w:pPr>
    </w:p>
    <w:p w:rsidR="00EE1ED2" w:rsidRPr="006A0477"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6A0477">
        <w:rPr>
          <w:rFonts w:ascii="Arial" w:hAnsi="Arial" w:cs="Arial"/>
          <w:iCs/>
          <w:smallCaps/>
          <w:sz w:val="26"/>
          <w:szCs w:val="26"/>
          <w:lang w:val="es-CO"/>
        </w:rPr>
        <w:t>La competencia en segundo grado</w:t>
      </w:r>
    </w:p>
    <w:p w:rsidR="00EE1ED2" w:rsidRPr="007C43BC" w:rsidRDefault="00EE1ED2" w:rsidP="00EE1ED2">
      <w:pPr>
        <w:widowControl/>
        <w:adjustRightInd/>
        <w:spacing w:line="360" w:lineRule="auto"/>
        <w:jc w:val="both"/>
        <w:rPr>
          <w:rFonts w:ascii="Arial" w:hAnsi="Arial" w:cs="Arial"/>
          <w:iCs/>
          <w:sz w:val="22"/>
          <w:szCs w:val="22"/>
          <w:lang w:val="es-CO"/>
        </w:rPr>
      </w:pPr>
    </w:p>
    <w:p w:rsidR="00EE1ED2" w:rsidRDefault="00EE1ED2" w:rsidP="00EE1ED2">
      <w:pPr>
        <w:widowControl/>
        <w:adjustRightInd/>
        <w:spacing w:line="360" w:lineRule="auto"/>
        <w:jc w:val="both"/>
        <w:rPr>
          <w:rFonts w:ascii="Arial" w:hAnsi="Arial" w:cs="Arial"/>
          <w:sz w:val="24"/>
          <w:szCs w:val="22"/>
          <w:lang w:val="es-CO"/>
        </w:rPr>
      </w:pPr>
      <w:r w:rsidRPr="006A0477">
        <w:rPr>
          <w:rFonts w:ascii="Arial" w:hAnsi="Arial" w:cs="Arial"/>
          <w:sz w:val="24"/>
          <w:szCs w:val="22"/>
          <w:lang w:val="es-CO"/>
        </w:rPr>
        <w:t>Esta Corporación judicial tiene facultad legal para resolver la controversia sometida a su consideración en razón al factor funcional, al ser superio</w:t>
      </w:r>
      <w:r w:rsidR="00C52D1E">
        <w:rPr>
          <w:rFonts w:ascii="Arial" w:hAnsi="Arial" w:cs="Arial"/>
          <w:sz w:val="24"/>
          <w:szCs w:val="22"/>
          <w:lang w:val="es-CO"/>
        </w:rPr>
        <w:t xml:space="preserve">ra </w:t>
      </w:r>
      <w:r w:rsidRPr="006A0477">
        <w:rPr>
          <w:rFonts w:ascii="Arial" w:hAnsi="Arial" w:cs="Arial"/>
          <w:sz w:val="24"/>
          <w:szCs w:val="22"/>
          <w:lang w:val="es-CO"/>
        </w:rPr>
        <w:t xml:space="preserve"> jerárquic</w:t>
      </w:r>
      <w:r w:rsidR="00C52D1E">
        <w:rPr>
          <w:rFonts w:ascii="Arial" w:hAnsi="Arial" w:cs="Arial"/>
          <w:sz w:val="24"/>
          <w:szCs w:val="22"/>
          <w:lang w:val="es-CO"/>
        </w:rPr>
        <w:t>a</w:t>
      </w:r>
      <w:r w:rsidRPr="006A0477">
        <w:rPr>
          <w:rFonts w:ascii="Arial" w:hAnsi="Arial" w:cs="Arial"/>
          <w:sz w:val="24"/>
          <w:szCs w:val="22"/>
          <w:lang w:val="es-CO"/>
        </w:rPr>
        <w:t xml:space="preserve"> del Juzgado </w:t>
      </w:r>
      <w:r w:rsidR="00C52D1E">
        <w:rPr>
          <w:rFonts w:ascii="Arial" w:hAnsi="Arial" w:cs="Arial"/>
          <w:sz w:val="24"/>
          <w:szCs w:val="22"/>
          <w:lang w:val="es-CO"/>
        </w:rPr>
        <w:t xml:space="preserve">Quinto </w:t>
      </w:r>
      <w:r w:rsidR="00752081">
        <w:rPr>
          <w:rFonts w:ascii="Arial" w:hAnsi="Arial" w:cs="Arial"/>
          <w:sz w:val="24"/>
          <w:szCs w:val="22"/>
          <w:lang w:val="es-CO"/>
        </w:rPr>
        <w:t xml:space="preserve">Civil del </w:t>
      </w:r>
      <w:r w:rsidRPr="006A0477">
        <w:rPr>
          <w:rFonts w:ascii="Arial" w:hAnsi="Arial" w:cs="Arial"/>
          <w:sz w:val="24"/>
          <w:szCs w:val="22"/>
          <w:lang w:val="es-CO"/>
        </w:rPr>
        <w:t xml:space="preserve">Circuito </w:t>
      </w:r>
      <w:r w:rsidRPr="006A0477">
        <w:rPr>
          <w:rFonts w:ascii="Arial" w:hAnsi="Arial"/>
          <w:sz w:val="24"/>
          <w:lang w:val="es-CO"/>
        </w:rPr>
        <w:t xml:space="preserve">de </w:t>
      </w:r>
      <w:r w:rsidR="00752081">
        <w:rPr>
          <w:rFonts w:ascii="Arial" w:hAnsi="Arial"/>
          <w:sz w:val="24"/>
          <w:lang w:val="es-CO"/>
        </w:rPr>
        <w:t>Pereira</w:t>
      </w:r>
      <w:r w:rsidRPr="006A0477">
        <w:rPr>
          <w:rFonts w:ascii="Arial" w:hAnsi="Arial"/>
          <w:sz w:val="24"/>
          <w:lang w:val="es-CO"/>
        </w:rPr>
        <w:t xml:space="preserve">, </w:t>
      </w:r>
      <w:r w:rsidR="00493E53" w:rsidRPr="006A0477">
        <w:rPr>
          <w:rFonts w:ascii="Arial" w:hAnsi="Arial"/>
          <w:sz w:val="24"/>
          <w:lang w:val="es-CO"/>
        </w:rPr>
        <w:t>R</w:t>
      </w:r>
      <w:r w:rsidRPr="006A0477">
        <w:rPr>
          <w:rFonts w:ascii="Arial" w:hAnsi="Arial"/>
          <w:sz w:val="24"/>
          <w:lang w:val="es-CO"/>
        </w:rPr>
        <w:t>.</w:t>
      </w:r>
      <w:r w:rsidRPr="006A0477">
        <w:rPr>
          <w:rFonts w:ascii="Arial" w:hAnsi="Arial" w:cs="Arial"/>
          <w:sz w:val="24"/>
          <w:szCs w:val="22"/>
          <w:lang w:val="es-CO"/>
        </w:rPr>
        <w:t xml:space="preserve">, donde </w:t>
      </w:r>
      <w:r w:rsidR="00037D64">
        <w:rPr>
          <w:rFonts w:ascii="Arial" w:hAnsi="Arial" w:cs="Arial"/>
          <w:sz w:val="24"/>
          <w:szCs w:val="22"/>
          <w:lang w:val="es-CO"/>
        </w:rPr>
        <w:t xml:space="preserve">se tramitó </w:t>
      </w:r>
      <w:r w:rsidRPr="006A0477">
        <w:rPr>
          <w:rFonts w:ascii="Arial" w:hAnsi="Arial" w:cs="Arial"/>
          <w:sz w:val="24"/>
          <w:szCs w:val="22"/>
          <w:lang w:val="es-CO"/>
        </w:rPr>
        <w:t>la primera instancia.</w:t>
      </w:r>
    </w:p>
    <w:p w:rsidR="008D406C" w:rsidRPr="006A0477" w:rsidRDefault="008D406C" w:rsidP="00EE1ED2">
      <w:pPr>
        <w:widowControl/>
        <w:adjustRightInd/>
        <w:spacing w:line="360" w:lineRule="auto"/>
        <w:jc w:val="both"/>
        <w:rPr>
          <w:rFonts w:ascii="Arial" w:hAnsi="Arial" w:cs="Arial"/>
          <w:iCs/>
          <w:sz w:val="22"/>
          <w:szCs w:val="22"/>
          <w:lang w:val="es-CO"/>
        </w:rPr>
      </w:pPr>
    </w:p>
    <w:p w:rsidR="00EE1ED2" w:rsidRPr="006A0477" w:rsidRDefault="00EE1ED2" w:rsidP="00E1394E">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Los presupuestos procesales</w:t>
      </w:r>
    </w:p>
    <w:p w:rsidR="008D406C" w:rsidRPr="007C43BC" w:rsidRDefault="008D406C" w:rsidP="00EE1ED2">
      <w:pPr>
        <w:spacing w:line="360" w:lineRule="auto"/>
        <w:jc w:val="both"/>
        <w:rPr>
          <w:rFonts w:ascii="Arial" w:hAnsi="Arial" w:cs="Arial"/>
          <w:sz w:val="22"/>
          <w:szCs w:val="22"/>
          <w:lang w:val="es-CO"/>
        </w:rPr>
      </w:pPr>
    </w:p>
    <w:p w:rsidR="00EE1ED2" w:rsidRPr="006A0477" w:rsidRDefault="002D60A8" w:rsidP="00DC44D7">
      <w:pPr>
        <w:spacing w:line="360" w:lineRule="auto"/>
        <w:jc w:val="both"/>
        <w:rPr>
          <w:rFonts w:ascii="Arial" w:hAnsi="Arial" w:cs="Arial"/>
          <w:sz w:val="24"/>
          <w:szCs w:val="24"/>
          <w:lang w:val="es-CO"/>
        </w:rPr>
      </w:pPr>
      <w:r>
        <w:rPr>
          <w:rFonts w:ascii="Arial" w:hAnsi="Arial" w:cs="Arial"/>
          <w:sz w:val="24"/>
          <w:szCs w:val="24"/>
          <w:lang w:val="es-CO"/>
        </w:rPr>
        <w:t>E</w:t>
      </w:r>
      <w:r w:rsidR="00035D9F">
        <w:rPr>
          <w:rFonts w:ascii="Arial" w:hAnsi="Arial" w:cs="Arial"/>
          <w:sz w:val="24"/>
          <w:szCs w:val="24"/>
          <w:lang w:val="es-CO"/>
        </w:rPr>
        <w:t>stán debidamente cumplidos, hay</w:t>
      </w:r>
      <w:r w:rsidR="00950544" w:rsidRPr="006A0477">
        <w:rPr>
          <w:rFonts w:ascii="Arial" w:hAnsi="Arial" w:cs="Arial"/>
          <w:sz w:val="24"/>
          <w:szCs w:val="24"/>
          <w:lang w:val="es-CO"/>
        </w:rPr>
        <w:t xml:space="preserve"> </w:t>
      </w:r>
      <w:r w:rsidR="00EE1ED2" w:rsidRPr="006A0477">
        <w:rPr>
          <w:rFonts w:ascii="Arial" w:hAnsi="Arial" w:cs="Arial"/>
          <w:sz w:val="24"/>
          <w:szCs w:val="24"/>
          <w:lang w:val="es-CO"/>
        </w:rPr>
        <w:t xml:space="preserve">competencia, capacidad para ser parte y procesal, así como </w:t>
      </w:r>
      <w:r w:rsidR="005E2970" w:rsidRPr="006A0477">
        <w:rPr>
          <w:rFonts w:ascii="Arial" w:hAnsi="Arial" w:cs="Arial"/>
          <w:sz w:val="24"/>
          <w:szCs w:val="24"/>
          <w:lang w:val="es-CO"/>
        </w:rPr>
        <w:t xml:space="preserve">la </w:t>
      </w:r>
      <w:r w:rsidR="00EE1ED2" w:rsidRPr="006A0477">
        <w:rPr>
          <w:rFonts w:ascii="Arial" w:hAnsi="Arial" w:cs="Arial"/>
          <w:sz w:val="24"/>
          <w:szCs w:val="24"/>
          <w:lang w:val="es-CO"/>
        </w:rPr>
        <w:t xml:space="preserve">demanda </w:t>
      </w:r>
      <w:r>
        <w:rPr>
          <w:rFonts w:ascii="Arial" w:hAnsi="Arial" w:cs="Arial"/>
          <w:sz w:val="24"/>
          <w:szCs w:val="24"/>
          <w:lang w:val="es-CO"/>
        </w:rPr>
        <w:t>en forma</w:t>
      </w:r>
      <w:r w:rsidR="00EE1ED2" w:rsidRPr="006A0477">
        <w:rPr>
          <w:rFonts w:ascii="Arial" w:hAnsi="Arial" w:cs="Arial"/>
          <w:sz w:val="24"/>
          <w:szCs w:val="24"/>
          <w:lang w:val="es-CO"/>
        </w:rPr>
        <w:t xml:space="preserve">, </w:t>
      </w:r>
      <w:r w:rsidR="00BD62F2" w:rsidRPr="006A0477">
        <w:rPr>
          <w:rFonts w:ascii="Arial" w:hAnsi="Arial" w:cs="Arial"/>
          <w:sz w:val="24"/>
          <w:szCs w:val="24"/>
          <w:lang w:val="es-CO"/>
        </w:rPr>
        <w:t xml:space="preserve">por </w:t>
      </w:r>
      <w:r w:rsidR="00EE1ED2" w:rsidRPr="006A0477">
        <w:rPr>
          <w:rFonts w:ascii="Arial" w:hAnsi="Arial" w:cs="Arial"/>
          <w:sz w:val="24"/>
          <w:szCs w:val="24"/>
          <w:lang w:val="es-CO"/>
        </w:rPr>
        <w:t xml:space="preserve">manera que es viable </w:t>
      </w:r>
      <w:r w:rsidR="002E0908" w:rsidRPr="006A0477">
        <w:rPr>
          <w:rFonts w:ascii="Arial" w:hAnsi="Arial" w:cs="Arial"/>
          <w:sz w:val="24"/>
          <w:szCs w:val="24"/>
          <w:lang w:val="es-CO"/>
        </w:rPr>
        <w:t xml:space="preserve">resolver </w:t>
      </w:r>
      <w:r w:rsidR="00A20AF8">
        <w:rPr>
          <w:rFonts w:ascii="Arial" w:hAnsi="Arial" w:cs="Arial"/>
          <w:sz w:val="24"/>
          <w:szCs w:val="24"/>
          <w:lang w:val="es-CO"/>
        </w:rPr>
        <w:t>de fondo.  E</w:t>
      </w:r>
      <w:r w:rsidR="00EE1ED2" w:rsidRPr="006A0477">
        <w:rPr>
          <w:rFonts w:ascii="Arial" w:hAnsi="Arial" w:cs="Arial"/>
          <w:sz w:val="24"/>
          <w:szCs w:val="24"/>
          <w:lang w:val="es-CO"/>
        </w:rPr>
        <w:t xml:space="preserve">l Despacho de primer grado </w:t>
      </w:r>
      <w:r w:rsidR="0079069B" w:rsidRPr="006A0477">
        <w:rPr>
          <w:rFonts w:ascii="Arial" w:hAnsi="Arial" w:cs="Arial"/>
          <w:sz w:val="24"/>
          <w:szCs w:val="24"/>
          <w:lang w:val="es-CO"/>
        </w:rPr>
        <w:t>era</w:t>
      </w:r>
      <w:r w:rsidR="00EE1ED2" w:rsidRPr="006A0477">
        <w:rPr>
          <w:rFonts w:ascii="Arial" w:hAnsi="Arial" w:cs="Arial"/>
          <w:sz w:val="24"/>
          <w:szCs w:val="24"/>
          <w:lang w:val="es-CO"/>
        </w:rPr>
        <w:t xml:space="preserve"> competente por el f</w:t>
      </w:r>
      <w:r w:rsidR="006A7424" w:rsidRPr="006A0477">
        <w:rPr>
          <w:rFonts w:ascii="Arial" w:hAnsi="Arial" w:cs="Arial"/>
          <w:sz w:val="24"/>
          <w:szCs w:val="24"/>
          <w:lang w:val="es-CO"/>
        </w:rPr>
        <w:t>actor territorial (Artículo 23-10</w:t>
      </w:r>
      <w:r w:rsidR="00B64D25" w:rsidRPr="006A0477">
        <w:rPr>
          <w:rFonts w:ascii="Arial" w:hAnsi="Arial" w:cs="Arial"/>
          <w:sz w:val="24"/>
          <w:szCs w:val="24"/>
          <w:lang w:val="es-CO"/>
        </w:rPr>
        <w:t>º del CPC)</w:t>
      </w:r>
      <w:r w:rsidR="00A20AF8">
        <w:rPr>
          <w:rFonts w:ascii="Arial" w:hAnsi="Arial" w:cs="Arial"/>
          <w:sz w:val="24"/>
          <w:szCs w:val="24"/>
          <w:lang w:val="es-CO"/>
        </w:rPr>
        <w:t xml:space="preserve"> y objetivo (Artículo 16-4º, CPC)</w:t>
      </w:r>
      <w:r w:rsidR="00EE1ED2" w:rsidRPr="006A0477">
        <w:rPr>
          <w:rFonts w:ascii="Arial" w:hAnsi="Arial" w:cs="Arial"/>
          <w:sz w:val="24"/>
          <w:szCs w:val="24"/>
          <w:lang w:val="es-CO"/>
        </w:rPr>
        <w:t xml:space="preserve">. En todo caso, las partes no discutieron este </w:t>
      </w:r>
      <w:r w:rsidR="009E0EE5" w:rsidRPr="006A0477">
        <w:rPr>
          <w:rFonts w:ascii="Arial" w:hAnsi="Arial" w:cs="Arial"/>
          <w:sz w:val="24"/>
          <w:szCs w:val="24"/>
          <w:lang w:val="es-CO"/>
        </w:rPr>
        <w:t>aspecto al concurrir al proceso (Artículo 144, CPC).</w:t>
      </w:r>
    </w:p>
    <w:p w:rsidR="00EE1ED2" w:rsidRPr="007C43BC" w:rsidRDefault="00EE1ED2" w:rsidP="00DC44D7">
      <w:pPr>
        <w:spacing w:line="360" w:lineRule="auto"/>
        <w:jc w:val="both"/>
        <w:rPr>
          <w:rFonts w:ascii="Arial" w:hAnsi="Arial" w:cs="Arial"/>
          <w:sz w:val="22"/>
          <w:lang w:val="es-CO"/>
        </w:rPr>
      </w:pPr>
    </w:p>
    <w:p w:rsidR="00EE1ED2" w:rsidRPr="006A0477"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6A0477">
        <w:rPr>
          <w:rFonts w:ascii="Arial" w:hAnsi="Arial" w:cs="Arial"/>
          <w:iCs/>
          <w:smallCaps/>
          <w:sz w:val="26"/>
          <w:szCs w:val="26"/>
          <w:lang w:val="es-CO"/>
        </w:rPr>
        <w:t>El trámite adecuado y el derecho de postulación</w:t>
      </w:r>
    </w:p>
    <w:p w:rsidR="00EE1ED2" w:rsidRPr="007C43BC" w:rsidRDefault="00EE1ED2" w:rsidP="00DC44D7">
      <w:pPr>
        <w:spacing w:line="360" w:lineRule="auto"/>
        <w:jc w:val="both"/>
        <w:rPr>
          <w:rFonts w:ascii="Arial" w:hAnsi="Arial" w:cs="Arial"/>
          <w:sz w:val="22"/>
          <w:szCs w:val="22"/>
          <w:lang w:val="es-CO"/>
        </w:rPr>
      </w:pPr>
    </w:p>
    <w:p w:rsidR="00EE1ED2" w:rsidRPr="006A0477" w:rsidRDefault="00935DFE" w:rsidP="00EE1ED2">
      <w:pPr>
        <w:spacing w:line="360" w:lineRule="auto"/>
        <w:jc w:val="both"/>
        <w:rPr>
          <w:rFonts w:ascii="Arial" w:hAnsi="Arial" w:cs="Arial"/>
          <w:sz w:val="24"/>
          <w:szCs w:val="22"/>
          <w:lang w:val="es-CO"/>
        </w:rPr>
      </w:pPr>
      <w:r>
        <w:rPr>
          <w:rFonts w:ascii="Arial" w:hAnsi="Arial" w:cs="Arial"/>
          <w:sz w:val="24"/>
          <w:szCs w:val="22"/>
          <w:lang w:val="es-CO"/>
        </w:rPr>
        <w:t xml:space="preserve">Este </w:t>
      </w:r>
      <w:r w:rsidR="00EE1ED2" w:rsidRPr="006A0477">
        <w:rPr>
          <w:rFonts w:ascii="Arial" w:hAnsi="Arial" w:cs="Arial"/>
          <w:sz w:val="24"/>
          <w:szCs w:val="22"/>
          <w:lang w:val="es-CO"/>
        </w:rPr>
        <w:t xml:space="preserve">litigio </w:t>
      </w:r>
      <w:r w:rsidR="00875A01" w:rsidRPr="006A0477">
        <w:rPr>
          <w:rFonts w:ascii="Arial" w:hAnsi="Arial" w:cs="Arial"/>
          <w:sz w:val="24"/>
          <w:szCs w:val="22"/>
          <w:lang w:val="es-CO"/>
        </w:rPr>
        <w:t xml:space="preserve">se </w:t>
      </w:r>
      <w:r>
        <w:rPr>
          <w:rFonts w:ascii="Arial" w:hAnsi="Arial" w:cs="Arial"/>
          <w:sz w:val="24"/>
          <w:szCs w:val="22"/>
          <w:lang w:val="es-CO"/>
        </w:rPr>
        <w:t xml:space="preserve">gestionó </w:t>
      </w:r>
      <w:r w:rsidR="006324D6">
        <w:rPr>
          <w:rFonts w:ascii="Arial" w:hAnsi="Arial" w:cs="Arial"/>
          <w:sz w:val="24"/>
          <w:szCs w:val="22"/>
          <w:lang w:val="es-CO"/>
        </w:rPr>
        <w:t xml:space="preserve">según el </w:t>
      </w:r>
      <w:r w:rsidR="00EE1ED2" w:rsidRPr="006A0477">
        <w:rPr>
          <w:rFonts w:ascii="Arial" w:hAnsi="Arial" w:cs="Arial"/>
          <w:sz w:val="24"/>
          <w:szCs w:val="22"/>
          <w:lang w:val="es-CO"/>
        </w:rPr>
        <w:t xml:space="preserve">rito procedimental prescrito para </w:t>
      </w:r>
      <w:r w:rsidR="00895C15" w:rsidRPr="006A0477">
        <w:rPr>
          <w:rFonts w:ascii="Arial" w:hAnsi="Arial" w:cs="Arial"/>
          <w:sz w:val="24"/>
          <w:szCs w:val="22"/>
          <w:lang w:val="es-CO"/>
        </w:rPr>
        <w:t xml:space="preserve">el proceso ordinario, </w:t>
      </w:r>
      <w:r w:rsidR="009B1B46" w:rsidRPr="006A0477">
        <w:rPr>
          <w:rFonts w:ascii="Arial" w:hAnsi="Arial" w:cs="Arial"/>
          <w:sz w:val="24"/>
          <w:szCs w:val="22"/>
          <w:lang w:val="es-CO"/>
        </w:rPr>
        <w:t xml:space="preserve">de acuerdo </w:t>
      </w:r>
      <w:r w:rsidR="009E1C7E">
        <w:rPr>
          <w:rFonts w:ascii="Arial" w:hAnsi="Arial" w:cs="Arial"/>
          <w:sz w:val="24"/>
          <w:szCs w:val="22"/>
          <w:lang w:val="es-CO"/>
        </w:rPr>
        <w:t xml:space="preserve">con </w:t>
      </w:r>
      <w:r w:rsidR="00E562E2">
        <w:rPr>
          <w:rFonts w:ascii="Arial" w:hAnsi="Arial" w:cs="Arial"/>
          <w:sz w:val="24"/>
          <w:szCs w:val="22"/>
          <w:lang w:val="es-CO"/>
        </w:rPr>
        <w:t xml:space="preserve">los </w:t>
      </w:r>
      <w:r w:rsidR="006E0FDD" w:rsidRPr="006A0477">
        <w:rPr>
          <w:rFonts w:ascii="Arial" w:hAnsi="Arial" w:cs="Arial"/>
          <w:sz w:val="24"/>
          <w:szCs w:val="22"/>
          <w:lang w:val="es-CO"/>
        </w:rPr>
        <w:t xml:space="preserve">artículos </w:t>
      </w:r>
      <w:r w:rsidR="00FA138F">
        <w:rPr>
          <w:rFonts w:ascii="Arial" w:hAnsi="Arial" w:cs="Arial"/>
          <w:sz w:val="24"/>
          <w:szCs w:val="22"/>
          <w:lang w:val="es-CO"/>
        </w:rPr>
        <w:t>396</w:t>
      </w:r>
      <w:r w:rsidR="009D6291">
        <w:rPr>
          <w:rFonts w:ascii="Arial" w:hAnsi="Arial" w:cs="Arial"/>
          <w:sz w:val="24"/>
          <w:szCs w:val="22"/>
          <w:lang w:val="es-CO"/>
        </w:rPr>
        <w:t xml:space="preserve"> y subsiguientes del CPC</w:t>
      </w:r>
      <w:r w:rsidR="006467D8" w:rsidRPr="006A0477">
        <w:rPr>
          <w:rFonts w:ascii="Arial" w:hAnsi="Arial" w:cs="Arial"/>
          <w:sz w:val="24"/>
          <w:szCs w:val="22"/>
          <w:lang w:val="es-CO"/>
        </w:rPr>
        <w:t>.</w:t>
      </w:r>
      <w:r w:rsidR="000C561C" w:rsidRPr="006A0477">
        <w:rPr>
          <w:rFonts w:ascii="Arial" w:hAnsi="Arial" w:cs="Arial"/>
          <w:sz w:val="24"/>
          <w:szCs w:val="22"/>
          <w:lang w:val="es-CO"/>
        </w:rPr>
        <w:t xml:space="preserve">  </w:t>
      </w:r>
      <w:r w:rsidR="00EE1ED2" w:rsidRPr="006A0477">
        <w:rPr>
          <w:rFonts w:ascii="Arial" w:hAnsi="Arial" w:cs="Arial"/>
          <w:sz w:val="24"/>
          <w:szCs w:val="22"/>
          <w:lang w:val="es-CO"/>
        </w:rPr>
        <w:t>La</w:t>
      </w:r>
      <w:r w:rsidR="002D09BC">
        <w:rPr>
          <w:rFonts w:ascii="Arial" w:hAnsi="Arial" w:cs="Arial"/>
          <w:sz w:val="24"/>
          <w:szCs w:val="22"/>
          <w:lang w:val="es-CO"/>
        </w:rPr>
        <w:t>s</w:t>
      </w:r>
      <w:r w:rsidR="00EE1ED2" w:rsidRPr="006A0477">
        <w:rPr>
          <w:rFonts w:ascii="Arial" w:hAnsi="Arial" w:cs="Arial"/>
          <w:sz w:val="24"/>
          <w:szCs w:val="22"/>
          <w:lang w:val="es-CO"/>
        </w:rPr>
        <w:t xml:space="preserve"> parte</w:t>
      </w:r>
      <w:r w:rsidR="002D09BC">
        <w:rPr>
          <w:rFonts w:ascii="Arial" w:hAnsi="Arial" w:cs="Arial"/>
          <w:sz w:val="24"/>
          <w:szCs w:val="22"/>
          <w:lang w:val="es-CO"/>
        </w:rPr>
        <w:t>s</w:t>
      </w:r>
      <w:r w:rsidR="00EE1ED2" w:rsidRPr="006A0477">
        <w:rPr>
          <w:rFonts w:ascii="Arial" w:hAnsi="Arial" w:cs="Arial"/>
          <w:sz w:val="24"/>
          <w:szCs w:val="22"/>
          <w:lang w:val="es-CO"/>
        </w:rPr>
        <w:t xml:space="preserve"> </w:t>
      </w:r>
      <w:r w:rsidR="002D09BC">
        <w:rPr>
          <w:rFonts w:ascii="Arial" w:hAnsi="Arial" w:cs="Arial"/>
          <w:sz w:val="24"/>
          <w:szCs w:val="22"/>
          <w:lang w:val="es-CO"/>
        </w:rPr>
        <w:t xml:space="preserve">estuvieron </w:t>
      </w:r>
      <w:r w:rsidR="00EE1ED2" w:rsidRPr="006A0477">
        <w:rPr>
          <w:rFonts w:ascii="Arial" w:hAnsi="Arial" w:cs="Arial"/>
          <w:sz w:val="24"/>
          <w:szCs w:val="22"/>
          <w:lang w:val="es-CO"/>
        </w:rPr>
        <w:t>asistidas por profesionales del derecho, a quienes asiste el derecho de postulación (Artículo 63</w:t>
      </w:r>
      <w:r w:rsidR="0084159D" w:rsidRPr="006A0477">
        <w:rPr>
          <w:rFonts w:ascii="Arial" w:hAnsi="Arial" w:cs="Arial"/>
          <w:sz w:val="24"/>
          <w:szCs w:val="22"/>
          <w:lang w:val="es-CO"/>
        </w:rPr>
        <w:t>,</w:t>
      </w:r>
      <w:r w:rsidR="00EE1ED2" w:rsidRPr="006A0477">
        <w:rPr>
          <w:rFonts w:ascii="Arial" w:hAnsi="Arial" w:cs="Arial"/>
          <w:sz w:val="24"/>
          <w:szCs w:val="22"/>
          <w:lang w:val="es-CO"/>
        </w:rPr>
        <w:t xml:space="preserve"> CPC).</w:t>
      </w:r>
    </w:p>
    <w:p w:rsidR="00EE1ED2" w:rsidRPr="007C43BC" w:rsidRDefault="00EE1ED2" w:rsidP="00EE1ED2">
      <w:pPr>
        <w:spacing w:line="360" w:lineRule="auto"/>
        <w:jc w:val="both"/>
        <w:rPr>
          <w:rFonts w:ascii="Arial" w:hAnsi="Arial" w:cs="Arial"/>
          <w:sz w:val="22"/>
          <w:szCs w:val="22"/>
          <w:lang w:val="es-CO"/>
        </w:rPr>
      </w:pPr>
    </w:p>
    <w:p w:rsidR="00A868F4" w:rsidRPr="006A0477" w:rsidRDefault="00A868F4" w:rsidP="00A868F4">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El problema jurídico a resolver</w:t>
      </w:r>
    </w:p>
    <w:p w:rsidR="00A868F4" w:rsidRPr="007C43BC" w:rsidRDefault="00A868F4" w:rsidP="00A868F4">
      <w:pPr>
        <w:spacing w:line="360" w:lineRule="auto"/>
        <w:jc w:val="both"/>
        <w:rPr>
          <w:rFonts w:ascii="Arial" w:hAnsi="Arial" w:cs="Arial"/>
          <w:sz w:val="22"/>
          <w:szCs w:val="22"/>
          <w:lang w:val="es-CO"/>
        </w:rPr>
      </w:pPr>
    </w:p>
    <w:p w:rsidR="00A868F4" w:rsidRPr="006A0477" w:rsidRDefault="00A868F4" w:rsidP="00A868F4">
      <w:pPr>
        <w:spacing w:line="360" w:lineRule="auto"/>
        <w:jc w:val="both"/>
        <w:rPr>
          <w:rFonts w:ascii="Arial" w:hAnsi="Arial" w:cs="Arial"/>
          <w:sz w:val="24"/>
          <w:szCs w:val="22"/>
          <w:lang w:val="es-CO"/>
        </w:rPr>
      </w:pPr>
      <w:r w:rsidRPr="006A0477">
        <w:rPr>
          <w:rFonts w:ascii="Arial" w:hAnsi="Arial"/>
          <w:sz w:val="24"/>
          <w:lang w:val="es-CO"/>
        </w:rPr>
        <w:t xml:space="preserve">¿Se debe </w:t>
      </w:r>
      <w:r w:rsidR="00F66BCA" w:rsidRPr="006A0477">
        <w:rPr>
          <w:rFonts w:ascii="Arial" w:hAnsi="Arial"/>
          <w:sz w:val="24"/>
          <w:lang w:val="es-CO"/>
        </w:rPr>
        <w:t xml:space="preserve">revocar </w:t>
      </w:r>
      <w:r w:rsidRPr="006A0477">
        <w:rPr>
          <w:rFonts w:ascii="Arial" w:hAnsi="Arial"/>
          <w:sz w:val="24"/>
          <w:lang w:val="es-CO"/>
        </w:rPr>
        <w:t xml:space="preserve">la sentencia </w:t>
      </w:r>
      <w:r w:rsidR="00602FD3" w:rsidRPr="006A0477">
        <w:rPr>
          <w:rFonts w:ascii="Arial" w:hAnsi="Arial"/>
          <w:sz w:val="24"/>
          <w:lang w:val="es-CO"/>
        </w:rPr>
        <w:t>des</w:t>
      </w:r>
      <w:r w:rsidRPr="006A0477">
        <w:rPr>
          <w:rFonts w:ascii="Arial" w:hAnsi="Arial"/>
          <w:sz w:val="24"/>
          <w:lang w:val="es-CO"/>
        </w:rPr>
        <w:t xml:space="preserve">estimatoria proferida por el Juzgado </w:t>
      </w:r>
      <w:r w:rsidR="00F42484">
        <w:rPr>
          <w:rFonts w:ascii="Arial" w:hAnsi="Arial" w:cs="Arial"/>
          <w:sz w:val="24"/>
          <w:szCs w:val="22"/>
          <w:lang w:val="es-CO"/>
        </w:rPr>
        <w:t xml:space="preserve">Quinto </w:t>
      </w:r>
      <w:r w:rsidR="005F6795">
        <w:rPr>
          <w:rFonts w:ascii="Arial" w:hAnsi="Arial"/>
          <w:sz w:val="24"/>
          <w:lang w:val="es-CO"/>
        </w:rPr>
        <w:t xml:space="preserve">Civil </w:t>
      </w:r>
      <w:r w:rsidRPr="006A0477">
        <w:rPr>
          <w:rFonts w:ascii="Arial" w:hAnsi="Arial"/>
          <w:sz w:val="24"/>
          <w:lang w:val="es-CO"/>
        </w:rPr>
        <w:t xml:space="preserve">del Circuito de </w:t>
      </w:r>
      <w:r w:rsidR="005F6795">
        <w:rPr>
          <w:rFonts w:ascii="Arial" w:hAnsi="Arial"/>
          <w:sz w:val="24"/>
          <w:lang w:val="es-CO"/>
        </w:rPr>
        <w:t xml:space="preserve">esta municipalidad, </w:t>
      </w:r>
      <w:r w:rsidR="00602FD3" w:rsidRPr="006A0477">
        <w:rPr>
          <w:rFonts w:ascii="Arial" w:hAnsi="Arial"/>
          <w:sz w:val="24"/>
          <w:lang w:val="es-CO"/>
        </w:rPr>
        <w:t>R</w:t>
      </w:r>
      <w:r w:rsidRPr="006A0477">
        <w:rPr>
          <w:rFonts w:ascii="Arial" w:hAnsi="Arial"/>
          <w:sz w:val="24"/>
          <w:lang w:val="es-CO"/>
        </w:rPr>
        <w:t xml:space="preserve">., </w:t>
      </w:r>
      <w:r w:rsidR="00400BCC" w:rsidRPr="006A0477">
        <w:rPr>
          <w:rFonts w:ascii="Arial" w:hAnsi="Arial"/>
          <w:sz w:val="24"/>
          <w:lang w:val="es-CO"/>
        </w:rPr>
        <w:t>seg</w:t>
      </w:r>
      <w:r w:rsidR="00371609" w:rsidRPr="006A0477">
        <w:rPr>
          <w:rFonts w:ascii="Arial" w:hAnsi="Arial"/>
          <w:sz w:val="24"/>
          <w:lang w:val="es-CO"/>
        </w:rPr>
        <w:t xml:space="preserve">ún el razonamiento de </w:t>
      </w:r>
      <w:r w:rsidRPr="006A0477">
        <w:rPr>
          <w:rFonts w:ascii="Arial" w:hAnsi="Arial"/>
          <w:sz w:val="24"/>
          <w:lang w:val="es-CO"/>
        </w:rPr>
        <w:t xml:space="preserve">la apelación </w:t>
      </w:r>
      <w:r w:rsidR="00D57BB4" w:rsidRPr="006A0477">
        <w:rPr>
          <w:rFonts w:ascii="Arial" w:hAnsi="Arial"/>
          <w:sz w:val="24"/>
          <w:lang w:val="es-CO"/>
        </w:rPr>
        <w:t xml:space="preserve">de </w:t>
      </w:r>
      <w:r w:rsidRPr="006A0477">
        <w:rPr>
          <w:rFonts w:ascii="Arial" w:hAnsi="Arial"/>
          <w:sz w:val="24"/>
          <w:lang w:val="es-CO"/>
        </w:rPr>
        <w:t>la parte demandante</w:t>
      </w:r>
      <w:r w:rsidRPr="006A0477">
        <w:rPr>
          <w:rFonts w:ascii="Arial" w:hAnsi="Arial" w:cs="Arial"/>
          <w:sz w:val="24"/>
          <w:szCs w:val="22"/>
          <w:lang w:val="es-CO"/>
        </w:rPr>
        <w:t>?</w:t>
      </w:r>
    </w:p>
    <w:p w:rsidR="008D4705" w:rsidRPr="006A0477" w:rsidRDefault="00575D80" w:rsidP="008D4705">
      <w:pPr>
        <w:numPr>
          <w:ilvl w:val="1"/>
          <w:numId w:val="8"/>
        </w:numPr>
        <w:overflowPunct/>
        <w:spacing w:line="360" w:lineRule="auto"/>
        <w:jc w:val="both"/>
        <w:rPr>
          <w:rFonts w:ascii="Arial" w:hAnsi="Arial" w:cs="Arial"/>
          <w:smallCaps/>
          <w:sz w:val="26"/>
          <w:szCs w:val="26"/>
          <w:lang w:val="es-CO"/>
        </w:rPr>
      </w:pPr>
      <w:r>
        <w:rPr>
          <w:rFonts w:ascii="Arial" w:hAnsi="Arial" w:cs="Arial"/>
          <w:iCs/>
          <w:smallCaps/>
          <w:sz w:val="26"/>
          <w:szCs w:val="26"/>
          <w:lang w:val="es-CO"/>
        </w:rPr>
        <w:lastRenderedPageBreak/>
        <w:t>El</w:t>
      </w:r>
      <w:r w:rsidR="008D4705" w:rsidRPr="006A0477">
        <w:rPr>
          <w:rFonts w:ascii="Arial" w:hAnsi="Arial" w:cs="Arial"/>
          <w:iCs/>
          <w:smallCaps/>
          <w:sz w:val="26"/>
          <w:szCs w:val="26"/>
          <w:lang w:val="es-CO"/>
        </w:rPr>
        <w:t xml:space="preserve"> </w:t>
      </w:r>
      <w:r>
        <w:rPr>
          <w:rFonts w:ascii="Arial" w:hAnsi="Arial" w:cs="Arial"/>
          <w:iCs/>
          <w:smallCaps/>
          <w:sz w:val="26"/>
          <w:szCs w:val="26"/>
          <w:lang w:val="es-CO"/>
        </w:rPr>
        <w:t>tipo de acción procesal</w:t>
      </w:r>
    </w:p>
    <w:p w:rsidR="008D4705" w:rsidRPr="007C43BC" w:rsidRDefault="008D4705" w:rsidP="008D4705">
      <w:pPr>
        <w:spacing w:line="360" w:lineRule="auto"/>
        <w:jc w:val="both"/>
        <w:rPr>
          <w:rFonts w:ascii="Arial" w:hAnsi="Arial" w:cs="Arial"/>
          <w:sz w:val="22"/>
          <w:lang w:val="es-CO"/>
        </w:rPr>
      </w:pPr>
    </w:p>
    <w:p w:rsidR="00FC2234" w:rsidRDefault="00FC2234" w:rsidP="00FC2234">
      <w:pPr>
        <w:spacing w:line="360" w:lineRule="auto"/>
        <w:jc w:val="both"/>
        <w:rPr>
          <w:rFonts w:ascii="Arial" w:hAnsi="Arial" w:cs="Arial"/>
          <w:sz w:val="24"/>
          <w:szCs w:val="24"/>
        </w:rPr>
      </w:pPr>
      <w:r>
        <w:rPr>
          <w:rFonts w:ascii="Arial" w:hAnsi="Arial" w:cs="Arial"/>
          <w:sz w:val="24"/>
          <w:szCs w:val="24"/>
        </w:rPr>
        <w:t xml:space="preserve">La responsabilidad debe examinarse en el terreno de la conocida como </w:t>
      </w:r>
      <w:r w:rsidRPr="004030F3">
        <w:rPr>
          <w:rFonts w:ascii="Arial" w:hAnsi="Arial" w:cs="Arial"/>
          <w:sz w:val="24"/>
          <w:szCs w:val="24"/>
        </w:rPr>
        <w:t xml:space="preserve">extracontractual, también llamada </w:t>
      </w:r>
      <w:r w:rsidRPr="004030F3">
        <w:rPr>
          <w:rFonts w:ascii="Arial" w:hAnsi="Arial" w:cs="Arial"/>
          <w:i/>
          <w:sz w:val="24"/>
          <w:szCs w:val="24"/>
        </w:rPr>
        <w:t>aquiliana</w:t>
      </w:r>
      <w:r w:rsidRPr="004030F3">
        <w:rPr>
          <w:rFonts w:ascii="Arial" w:hAnsi="Arial" w:cs="Arial"/>
          <w:sz w:val="24"/>
          <w:szCs w:val="24"/>
        </w:rPr>
        <w:t xml:space="preserve">, </w:t>
      </w:r>
      <w:r w:rsidR="00992E88">
        <w:rPr>
          <w:rFonts w:ascii="Arial" w:hAnsi="Arial" w:cs="Arial"/>
          <w:sz w:val="24"/>
          <w:szCs w:val="24"/>
        </w:rPr>
        <w:t xml:space="preserve">porque </w:t>
      </w:r>
      <w:r w:rsidRPr="004030F3">
        <w:rPr>
          <w:rFonts w:ascii="Arial" w:hAnsi="Arial" w:cs="Arial"/>
          <w:sz w:val="24"/>
          <w:szCs w:val="24"/>
        </w:rPr>
        <w:t>claramente se advierte que ningún vínculo negocial ata a las partes enfrentadas en este proceso.</w:t>
      </w:r>
    </w:p>
    <w:p w:rsidR="00FC2234" w:rsidRPr="007C43BC" w:rsidRDefault="00FC2234" w:rsidP="00FC2234">
      <w:pPr>
        <w:spacing w:line="360" w:lineRule="auto"/>
        <w:jc w:val="both"/>
        <w:rPr>
          <w:rFonts w:ascii="Arial" w:hAnsi="Arial" w:cs="Arial"/>
          <w:sz w:val="22"/>
          <w:szCs w:val="24"/>
        </w:rPr>
      </w:pPr>
    </w:p>
    <w:p w:rsidR="00FC2234" w:rsidRDefault="00FC2234" w:rsidP="00FC2234">
      <w:pPr>
        <w:spacing w:line="360" w:lineRule="auto"/>
        <w:jc w:val="both"/>
        <w:rPr>
          <w:rFonts w:ascii="Arial" w:hAnsi="Arial" w:cs="Arial"/>
          <w:sz w:val="24"/>
          <w:szCs w:val="22"/>
        </w:rPr>
      </w:pPr>
      <w:r>
        <w:rPr>
          <w:rFonts w:ascii="Arial" w:hAnsi="Arial" w:cs="Arial"/>
          <w:sz w:val="24"/>
          <w:szCs w:val="24"/>
        </w:rPr>
        <w:t>Si bien en la mayoría de las veces la responsabilidad sanitaria se ubica en la nominada contractual</w:t>
      </w:r>
      <w:r>
        <w:rPr>
          <w:rStyle w:val="Refdenotaalpie"/>
          <w:rFonts w:ascii="Arial" w:hAnsi="Arial"/>
          <w:sz w:val="24"/>
          <w:szCs w:val="24"/>
        </w:rPr>
        <w:footnoteReference w:id="1"/>
      </w:r>
      <w:r>
        <w:rPr>
          <w:rFonts w:ascii="Arial" w:hAnsi="Arial" w:cs="Arial"/>
          <w:sz w:val="24"/>
          <w:szCs w:val="24"/>
        </w:rPr>
        <w:t>, existen varios eventos exceptivos de aquella generalidad</w:t>
      </w:r>
      <w:r>
        <w:rPr>
          <w:rStyle w:val="Refdenotaalpie"/>
          <w:rFonts w:ascii="Arial" w:hAnsi="Arial"/>
          <w:sz w:val="24"/>
          <w:szCs w:val="24"/>
        </w:rPr>
        <w:footnoteReference w:id="2"/>
      </w:r>
      <w:r>
        <w:rPr>
          <w:rFonts w:ascii="Arial" w:hAnsi="Arial" w:cs="Arial"/>
          <w:sz w:val="24"/>
          <w:szCs w:val="24"/>
        </w:rPr>
        <w:t xml:space="preserve">, como el que aquí se resuelve, explica </w:t>
      </w:r>
      <w:r w:rsidRPr="00EF44AE">
        <w:rPr>
          <w:rFonts w:ascii="Arial" w:hAnsi="Arial" w:cs="Arial"/>
          <w:sz w:val="24"/>
          <w:szCs w:val="24"/>
        </w:rPr>
        <w:t>la CSJ</w:t>
      </w:r>
      <w:r w:rsidRPr="00EF44AE">
        <w:rPr>
          <w:rStyle w:val="Refdenotaalpie"/>
          <w:rFonts w:ascii="Arial" w:hAnsi="Arial"/>
          <w:sz w:val="24"/>
          <w:szCs w:val="24"/>
        </w:rPr>
        <w:footnoteReference w:id="3"/>
      </w:r>
      <w:r>
        <w:rPr>
          <w:rFonts w:ascii="Arial" w:hAnsi="Arial" w:cs="Arial"/>
          <w:sz w:val="24"/>
          <w:szCs w:val="24"/>
          <w:vertAlign w:val="superscript"/>
        </w:rPr>
        <w:t>-</w:t>
      </w:r>
      <w:r>
        <w:rPr>
          <w:rStyle w:val="Refdenotaalpie"/>
          <w:rFonts w:ascii="Arial" w:hAnsi="Arial"/>
          <w:sz w:val="24"/>
          <w:szCs w:val="24"/>
        </w:rPr>
        <w:footnoteReference w:id="4"/>
      </w:r>
      <w:r w:rsidRPr="00EF44AE">
        <w:rPr>
          <w:rFonts w:ascii="Arial" w:hAnsi="Arial" w:cs="Arial"/>
          <w:sz w:val="24"/>
          <w:szCs w:val="24"/>
        </w:rPr>
        <w:t xml:space="preserve">, </w:t>
      </w:r>
      <w:r>
        <w:rPr>
          <w:rFonts w:ascii="Arial" w:hAnsi="Arial" w:cs="Arial"/>
          <w:sz w:val="24"/>
          <w:szCs w:val="24"/>
        </w:rPr>
        <w:t xml:space="preserve">que </w:t>
      </w:r>
      <w:r w:rsidRPr="00EF44AE">
        <w:rPr>
          <w:rFonts w:ascii="Arial" w:hAnsi="Arial" w:cs="Arial"/>
          <w:sz w:val="24"/>
          <w:szCs w:val="24"/>
        </w:rPr>
        <w:t>cuando los demandantes reclaman:</w:t>
      </w:r>
      <w:r>
        <w:rPr>
          <w:rFonts w:ascii="Arial" w:hAnsi="Arial" w:cs="Arial"/>
          <w:sz w:val="24"/>
          <w:szCs w:val="22"/>
        </w:rPr>
        <w:t xml:space="preserve"> </w:t>
      </w:r>
      <w:r w:rsidRPr="00EF44AE">
        <w:rPr>
          <w:rFonts w:ascii="Arial" w:hAnsi="Arial" w:cs="Arial"/>
          <w:i/>
          <w:sz w:val="22"/>
          <w:szCs w:val="22"/>
        </w:rPr>
        <w:t>“(…) la reparación de sus propios daños, esto es, actúan iure proprio, piden para sí y por sí perjuicios personales por la muerte de la víctima directa (pretensiones declarativas y de condena, hechos primero a noveno, estimativo de perjuicios materiales</w:t>
      </w:r>
      <w:r w:rsidRPr="00EF44AE">
        <w:rPr>
          <w:rFonts w:ascii="Arial" w:hAnsi="Arial" w:cs="Arial"/>
          <w:bCs/>
          <w:i/>
          <w:iCs/>
          <w:sz w:val="22"/>
          <w:szCs w:val="22"/>
        </w:rPr>
        <w:t xml:space="preserve">. (…) </w:t>
      </w:r>
      <w:r w:rsidRPr="00EF44AE">
        <w:rPr>
          <w:rFonts w:ascii="Arial" w:hAnsi="Arial" w:cs="Arial"/>
          <w:i/>
          <w:sz w:val="22"/>
          <w:szCs w:val="22"/>
        </w:rPr>
        <w:t xml:space="preserve">por tratarse de terceros ajenos al vínculo, quienes no pueden invocar el contrato para exigir la indemnización de sus propios daños “con el fallecimiento de la víctima-contratante, debiendo situarse, para tal propósito, en el campo de la responsabilidad </w:t>
      </w:r>
      <w:r w:rsidRPr="00EF44AE">
        <w:rPr>
          <w:rFonts w:ascii="Arial" w:hAnsi="Arial" w:cs="Arial"/>
          <w:i/>
          <w:sz w:val="22"/>
          <w:szCs w:val="22"/>
          <w:u w:val="single"/>
        </w:rPr>
        <w:t>extracontractual</w:t>
      </w:r>
      <w:r w:rsidRPr="00EF44AE">
        <w:rPr>
          <w:rFonts w:ascii="Arial" w:hAnsi="Arial" w:cs="Arial"/>
          <w:i/>
          <w:sz w:val="22"/>
          <w:szCs w:val="22"/>
        </w:rPr>
        <w:t>” (cas. civ. sentencia de 18 de mayo de 2005, [SC-084-2005], exp. 14415)”</w:t>
      </w:r>
      <w:r>
        <w:rPr>
          <w:rFonts w:ascii="Arial" w:hAnsi="Arial" w:cs="Arial"/>
          <w:i/>
          <w:sz w:val="22"/>
          <w:szCs w:val="22"/>
        </w:rPr>
        <w:t xml:space="preserve">. </w:t>
      </w:r>
      <w:r>
        <w:rPr>
          <w:rFonts w:ascii="Arial" w:hAnsi="Arial" w:cs="Arial"/>
          <w:sz w:val="24"/>
          <w:szCs w:val="22"/>
        </w:rPr>
        <w:t>Sublínea fuera de texto.</w:t>
      </w:r>
    </w:p>
    <w:p w:rsidR="00FC2234" w:rsidRPr="007C43BC" w:rsidRDefault="00FC2234" w:rsidP="00FC2234">
      <w:pPr>
        <w:spacing w:line="360" w:lineRule="auto"/>
        <w:jc w:val="both"/>
        <w:rPr>
          <w:rFonts w:ascii="Arial" w:hAnsi="Arial" w:cs="Arial"/>
          <w:sz w:val="22"/>
          <w:szCs w:val="24"/>
        </w:rPr>
      </w:pPr>
    </w:p>
    <w:p w:rsidR="00FC2234" w:rsidRDefault="00FC2234" w:rsidP="00FC2234">
      <w:pPr>
        <w:spacing w:line="360" w:lineRule="auto"/>
        <w:jc w:val="both"/>
        <w:rPr>
          <w:rFonts w:ascii="Arial" w:hAnsi="Arial" w:cs="Arial"/>
          <w:sz w:val="24"/>
          <w:szCs w:val="22"/>
        </w:rPr>
      </w:pPr>
      <w:r w:rsidRPr="00B21E97">
        <w:rPr>
          <w:rFonts w:ascii="Arial" w:hAnsi="Arial" w:cs="Arial"/>
          <w:sz w:val="24"/>
          <w:szCs w:val="22"/>
        </w:rPr>
        <w:t>Ahora, como el proceso inició en la especialidad laboral, la demanda no especificó la modalidad de la responsabilidad</w:t>
      </w:r>
      <w:r>
        <w:rPr>
          <w:rFonts w:ascii="Arial" w:hAnsi="Arial" w:cs="Arial"/>
          <w:sz w:val="24"/>
          <w:szCs w:val="22"/>
        </w:rPr>
        <w:t xml:space="preserve">, entonces, </w:t>
      </w:r>
      <w:r w:rsidRPr="00B21E97">
        <w:rPr>
          <w:rFonts w:ascii="Arial" w:hAnsi="Arial" w:cs="Arial"/>
          <w:sz w:val="24"/>
          <w:szCs w:val="22"/>
        </w:rPr>
        <w:t xml:space="preserve">el </w:t>
      </w:r>
      <w:r>
        <w:rPr>
          <w:rFonts w:ascii="Arial" w:hAnsi="Arial" w:cs="Arial"/>
          <w:sz w:val="24"/>
          <w:szCs w:val="22"/>
        </w:rPr>
        <w:t xml:space="preserve">juzgador </w:t>
      </w:r>
      <w:r w:rsidRPr="00B21E97">
        <w:rPr>
          <w:rFonts w:ascii="Arial" w:hAnsi="Arial" w:cs="Arial"/>
          <w:sz w:val="24"/>
          <w:szCs w:val="22"/>
        </w:rPr>
        <w:t>de la causa optó por la contractual</w:t>
      </w:r>
      <w:r>
        <w:rPr>
          <w:rFonts w:ascii="Arial" w:hAnsi="Arial" w:cs="Arial"/>
          <w:sz w:val="24"/>
          <w:szCs w:val="22"/>
        </w:rPr>
        <w:t>, pero como se vio, ha debido encausarla en la mentada extracontractual;</w:t>
      </w:r>
      <w:r w:rsidRPr="00B21E97">
        <w:rPr>
          <w:rFonts w:ascii="Arial" w:hAnsi="Arial" w:cs="Arial"/>
          <w:sz w:val="24"/>
          <w:szCs w:val="22"/>
        </w:rPr>
        <w:t xml:space="preserve"> y aunque las partes</w:t>
      </w:r>
      <w:r>
        <w:rPr>
          <w:rFonts w:ascii="Arial" w:hAnsi="Arial" w:cs="Arial"/>
          <w:sz w:val="24"/>
          <w:szCs w:val="22"/>
        </w:rPr>
        <w:t xml:space="preserve"> guardaron silencio en este aspecto</w:t>
      </w:r>
      <w:r w:rsidRPr="00B21E97">
        <w:rPr>
          <w:rFonts w:ascii="Arial" w:hAnsi="Arial" w:cs="Arial"/>
          <w:sz w:val="24"/>
          <w:szCs w:val="22"/>
        </w:rPr>
        <w:t xml:space="preserve">, para esta Sala es forzoso </w:t>
      </w:r>
      <w:r>
        <w:rPr>
          <w:rFonts w:ascii="Arial" w:hAnsi="Arial" w:cs="Arial"/>
          <w:sz w:val="24"/>
          <w:szCs w:val="22"/>
        </w:rPr>
        <w:t>precisarla, por todos los efectos jurídicos que implica.</w:t>
      </w:r>
    </w:p>
    <w:p w:rsidR="00FC2234" w:rsidRPr="007C43BC" w:rsidRDefault="00FC2234" w:rsidP="00FC2234">
      <w:pPr>
        <w:spacing w:line="360" w:lineRule="auto"/>
        <w:jc w:val="both"/>
        <w:rPr>
          <w:rFonts w:ascii="Arial" w:hAnsi="Arial" w:cs="Arial"/>
          <w:sz w:val="22"/>
          <w:szCs w:val="22"/>
        </w:rPr>
      </w:pPr>
    </w:p>
    <w:p w:rsidR="00FC2234" w:rsidRDefault="00FC2234" w:rsidP="00FC2234">
      <w:pPr>
        <w:spacing w:line="360" w:lineRule="auto"/>
        <w:jc w:val="both"/>
        <w:rPr>
          <w:rFonts w:ascii="Arial" w:hAnsi="Arial" w:cs="Arial"/>
          <w:color w:val="000000"/>
          <w:sz w:val="24"/>
          <w:szCs w:val="22"/>
          <w:lang w:val="es-CO"/>
        </w:rPr>
      </w:pPr>
      <w:r>
        <w:rPr>
          <w:rFonts w:ascii="Arial" w:hAnsi="Arial" w:cs="Arial"/>
          <w:color w:val="000000"/>
          <w:sz w:val="24"/>
          <w:szCs w:val="22"/>
          <w:lang w:val="es-CO"/>
        </w:rPr>
        <w:t xml:space="preserve">No sobra decir que </w:t>
      </w:r>
      <w:r w:rsidRPr="0054437F">
        <w:rPr>
          <w:rFonts w:ascii="Arial" w:hAnsi="Arial" w:cs="Arial"/>
          <w:color w:val="000000"/>
          <w:sz w:val="24"/>
          <w:szCs w:val="22"/>
          <w:lang w:val="es-CO"/>
        </w:rPr>
        <w:t>en nada se contraviene la prohibición del artículo 305 del CPC, referida a que el demandado sea condenado por “</w:t>
      </w:r>
      <w:r w:rsidRPr="0054437F">
        <w:rPr>
          <w:rFonts w:ascii="Arial" w:hAnsi="Arial" w:cs="Arial"/>
          <w:i/>
          <w:color w:val="000000"/>
          <w:sz w:val="24"/>
          <w:szCs w:val="22"/>
          <w:lang w:val="es-CO"/>
        </w:rPr>
        <w:t>causa diferente a la invocada en ésta</w:t>
      </w:r>
      <w:r w:rsidRPr="0054437F">
        <w:rPr>
          <w:rFonts w:ascii="Arial" w:hAnsi="Arial" w:cs="Arial"/>
          <w:color w:val="000000"/>
          <w:sz w:val="24"/>
          <w:szCs w:val="22"/>
          <w:lang w:val="es-CO"/>
        </w:rPr>
        <w:t xml:space="preserve">”, en virtud a que “la causa” no varía, es el mismo hecho dañoso; no hay sorpresa en este sentido para la parte demandada, de talante </w:t>
      </w:r>
      <w:r>
        <w:rPr>
          <w:rFonts w:ascii="Arial" w:hAnsi="Arial" w:cs="Arial"/>
          <w:color w:val="000000"/>
          <w:sz w:val="24"/>
          <w:szCs w:val="22"/>
          <w:lang w:val="es-CO"/>
        </w:rPr>
        <w:t>idóneo para conculcar</w:t>
      </w:r>
      <w:r w:rsidRPr="0054437F">
        <w:rPr>
          <w:rFonts w:ascii="Arial" w:hAnsi="Arial" w:cs="Arial"/>
          <w:color w:val="000000"/>
          <w:sz w:val="24"/>
          <w:szCs w:val="22"/>
          <w:lang w:val="es-CO"/>
        </w:rPr>
        <w:t xml:space="preserve"> su derecho de defensa.</w:t>
      </w:r>
    </w:p>
    <w:p w:rsidR="0056469F" w:rsidRPr="007C43BC" w:rsidRDefault="0056469F" w:rsidP="00FC2234">
      <w:pPr>
        <w:spacing w:line="360" w:lineRule="auto"/>
        <w:jc w:val="both"/>
        <w:rPr>
          <w:rFonts w:ascii="Arial" w:hAnsi="Arial" w:cs="Arial"/>
          <w:sz w:val="22"/>
          <w:lang w:val="es-CO"/>
        </w:rPr>
      </w:pPr>
    </w:p>
    <w:p w:rsidR="00575D80" w:rsidRPr="00D3349F" w:rsidRDefault="00575D80" w:rsidP="00575D80">
      <w:pPr>
        <w:numPr>
          <w:ilvl w:val="1"/>
          <w:numId w:val="8"/>
        </w:numPr>
        <w:overflowPunct/>
        <w:spacing w:line="360" w:lineRule="auto"/>
        <w:jc w:val="both"/>
        <w:rPr>
          <w:rFonts w:ascii="Arial" w:hAnsi="Arial" w:cs="Arial"/>
          <w:smallCaps/>
          <w:sz w:val="26"/>
          <w:szCs w:val="26"/>
          <w:lang w:val="es-CO"/>
        </w:rPr>
      </w:pPr>
      <w:r w:rsidRPr="00D3349F">
        <w:rPr>
          <w:rFonts w:ascii="Arial" w:hAnsi="Arial" w:cs="Arial"/>
          <w:iCs/>
          <w:smallCaps/>
          <w:sz w:val="26"/>
          <w:szCs w:val="26"/>
          <w:lang w:val="es-CO"/>
        </w:rPr>
        <w:t>Los presupuestos sustanciales</w:t>
      </w:r>
    </w:p>
    <w:p w:rsidR="00575D80" w:rsidRPr="007C43BC" w:rsidRDefault="00575D80" w:rsidP="00575D80">
      <w:pPr>
        <w:spacing w:line="360" w:lineRule="auto"/>
        <w:jc w:val="both"/>
        <w:rPr>
          <w:rFonts w:ascii="Arial" w:hAnsi="Arial" w:cs="Arial"/>
          <w:sz w:val="22"/>
          <w:szCs w:val="24"/>
        </w:rPr>
      </w:pPr>
    </w:p>
    <w:p w:rsidR="00575D80" w:rsidRDefault="00575D80" w:rsidP="00575D80">
      <w:pPr>
        <w:spacing w:line="360" w:lineRule="auto"/>
        <w:jc w:val="both"/>
        <w:rPr>
          <w:rFonts w:ascii="Arial" w:hAnsi="Arial" w:cs="Arial"/>
          <w:sz w:val="24"/>
          <w:szCs w:val="22"/>
        </w:rPr>
      </w:pPr>
      <w:r>
        <w:rPr>
          <w:rFonts w:ascii="Arial" w:hAnsi="Arial" w:cs="Arial"/>
          <w:sz w:val="24"/>
          <w:szCs w:val="24"/>
        </w:rPr>
        <w:t>Definida la acción, subsigue determinar la legitimación en la causa en los extremos de la relación procesal</w:t>
      </w:r>
      <w:r>
        <w:rPr>
          <w:rFonts w:ascii="Arial" w:hAnsi="Arial" w:cs="Arial"/>
          <w:sz w:val="24"/>
          <w:szCs w:val="22"/>
        </w:rPr>
        <w:t xml:space="preserve">, </w:t>
      </w:r>
      <w:r w:rsidR="00FB77A0">
        <w:rPr>
          <w:rFonts w:ascii="Arial" w:hAnsi="Arial" w:cs="Arial"/>
          <w:sz w:val="24"/>
          <w:szCs w:val="22"/>
        </w:rPr>
        <w:t xml:space="preserve">cuyo </w:t>
      </w:r>
      <w:r>
        <w:rPr>
          <w:rFonts w:ascii="Arial" w:hAnsi="Arial" w:cs="Arial"/>
          <w:sz w:val="24"/>
          <w:szCs w:val="22"/>
        </w:rPr>
        <w:t>examen es oficioso</w:t>
      </w:r>
      <w:r>
        <w:rPr>
          <w:rStyle w:val="Refdenotaalpie"/>
          <w:rFonts w:ascii="Arial" w:hAnsi="Arial"/>
          <w:sz w:val="24"/>
          <w:szCs w:val="22"/>
        </w:rPr>
        <w:footnoteReference w:id="5"/>
      </w:r>
      <w:r>
        <w:rPr>
          <w:rFonts w:ascii="Arial" w:hAnsi="Arial" w:cs="Arial"/>
          <w:sz w:val="24"/>
          <w:szCs w:val="22"/>
          <w:vertAlign w:val="superscript"/>
        </w:rPr>
        <w:t>-</w:t>
      </w:r>
      <w:r>
        <w:rPr>
          <w:rStyle w:val="Refdenotaalpie"/>
          <w:rFonts w:ascii="Arial" w:hAnsi="Arial"/>
          <w:sz w:val="24"/>
          <w:szCs w:val="22"/>
        </w:rPr>
        <w:footnoteReference w:id="6"/>
      </w:r>
      <w:r>
        <w:rPr>
          <w:rFonts w:ascii="Arial" w:hAnsi="Arial" w:cs="Arial"/>
          <w:sz w:val="24"/>
          <w:szCs w:val="22"/>
          <w:vertAlign w:val="superscript"/>
        </w:rPr>
        <w:t>-</w:t>
      </w:r>
      <w:r>
        <w:rPr>
          <w:rStyle w:val="Refdenotaalpie"/>
          <w:rFonts w:ascii="Arial" w:hAnsi="Arial"/>
          <w:sz w:val="24"/>
          <w:szCs w:val="22"/>
        </w:rPr>
        <w:footnoteReference w:id="7"/>
      </w:r>
      <w:r w:rsidR="00FB77A0">
        <w:rPr>
          <w:rFonts w:ascii="Arial" w:hAnsi="Arial" w:cs="Arial"/>
          <w:sz w:val="24"/>
          <w:szCs w:val="22"/>
        </w:rPr>
        <w:t>, independiente de la posición que asuman las partes frente a ese aspecto</w:t>
      </w:r>
      <w:r>
        <w:rPr>
          <w:rFonts w:ascii="Arial" w:hAnsi="Arial" w:cs="Arial"/>
          <w:sz w:val="24"/>
          <w:szCs w:val="22"/>
        </w:rPr>
        <w:t>.</w:t>
      </w:r>
    </w:p>
    <w:p w:rsidR="001E2096" w:rsidRDefault="001E2096" w:rsidP="004045E8">
      <w:pPr>
        <w:spacing w:line="360" w:lineRule="auto"/>
        <w:jc w:val="both"/>
        <w:rPr>
          <w:rFonts w:ascii="Arial" w:hAnsi="Arial" w:cs="Arial"/>
          <w:sz w:val="24"/>
          <w:szCs w:val="24"/>
        </w:rPr>
      </w:pPr>
    </w:p>
    <w:p w:rsidR="002814D9" w:rsidRDefault="0053304E" w:rsidP="004045E8">
      <w:pPr>
        <w:spacing w:line="360" w:lineRule="auto"/>
        <w:jc w:val="both"/>
        <w:rPr>
          <w:rFonts w:ascii="Arial" w:hAnsi="Arial" w:cs="Arial"/>
          <w:sz w:val="24"/>
          <w:szCs w:val="24"/>
        </w:rPr>
      </w:pPr>
      <w:r w:rsidRPr="004030F3">
        <w:rPr>
          <w:rFonts w:ascii="Arial" w:hAnsi="Arial" w:cs="Arial"/>
          <w:sz w:val="24"/>
          <w:szCs w:val="24"/>
        </w:rPr>
        <w:lastRenderedPageBreak/>
        <w:t>La legitimación en la causa</w:t>
      </w:r>
      <w:r w:rsidR="00F77E8C" w:rsidRPr="004030F3">
        <w:rPr>
          <w:rFonts w:ascii="Arial" w:hAnsi="Arial" w:cs="Arial"/>
          <w:sz w:val="24"/>
          <w:szCs w:val="24"/>
        </w:rPr>
        <w:t xml:space="preserve"> </w:t>
      </w:r>
      <w:r w:rsidR="00430370" w:rsidRPr="004030F3">
        <w:rPr>
          <w:rFonts w:ascii="Arial" w:hAnsi="Arial" w:cs="Arial"/>
          <w:sz w:val="24"/>
          <w:szCs w:val="24"/>
        </w:rPr>
        <w:t>está satisfecha</w:t>
      </w:r>
      <w:r w:rsidR="00F77E8C" w:rsidRPr="004030F3">
        <w:rPr>
          <w:rFonts w:ascii="Arial" w:hAnsi="Arial" w:cs="Arial"/>
          <w:sz w:val="24"/>
          <w:szCs w:val="24"/>
        </w:rPr>
        <w:t xml:space="preserve"> en ambos extremos</w:t>
      </w:r>
      <w:r w:rsidR="00430370" w:rsidRPr="004030F3">
        <w:rPr>
          <w:rFonts w:ascii="Arial" w:hAnsi="Arial" w:cs="Arial"/>
          <w:sz w:val="24"/>
          <w:szCs w:val="24"/>
        </w:rPr>
        <w:t xml:space="preserve"> de la relación procesal</w:t>
      </w:r>
      <w:r w:rsidR="00F77E8C" w:rsidRPr="004030F3">
        <w:rPr>
          <w:rFonts w:ascii="Arial" w:hAnsi="Arial" w:cs="Arial"/>
          <w:sz w:val="24"/>
          <w:szCs w:val="24"/>
        </w:rPr>
        <w:t>.</w:t>
      </w:r>
      <w:r w:rsidR="0077658D" w:rsidRPr="004030F3">
        <w:rPr>
          <w:rFonts w:ascii="Arial" w:hAnsi="Arial" w:cs="Arial"/>
          <w:sz w:val="24"/>
          <w:szCs w:val="24"/>
        </w:rPr>
        <w:t xml:space="preserve"> En efecto, por activa la parte actora es la que aduce haber padecido un perjuicio en sus intereses legítimos</w:t>
      </w:r>
      <w:r w:rsidR="0077658D" w:rsidRPr="004030F3">
        <w:rPr>
          <w:rStyle w:val="Refdenotaalpie"/>
          <w:rFonts w:ascii="Arial" w:hAnsi="Arial" w:cs="Arial"/>
          <w:sz w:val="24"/>
          <w:szCs w:val="24"/>
        </w:rPr>
        <w:footnoteReference w:id="8"/>
      </w:r>
      <w:r w:rsidR="0077658D" w:rsidRPr="004030F3">
        <w:rPr>
          <w:rFonts w:ascii="Arial" w:hAnsi="Arial" w:cs="Arial"/>
          <w:sz w:val="24"/>
          <w:szCs w:val="24"/>
          <w:vertAlign w:val="superscript"/>
        </w:rPr>
        <w:t>-</w:t>
      </w:r>
      <w:r w:rsidR="0077658D" w:rsidRPr="004030F3">
        <w:rPr>
          <w:rStyle w:val="Refdenotaalpie"/>
          <w:rFonts w:ascii="Arial" w:hAnsi="Arial" w:cs="Arial"/>
          <w:sz w:val="24"/>
          <w:szCs w:val="24"/>
        </w:rPr>
        <w:footnoteReference w:id="9"/>
      </w:r>
      <w:r w:rsidR="0077658D" w:rsidRPr="004030F3">
        <w:rPr>
          <w:rFonts w:ascii="Arial" w:hAnsi="Arial" w:cs="Arial"/>
          <w:sz w:val="24"/>
          <w:szCs w:val="24"/>
        </w:rPr>
        <w:t xml:space="preserve">, </w:t>
      </w:r>
      <w:r w:rsidR="00861D40" w:rsidRPr="004030F3">
        <w:rPr>
          <w:rFonts w:ascii="Arial" w:hAnsi="Arial" w:cs="Arial"/>
          <w:sz w:val="24"/>
          <w:szCs w:val="24"/>
        </w:rPr>
        <w:t xml:space="preserve">según </w:t>
      </w:r>
      <w:r w:rsidR="009A06FC">
        <w:rPr>
          <w:rFonts w:ascii="Arial" w:hAnsi="Arial" w:cs="Arial"/>
          <w:sz w:val="24"/>
          <w:szCs w:val="24"/>
        </w:rPr>
        <w:t>el artículo 2342 del CC;</w:t>
      </w:r>
      <w:r w:rsidR="0077658D" w:rsidRPr="004030F3">
        <w:rPr>
          <w:rFonts w:ascii="Arial" w:hAnsi="Arial" w:cs="Arial"/>
          <w:sz w:val="24"/>
          <w:szCs w:val="24"/>
        </w:rPr>
        <w:t xml:space="preserve"> </w:t>
      </w:r>
      <w:r w:rsidR="009A06FC">
        <w:rPr>
          <w:rFonts w:ascii="Arial" w:hAnsi="Arial" w:cs="Arial"/>
          <w:sz w:val="24"/>
          <w:szCs w:val="24"/>
        </w:rPr>
        <w:t xml:space="preserve">está </w:t>
      </w:r>
      <w:r w:rsidR="00E01820" w:rsidRPr="004030F3">
        <w:rPr>
          <w:rFonts w:ascii="Arial" w:hAnsi="Arial" w:cs="Arial"/>
          <w:sz w:val="24"/>
          <w:szCs w:val="24"/>
        </w:rPr>
        <w:t xml:space="preserve">integrada por José Jesús </w:t>
      </w:r>
      <w:r w:rsidR="00E01820" w:rsidRPr="00495F26">
        <w:rPr>
          <w:rFonts w:ascii="Arial" w:hAnsi="Arial" w:cs="Arial"/>
          <w:sz w:val="24"/>
          <w:szCs w:val="24"/>
        </w:rPr>
        <w:t>Pérez (Compañero permanente) y los hijos José Andrés Pérez Rodas, Juan Carlos Pérez</w:t>
      </w:r>
      <w:r w:rsidR="00E01820" w:rsidRPr="004030F3">
        <w:rPr>
          <w:rFonts w:ascii="Arial" w:hAnsi="Arial" w:cs="Arial"/>
          <w:sz w:val="24"/>
          <w:szCs w:val="24"/>
        </w:rPr>
        <w:t xml:space="preserve"> Rodas y Norma Lili Varela Rodas, todos ellos como </w:t>
      </w:r>
      <w:r w:rsidR="0077658D" w:rsidRPr="004030F3">
        <w:rPr>
          <w:rFonts w:ascii="Arial" w:hAnsi="Arial" w:cs="Arial"/>
          <w:sz w:val="24"/>
          <w:szCs w:val="24"/>
        </w:rPr>
        <w:t>“</w:t>
      </w:r>
      <w:r w:rsidR="0077658D" w:rsidRPr="009A06FC">
        <w:rPr>
          <w:rFonts w:ascii="Arial" w:hAnsi="Arial" w:cs="Arial"/>
          <w:i/>
          <w:sz w:val="24"/>
          <w:szCs w:val="24"/>
        </w:rPr>
        <w:t xml:space="preserve">víctimas </w:t>
      </w:r>
      <w:r w:rsidR="009A06FC" w:rsidRPr="009A06FC">
        <w:rPr>
          <w:rFonts w:ascii="Arial" w:hAnsi="Arial" w:cs="Arial"/>
          <w:i/>
          <w:sz w:val="24"/>
          <w:szCs w:val="24"/>
        </w:rPr>
        <w:t xml:space="preserve">indirectas o </w:t>
      </w:r>
      <w:r w:rsidR="0077658D" w:rsidRPr="009A06FC">
        <w:rPr>
          <w:rFonts w:ascii="Arial" w:hAnsi="Arial" w:cs="Arial"/>
          <w:i/>
          <w:sz w:val="24"/>
          <w:szCs w:val="24"/>
        </w:rPr>
        <w:t>de rebote</w:t>
      </w:r>
      <w:r w:rsidR="0077658D" w:rsidRPr="004030F3">
        <w:rPr>
          <w:rFonts w:ascii="Arial" w:hAnsi="Arial" w:cs="Arial"/>
          <w:sz w:val="24"/>
          <w:szCs w:val="24"/>
        </w:rPr>
        <w:t>”</w:t>
      </w:r>
      <w:r w:rsidR="004045E8" w:rsidRPr="004030F3">
        <w:rPr>
          <w:rFonts w:ascii="Arial" w:hAnsi="Arial" w:cs="Arial"/>
          <w:sz w:val="24"/>
          <w:szCs w:val="24"/>
        </w:rPr>
        <w:t xml:space="preserve">, en razón a esa calidad, la acción </w:t>
      </w:r>
      <w:r w:rsidR="00855040">
        <w:rPr>
          <w:rFonts w:ascii="Arial" w:hAnsi="Arial" w:cs="Arial"/>
          <w:sz w:val="24"/>
          <w:szCs w:val="24"/>
        </w:rPr>
        <w:t>ejercida</w:t>
      </w:r>
      <w:r w:rsidR="004045E8" w:rsidRPr="004030F3">
        <w:rPr>
          <w:rFonts w:ascii="Arial" w:hAnsi="Arial" w:cs="Arial"/>
          <w:sz w:val="24"/>
          <w:szCs w:val="24"/>
        </w:rPr>
        <w:t xml:space="preserve"> es personal y no hereditaria</w:t>
      </w:r>
      <w:r w:rsidR="00E0074D">
        <w:rPr>
          <w:rStyle w:val="Refdenotaalpie"/>
          <w:rFonts w:ascii="Arial" w:hAnsi="Arial"/>
          <w:sz w:val="24"/>
          <w:szCs w:val="24"/>
        </w:rPr>
        <w:footnoteReference w:id="10"/>
      </w:r>
      <w:r w:rsidR="00E0074D">
        <w:rPr>
          <w:rFonts w:ascii="Arial" w:hAnsi="Arial" w:cs="Arial"/>
          <w:sz w:val="24"/>
          <w:szCs w:val="24"/>
          <w:vertAlign w:val="superscript"/>
        </w:rPr>
        <w:t>-</w:t>
      </w:r>
      <w:r w:rsidR="008F2C91" w:rsidRPr="004030F3">
        <w:rPr>
          <w:rStyle w:val="Refdenotaalpie"/>
          <w:rFonts w:ascii="Arial" w:hAnsi="Arial"/>
          <w:sz w:val="24"/>
          <w:szCs w:val="24"/>
        </w:rPr>
        <w:footnoteReference w:id="11"/>
      </w:r>
      <w:r w:rsidR="00E0074D">
        <w:rPr>
          <w:rFonts w:ascii="Arial" w:hAnsi="Arial" w:cs="Arial"/>
          <w:sz w:val="24"/>
          <w:szCs w:val="24"/>
        </w:rPr>
        <w:t>.</w:t>
      </w:r>
    </w:p>
    <w:p w:rsidR="00E0074D" w:rsidRPr="007C43BC" w:rsidRDefault="00E0074D" w:rsidP="004045E8">
      <w:pPr>
        <w:spacing w:line="360" w:lineRule="auto"/>
        <w:jc w:val="both"/>
        <w:rPr>
          <w:rFonts w:ascii="Arial" w:hAnsi="Arial" w:cs="Arial"/>
          <w:sz w:val="22"/>
          <w:szCs w:val="24"/>
        </w:rPr>
      </w:pPr>
    </w:p>
    <w:p w:rsidR="00B5495D" w:rsidRDefault="001744B0" w:rsidP="004045E8">
      <w:pPr>
        <w:spacing w:line="360" w:lineRule="auto"/>
        <w:jc w:val="both"/>
        <w:rPr>
          <w:rFonts w:ascii="Arial" w:hAnsi="Arial" w:cs="Arial"/>
          <w:sz w:val="24"/>
          <w:szCs w:val="24"/>
        </w:rPr>
      </w:pPr>
      <w:r>
        <w:rPr>
          <w:rFonts w:ascii="Arial" w:hAnsi="Arial" w:cs="Arial"/>
          <w:sz w:val="24"/>
          <w:szCs w:val="24"/>
        </w:rPr>
        <w:t>Obran para acreditar la condición de hijos los respectivos registros civiles de nacimiento</w:t>
      </w:r>
      <w:r w:rsidR="00F72F82">
        <w:rPr>
          <w:rFonts w:ascii="Arial" w:hAnsi="Arial" w:cs="Arial"/>
          <w:b/>
          <w:sz w:val="24"/>
          <w:szCs w:val="24"/>
        </w:rPr>
        <w:t xml:space="preserve"> </w:t>
      </w:r>
      <w:r w:rsidRPr="001744B0">
        <w:rPr>
          <w:rFonts w:ascii="Arial" w:hAnsi="Arial" w:cs="Arial"/>
          <w:sz w:val="24"/>
          <w:szCs w:val="24"/>
        </w:rPr>
        <w:t>(Folios 17, 19 y 20 de</w:t>
      </w:r>
      <w:r w:rsidR="009D5688">
        <w:rPr>
          <w:rFonts w:ascii="Arial" w:hAnsi="Arial" w:cs="Arial"/>
          <w:sz w:val="24"/>
          <w:szCs w:val="24"/>
        </w:rPr>
        <w:t xml:space="preserve">l cuaderno No.1); en cuanto a la calidad de compañero permanente </w:t>
      </w:r>
      <w:r w:rsidR="00AC20C7">
        <w:rPr>
          <w:rFonts w:ascii="Arial" w:hAnsi="Arial" w:cs="Arial"/>
          <w:sz w:val="24"/>
          <w:szCs w:val="24"/>
        </w:rPr>
        <w:t>si bien obra declaración extraprocesal, la misma no puede ser tenida en cuenta al incumplir los requisitos del artículo 229 del CPC</w:t>
      </w:r>
      <w:r w:rsidR="009D5688">
        <w:rPr>
          <w:rFonts w:ascii="Arial" w:hAnsi="Arial" w:cs="Arial"/>
          <w:sz w:val="24"/>
          <w:szCs w:val="24"/>
        </w:rPr>
        <w:t>.</w:t>
      </w:r>
      <w:r w:rsidR="002814D9">
        <w:rPr>
          <w:rFonts w:ascii="Arial" w:hAnsi="Arial" w:cs="Arial"/>
          <w:sz w:val="24"/>
          <w:szCs w:val="24"/>
        </w:rPr>
        <w:t xml:space="preserve"> </w:t>
      </w:r>
      <w:r w:rsidR="00AC20C7">
        <w:rPr>
          <w:rFonts w:ascii="Arial" w:hAnsi="Arial" w:cs="Arial"/>
          <w:sz w:val="24"/>
          <w:szCs w:val="24"/>
        </w:rPr>
        <w:t xml:space="preserve">No obstante, </w:t>
      </w:r>
      <w:r w:rsidR="002814D9">
        <w:rPr>
          <w:rFonts w:ascii="Arial" w:hAnsi="Arial" w:cs="Arial"/>
          <w:sz w:val="24"/>
          <w:szCs w:val="24"/>
        </w:rPr>
        <w:t xml:space="preserve">la legitimación </w:t>
      </w:r>
      <w:r w:rsidR="002814D9" w:rsidRPr="002814D9">
        <w:rPr>
          <w:rFonts w:ascii="Arial" w:hAnsi="Arial" w:cs="Arial"/>
          <w:sz w:val="24"/>
          <w:szCs w:val="24"/>
        </w:rPr>
        <w:t>en cuanto al daño moral</w:t>
      </w:r>
      <w:r w:rsidR="002814D9">
        <w:rPr>
          <w:rFonts w:ascii="Arial" w:hAnsi="Arial" w:cs="Arial"/>
          <w:sz w:val="24"/>
          <w:szCs w:val="24"/>
        </w:rPr>
        <w:t xml:space="preserve">, no se reduce al parentesco o calidad de compañero permanente, </w:t>
      </w:r>
      <w:r w:rsidR="002814D9" w:rsidRPr="002814D9">
        <w:rPr>
          <w:rFonts w:ascii="Arial" w:hAnsi="Arial" w:cs="Arial"/>
          <w:sz w:val="24"/>
          <w:szCs w:val="24"/>
        </w:rPr>
        <w:t xml:space="preserve">pues </w:t>
      </w:r>
      <w:r w:rsidR="002814D9">
        <w:rPr>
          <w:rFonts w:ascii="Arial" w:hAnsi="Arial" w:cs="Arial"/>
          <w:sz w:val="24"/>
          <w:szCs w:val="24"/>
        </w:rPr>
        <w:t xml:space="preserve">la </w:t>
      </w:r>
      <w:r w:rsidR="002814D9" w:rsidRPr="002814D9">
        <w:rPr>
          <w:rFonts w:ascii="Arial" w:hAnsi="Arial" w:cs="Arial"/>
          <w:sz w:val="24"/>
          <w:szCs w:val="24"/>
        </w:rPr>
        <w:t>jurisprudencia de la CSJ</w:t>
      </w:r>
      <w:r w:rsidR="00CA10DF">
        <w:rPr>
          <w:rStyle w:val="Refdenotaalpie"/>
          <w:rFonts w:ascii="Arial" w:hAnsi="Arial"/>
          <w:sz w:val="24"/>
          <w:szCs w:val="24"/>
        </w:rPr>
        <w:footnoteReference w:id="12"/>
      </w:r>
      <w:r w:rsidR="002814D9" w:rsidRPr="002814D9">
        <w:rPr>
          <w:rFonts w:ascii="Arial" w:hAnsi="Arial" w:cs="Arial"/>
          <w:sz w:val="24"/>
          <w:szCs w:val="24"/>
        </w:rPr>
        <w:t xml:space="preserve"> ha considerado que el daño corporal sufrido por alguno de los miembros de la familia es un indicio de la afección de los demás, en atención a los lazos de cercanía, solidaridad y afecto.</w:t>
      </w:r>
      <w:r w:rsidR="00F630CD">
        <w:rPr>
          <w:rFonts w:ascii="Arial" w:hAnsi="Arial" w:cs="Arial"/>
          <w:sz w:val="24"/>
          <w:szCs w:val="24"/>
        </w:rPr>
        <w:t xml:space="preserve">  Ahora, de resultar próspera la acción, se verificará la intensidad del daño, a efectos de la respectiva cuantificación de la indemnización.</w:t>
      </w:r>
    </w:p>
    <w:p w:rsidR="001205E4" w:rsidRPr="007C43BC" w:rsidRDefault="001205E4" w:rsidP="007B55CD">
      <w:pPr>
        <w:spacing w:line="360" w:lineRule="auto"/>
        <w:jc w:val="both"/>
        <w:rPr>
          <w:rFonts w:ascii="Arial" w:hAnsi="Arial" w:cs="Arial"/>
          <w:sz w:val="22"/>
          <w:szCs w:val="22"/>
        </w:rPr>
      </w:pPr>
    </w:p>
    <w:p w:rsidR="000E6194" w:rsidRDefault="00824EE7" w:rsidP="000E6194">
      <w:pPr>
        <w:spacing w:line="360" w:lineRule="auto"/>
        <w:jc w:val="both"/>
        <w:rPr>
          <w:rFonts w:ascii="Arial" w:hAnsi="Arial" w:cs="Arial"/>
          <w:sz w:val="24"/>
          <w:szCs w:val="24"/>
        </w:rPr>
      </w:pPr>
      <w:r w:rsidRPr="004953FF">
        <w:rPr>
          <w:rFonts w:ascii="Arial" w:hAnsi="Arial" w:cs="Arial"/>
          <w:sz w:val="24"/>
          <w:szCs w:val="24"/>
        </w:rPr>
        <w:t xml:space="preserve">En </w:t>
      </w:r>
      <w:r w:rsidR="007E20B2" w:rsidRPr="004953FF">
        <w:rPr>
          <w:rFonts w:ascii="Arial" w:hAnsi="Arial" w:cs="Arial"/>
          <w:sz w:val="24"/>
          <w:szCs w:val="24"/>
        </w:rPr>
        <w:t xml:space="preserve">lo atinente a la legitimación por </w:t>
      </w:r>
      <w:r w:rsidR="00D17FA0" w:rsidRPr="004953FF">
        <w:rPr>
          <w:rFonts w:ascii="Arial" w:hAnsi="Arial" w:cs="Arial"/>
          <w:sz w:val="24"/>
          <w:szCs w:val="24"/>
        </w:rPr>
        <w:t xml:space="preserve">pasiva, </w:t>
      </w:r>
      <w:r w:rsidRPr="004953FF">
        <w:rPr>
          <w:rFonts w:ascii="Arial" w:hAnsi="Arial" w:cs="Arial"/>
          <w:sz w:val="24"/>
          <w:szCs w:val="24"/>
        </w:rPr>
        <w:t xml:space="preserve">se tiene </w:t>
      </w:r>
      <w:r w:rsidR="00625C2C">
        <w:rPr>
          <w:rFonts w:ascii="Arial" w:hAnsi="Arial" w:cs="Arial"/>
          <w:sz w:val="24"/>
          <w:szCs w:val="24"/>
        </w:rPr>
        <w:t xml:space="preserve">que </w:t>
      </w:r>
      <w:r w:rsidRPr="004953FF">
        <w:rPr>
          <w:rFonts w:ascii="Arial" w:hAnsi="Arial" w:cs="Arial"/>
          <w:sz w:val="24"/>
          <w:szCs w:val="24"/>
          <w:lang w:val="es-CO"/>
        </w:rPr>
        <w:t>Saludcoop EPS y a la Corporación IPS Saludcoop</w:t>
      </w:r>
      <w:r w:rsidR="00721C9B">
        <w:rPr>
          <w:rFonts w:ascii="Arial" w:hAnsi="Arial" w:cs="Arial"/>
          <w:sz w:val="24"/>
          <w:szCs w:val="24"/>
          <w:lang w:val="es-CO"/>
        </w:rPr>
        <w:t xml:space="preserve"> </w:t>
      </w:r>
      <w:r w:rsidRPr="004953FF">
        <w:rPr>
          <w:rFonts w:ascii="Arial" w:hAnsi="Arial" w:cs="Arial"/>
          <w:sz w:val="24"/>
          <w:szCs w:val="24"/>
          <w:lang w:val="es-CO"/>
        </w:rPr>
        <w:t>- Clínica Saludcoop Pereira</w:t>
      </w:r>
      <w:r w:rsidRPr="004953FF">
        <w:rPr>
          <w:rFonts w:ascii="Arial" w:hAnsi="Arial" w:cs="Arial"/>
          <w:sz w:val="24"/>
          <w:szCs w:val="24"/>
        </w:rPr>
        <w:t xml:space="preserve">, </w:t>
      </w:r>
      <w:r w:rsidR="00625C2C">
        <w:rPr>
          <w:rFonts w:ascii="Arial" w:hAnsi="Arial" w:cs="Arial"/>
          <w:sz w:val="24"/>
          <w:szCs w:val="24"/>
        </w:rPr>
        <w:t xml:space="preserve">son </w:t>
      </w:r>
      <w:r w:rsidR="0096121C" w:rsidRPr="004953FF">
        <w:rPr>
          <w:rFonts w:ascii="Arial" w:hAnsi="Arial" w:cs="Arial"/>
          <w:sz w:val="24"/>
          <w:szCs w:val="24"/>
        </w:rPr>
        <w:t>solidariamente responsables por los</w:t>
      </w:r>
      <w:r w:rsidR="007B55CD" w:rsidRPr="004953FF">
        <w:rPr>
          <w:rFonts w:ascii="Arial" w:hAnsi="Arial" w:cs="Arial"/>
          <w:sz w:val="24"/>
          <w:szCs w:val="24"/>
        </w:rPr>
        <w:t xml:space="preserve"> perjuicios</w:t>
      </w:r>
      <w:r w:rsidR="0096121C" w:rsidRPr="004953FF">
        <w:rPr>
          <w:rFonts w:ascii="Arial" w:hAnsi="Arial" w:cs="Arial"/>
          <w:sz w:val="24"/>
          <w:szCs w:val="24"/>
        </w:rPr>
        <w:t xml:space="preserve"> invoca</w:t>
      </w:r>
      <w:r w:rsidR="004953FF" w:rsidRPr="004953FF">
        <w:rPr>
          <w:rFonts w:ascii="Arial" w:hAnsi="Arial" w:cs="Arial"/>
          <w:sz w:val="24"/>
          <w:szCs w:val="24"/>
        </w:rPr>
        <w:t>dos</w:t>
      </w:r>
      <w:r w:rsidR="0096121C" w:rsidRPr="004953FF">
        <w:rPr>
          <w:rFonts w:ascii="Arial" w:hAnsi="Arial" w:cs="Arial"/>
          <w:sz w:val="24"/>
          <w:szCs w:val="24"/>
        </w:rPr>
        <w:t xml:space="preserve">, </w:t>
      </w:r>
      <w:r w:rsidR="00721C9B">
        <w:rPr>
          <w:rFonts w:ascii="Arial" w:hAnsi="Arial" w:cs="Arial"/>
          <w:sz w:val="24"/>
          <w:szCs w:val="24"/>
        </w:rPr>
        <w:t xml:space="preserve">pues a ellas, </w:t>
      </w:r>
      <w:r w:rsidR="004953FF" w:rsidRPr="004953FF">
        <w:rPr>
          <w:rFonts w:ascii="Arial" w:hAnsi="Arial" w:cs="Arial"/>
          <w:sz w:val="24"/>
          <w:szCs w:val="24"/>
        </w:rPr>
        <w:t xml:space="preserve">la </w:t>
      </w:r>
      <w:r w:rsidR="00721C9B">
        <w:rPr>
          <w:rFonts w:ascii="Arial" w:hAnsi="Arial" w:cs="Arial"/>
          <w:sz w:val="24"/>
          <w:szCs w:val="24"/>
        </w:rPr>
        <w:t xml:space="preserve">parte </w:t>
      </w:r>
      <w:r w:rsidR="004953FF" w:rsidRPr="004953FF">
        <w:rPr>
          <w:rFonts w:ascii="Arial" w:hAnsi="Arial" w:cs="Arial"/>
          <w:sz w:val="24"/>
          <w:szCs w:val="24"/>
        </w:rPr>
        <w:t>demandante</w:t>
      </w:r>
      <w:r w:rsidR="00721C9B">
        <w:rPr>
          <w:rFonts w:ascii="Arial" w:hAnsi="Arial" w:cs="Arial"/>
          <w:sz w:val="24"/>
          <w:szCs w:val="24"/>
        </w:rPr>
        <w:t>,</w:t>
      </w:r>
      <w:r w:rsidR="004953FF" w:rsidRPr="004953FF">
        <w:rPr>
          <w:rFonts w:ascii="Arial" w:hAnsi="Arial" w:cs="Arial"/>
          <w:sz w:val="24"/>
          <w:szCs w:val="24"/>
        </w:rPr>
        <w:t xml:space="preserve"> le</w:t>
      </w:r>
      <w:r w:rsidR="00721C9B">
        <w:rPr>
          <w:rFonts w:ascii="Arial" w:hAnsi="Arial" w:cs="Arial"/>
          <w:sz w:val="24"/>
          <w:szCs w:val="24"/>
        </w:rPr>
        <w:t>s</w:t>
      </w:r>
      <w:r w:rsidR="004953FF" w:rsidRPr="004953FF">
        <w:rPr>
          <w:rFonts w:ascii="Arial" w:hAnsi="Arial" w:cs="Arial"/>
          <w:sz w:val="24"/>
          <w:szCs w:val="24"/>
        </w:rPr>
        <w:t xml:space="preserve"> imputa la conducta </w:t>
      </w:r>
      <w:r w:rsidR="00721C9B">
        <w:rPr>
          <w:rFonts w:ascii="Arial" w:hAnsi="Arial" w:cs="Arial"/>
          <w:sz w:val="24"/>
          <w:szCs w:val="24"/>
        </w:rPr>
        <w:t>dañina</w:t>
      </w:r>
      <w:r w:rsidR="004953FF" w:rsidRPr="004953FF">
        <w:rPr>
          <w:rFonts w:ascii="Arial" w:hAnsi="Arial" w:cs="Arial"/>
          <w:sz w:val="24"/>
          <w:szCs w:val="24"/>
        </w:rPr>
        <w:t xml:space="preserve"> (Artículo 2341 y 2356, </w:t>
      </w:r>
      <w:r w:rsidR="00B66F8C">
        <w:rPr>
          <w:rFonts w:ascii="Arial" w:hAnsi="Arial" w:cs="Arial"/>
          <w:sz w:val="24"/>
          <w:szCs w:val="24"/>
        </w:rPr>
        <w:t>CC)</w:t>
      </w:r>
      <w:r w:rsidR="004953FF" w:rsidRPr="004953FF">
        <w:rPr>
          <w:rFonts w:ascii="Arial" w:hAnsi="Arial" w:cs="Arial"/>
          <w:sz w:val="24"/>
          <w:szCs w:val="24"/>
        </w:rPr>
        <w:t>.</w:t>
      </w:r>
    </w:p>
    <w:p w:rsidR="000E6194" w:rsidRPr="007C43BC" w:rsidRDefault="000E6194" w:rsidP="000E6194">
      <w:pPr>
        <w:spacing w:line="360" w:lineRule="auto"/>
        <w:jc w:val="both"/>
        <w:rPr>
          <w:rFonts w:ascii="Arial" w:hAnsi="Arial" w:cs="Arial"/>
          <w:sz w:val="22"/>
          <w:szCs w:val="24"/>
        </w:rPr>
      </w:pPr>
    </w:p>
    <w:p w:rsidR="000E6194" w:rsidRDefault="00521738" w:rsidP="00344546">
      <w:pPr>
        <w:spacing w:line="360" w:lineRule="auto"/>
        <w:jc w:val="both"/>
        <w:rPr>
          <w:rFonts w:ascii="Arial" w:hAnsi="Arial" w:cs="Arial"/>
          <w:sz w:val="24"/>
          <w:szCs w:val="24"/>
          <w:lang w:val="es-MX"/>
        </w:rPr>
      </w:pPr>
      <w:r>
        <w:rPr>
          <w:rFonts w:ascii="Arial" w:hAnsi="Arial" w:cs="Arial"/>
          <w:sz w:val="24"/>
          <w:szCs w:val="22"/>
        </w:rPr>
        <w:t xml:space="preserve">Esta aseveración </w:t>
      </w:r>
      <w:r w:rsidR="000E6194">
        <w:rPr>
          <w:rFonts w:ascii="Arial" w:hAnsi="Arial" w:cs="Arial"/>
          <w:sz w:val="24"/>
          <w:szCs w:val="22"/>
        </w:rPr>
        <w:t xml:space="preserve">tiene su fundamento normativo en el sistema de seguridad social en salud (Ley 100), dado que </w:t>
      </w:r>
      <w:r w:rsidR="000E6194" w:rsidRPr="004319BF">
        <w:rPr>
          <w:rFonts w:ascii="Arial" w:hAnsi="Arial" w:cs="Arial"/>
          <w:sz w:val="24"/>
        </w:rPr>
        <w:t xml:space="preserve">las </w:t>
      </w:r>
      <w:r w:rsidR="000E6194" w:rsidRPr="004319BF">
        <w:rPr>
          <w:rFonts w:ascii="Arial" w:hAnsi="Arial" w:cs="Arial"/>
          <w:sz w:val="24"/>
          <w:lang w:val="es-MX"/>
        </w:rPr>
        <w:t>Entidades Promotoras de Salud</w:t>
      </w:r>
      <w:r w:rsidR="000E6194">
        <w:rPr>
          <w:rFonts w:ascii="Arial" w:hAnsi="Arial" w:cs="Arial"/>
          <w:sz w:val="24"/>
          <w:lang w:val="es-MX"/>
        </w:rPr>
        <w:t xml:space="preserve"> </w:t>
      </w:r>
      <w:r w:rsidR="000E6194" w:rsidRPr="004319BF">
        <w:rPr>
          <w:rFonts w:ascii="Arial" w:hAnsi="Arial" w:cs="Arial"/>
          <w:sz w:val="24"/>
          <w:lang w:val="es-MX"/>
        </w:rPr>
        <w:t>(</w:t>
      </w:r>
      <w:r w:rsidR="000E6194">
        <w:rPr>
          <w:rFonts w:ascii="Arial" w:hAnsi="Arial" w:cs="Arial"/>
          <w:sz w:val="24"/>
          <w:lang w:val="es-MX"/>
        </w:rPr>
        <w:t xml:space="preserve">En adelante </w:t>
      </w:r>
      <w:r w:rsidR="000E6194" w:rsidRPr="004319BF">
        <w:rPr>
          <w:rFonts w:ascii="Arial" w:hAnsi="Arial" w:cs="Arial"/>
          <w:sz w:val="24"/>
          <w:lang w:val="es-MX"/>
        </w:rPr>
        <w:t xml:space="preserve">EPS) </w:t>
      </w:r>
      <w:r w:rsidR="000E6194">
        <w:rPr>
          <w:rFonts w:ascii="Arial" w:hAnsi="Arial" w:cs="Arial"/>
          <w:sz w:val="24"/>
          <w:lang w:val="es-MX"/>
        </w:rPr>
        <w:t xml:space="preserve">son </w:t>
      </w:r>
      <w:r w:rsidR="000E6194" w:rsidRPr="004319BF">
        <w:rPr>
          <w:rFonts w:ascii="Arial" w:hAnsi="Arial" w:cs="Arial"/>
          <w:sz w:val="24"/>
          <w:lang w:val="es-MX"/>
        </w:rPr>
        <w:t>respons</w:t>
      </w:r>
      <w:r w:rsidR="000E6194">
        <w:rPr>
          <w:rFonts w:ascii="Arial" w:hAnsi="Arial" w:cs="Arial"/>
          <w:sz w:val="24"/>
          <w:lang w:val="es-MX"/>
        </w:rPr>
        <w:t xml:space="preserve">ables </w:t>
      </w:r>
      <w:r w:rsidR="000E6194" w:rsidRPr="004319BF">
        <w:rPr>
          <w:rFonts w:ascii="Arial" w:hAnsi="Arial" w:cs="Arial"/>
          <w:sz w:val="24"/>
          <w:lang w:val="es-MX"/>
        </w:rPr>
        <w:t xml:space="preserve">de </w:t>
      </w:r>
      <w:r w:rsidR="000E6194" w:rsidRPr="007358BB">
        <w:rPr>
          <w:rFonts w:ascii="Arial" w:hAnsi="Arial" w:cs="Arial"/>
          <w:i/>
          <w:sz w:val="22"/>
          <w:lang w:val="es-MX"/>
        </w:rPr>
        <w:t xml:space="preserve">“(…) </w:t>
      </w:r>
      <w:r w:rsidR="000E6194" w:rsidRPr="007358BB">
        <w:rPr>
          <w:rFonts w:ascii="Arial" w:hAnsi="Arial" w:cs="Arial"/>
          <w:i/>
          <w:sz w:val="22"/>
        </w:rPr>
        <w:t>la afiliación, y el registro de los afiliados y del recaudo de sus cotizaciones, por delegación del Fondo de Solidaridad y Garantía.(…)</w:t>
      </w:r>
      <w:r w:rsidR="000E6194" w:rsidRPr="004319BF">
        <w:rPr>
          <w:rFonts w:ascii="Arial" w:hAnsi="Arial" w:cs="Arial"/>
          <w:i/>
          <w:sz w:val="24"/>
        </w:rPr>
        <w:t>”</w:t>
      </w:r>
      <w:r w:rsidR="000E6194">
        <w:rPr>
          <w:rFonts w:ascii="Arial" w:hAnsi="Arial" w:cs="Arial"/>
          <w:i/>
          <w:sz w:val="24"/>
        </w:rPr>
        <w:t xml:space="preserve"> </w:t>
      </w:r>
      <w:r w:rsidR="000E6194">
        <w:rPr>
          <w:rFonts w:ascii="Arial" w:hAnsi="Arial" w:cs="Arial"/>
          <w:sz w:val="24"/>
        </w:rPr>
        <w:t xml:space="preserve">y entre sus funciones están </w:t>
      </w:r>
      <w:r w:rsidR="000E6194" w:rsidRPr="007358BB">
        <w:rPr>
          <w:rFonts w:ascii="Arial" w:hAnsi="Arial" w:cs="Arial"/>
          <w:i/>
          <w:sz w:val="22"/>
          <w:szCs w:val="22"/>
        </w:rPr>
        <w:t>“(…) organizar y garantizar, directa o indirectamente, la prestación del Plan de Salud Obligatorio a los afiliados (…)</w:t>
      </w:r>
      <w:r w:rsidR="000E6194" w:rsidRPr="004319BF">
        <w:rPr>
          <w:rFonts w:ascii="Arial" w:hAnsi="Arial" w:cs="Arial"/>
          <w:sz w:val="24"/>
        </w:rPr>
        <w:t>” (</w:t>
      </w:r>
      <w:r w:rsidR="000E6194">
        <w:rPr>
          <w:rFonts w:ascii="Arial" w:hAnsi="Arial" w:cs="Arial"/>
          <w:sz w:val="24"/>
        </w:rPr>
        <w:t>A</w:t>
      </w:r>
      <w:r w:rsidR="000E6194" w:rsidRPr="004319BF">
        <w:rPr>
          <w:rFonts w:ascii="Arial" w:hAnsi="Arial" w:cs="Arial"/>
          <w:sz w:val="24"/>
        </w:rPr>
        <w:t>rt</w:t>
      </w:r>
      <w:r w:rsidR="000E6194">
        <w:rPr>
          <w:rFonts w:ascii="Arial" w:hAnsi="Arial" w:cs="Arial"/>
          <w:sz w:val="24"/>
        </w:rPr>
        <w:t xml:space="preserve">ículo </w:t>
      </w:r>
      <w:r w:rsidR="000E6194" w:rsidRPr="004319BF">
        <w:rPr>
          <w:rFonts w:ascii="Arial" w:hAnsi="Arial" w:cs="Arial"/>
          <w:sz w:val="24"/>
        </w:rPr>
        <w:t>177</w:t>
      </w:r>
      <w:r w:rsidR="000E6194">
        <w:rPr>
          <w:rFonts w:ascii="Arial" w:hAnsi="Arial" w:cs="Arial"/>
          <w:sz w:val="24"/>
        </w:rPr>
        <w:t xml:space="preserve">) y </w:t>
      </w:r>
      <w:r w:rsidR="000E6194" w:rsidRPr="007358BB">
        <w:rPr>
          <w:rFonts w:ascii="Arial" w:hAnsi="Arial" w:cs="Arial"/>
          <w:sz w:val="22"/>
          <w:lang w:val="es-MX"/>
        </w:rPr>
        <w:t>“</w:t>
      </w:r>
      <w:r w:rsidR="000E6194" w:rsidRPr="007358BB">
        <w:rPr>
          <w:rFonts w:ascii="Arial" w:hAnsi="Arial" w:cs="Arial"/>
          <w:i/>
          <w:sz w:val="22"/>
        </w:rPr>
        <w:t>Establecer procedimientos para controlar la atención integral, eficiente, oportuna y de calidad en los servicios prestados</w:t>
      </w:r>
      <w:r w:rsidR="000E6194">
        <w:rPr>
          <w:rFonts w:ascii="Arial" w:hAnsi="Arial" w:cs="Arial"/>
          <w:i/>
          <w:sz w:val="22"/>
        </w:rPr>
        <w:t>”</w:t>
      </w:r>
      <w:r w:rsidR="000E6194" w:rsidRPr="007358BB">
        <w:rPr>
          <w:rFonts w:ascii="Arial" w:hAnsi="Arial" w:cs="Arial"/>
          <w:i/>
          <w:sz w:val="22"/>
        </w:rPr>
        <w:t xml:space="preserve"> </w:t>
      </w:r>
      <w:r w:rsidR="000E6194" w:rsidRPr="007358BB">
        <w:rPr>
          <w:rFonts w:ascii="Arial" w:hAnsi="Arial" w:cs="Arial"/>
          <w:sz w:val="24"/>
        </w:rPr>
        <w:t>(Artículo 178-6°)</w:t>
      </w:r>
      <w:r w:rsidR="000E6194">
        <w:rPr>
          <w:rFonts w:ascii="Arial" w:hAnsi="Arial" w:cs="Arial"/>
          <w:sz w:val="24"/>
        </w:rPr>
        <w:t xml:space="preserve"> </w:t>
      </w:r>
      <w:r w:rsidR="000E6194" w:rsidRPr="007358BB">
        <w:rPr>
          <w:rFonts w:ascii="Arial" w:hAnsi="Arial" w:cs="Arial"/>
          <w:sz w:val="24"/>
          <w:szCs w:val="24"/>
        </w:rPr>
        <w:t>por las Instituciones Prestadoras de Servicios de Salud</w:t>
      </w:r>
      <w:r w:rsidR="000E6194">
        <w:rPr>
          <w:rFonts w:ascii="Arial" w:hAnsi="Arial" w:cs="Arial"/>
          <w:sz w:val="24"/>
          <w:szCs w:val="24"/>
        </w:rPr>
        <w:t xml:space="preserve"> </w:t>
      </w:r>
      <w:r w:rsidR="000E6194" w:rsidRPr="007358BB">
        <w:rPr>
          <w:rFonts w:ascii="Arial" w:hAnsi="Arial" w:cs="Arial"/>
          <w:sz w:val="24"/>
          <w:szCs w:val="24"/>
          <w:lang w:val="es-MX"/>
        </w:rPr>
        <w:t>(</w:t>
      </w:r>
      <w:r w:rsidR="000E6194">
        <w:rPr>
          <w:rFonts w:ascii="Arial" w:hAnsi="Arial" w:cs="Arial"/>
          <w:sz w:val="24"/>
          <w:szCs w:val="24"/>
          <w:lang w:val="es-MX"/>
        </w:rPr>
        <w:t xml:space="preserve">En adelante </w:t>
      </w:r>
      <w:r w:rsidR="000E6194" w:rsidRPr="007358BB">
        <w:rPr>
          <w:rFonts w:ascii="Arial" w:hAnsi="Arial" w:cs="Arial"/>
          <w:sz w:val="24"/>
          <w:szCs w:val="24"/>
          <w:lang w:val="es-MX"/>
        </w:rPr>
        <w:t xml:space="preserve">IPS). </w:t>
      </w:r>
      <w:r w:rsidR="00FF0CD1">
        <w:rPr>
          <w:rFonts w:ascii="Arial" w:hAnsi="Arial" w:cs="Arial"/>
          <w:sz w:val="24"/>
          <w:szCs w:val="24"/>
          <w:lang w:val="es-MX"/>
        </w:rPr>
        <w:t xml:space="preserve">Así lo ha reconocido </w:t>
      </w:r>
      <w:r w:rsidR="000E6194">
        <w:rPr>
          <w:rFonts w:ascii="Arial" w:hAnsi="Arial" w:cs="Arial"/>
          <w:sz w:val="24"/>
          <w:szCs w:val="22"/>
        </w:rPr>
        <w:t>la jurisprudencia de la CSJ</w:t>
      </w:r>
      <w:r w:rsidR="000E6194" w:rsidRPr="00EF44AE">
        <w:rPr>
          <w:rStyle w:val="Refdenotaalpie"/>
          <w:rFonts w:ascii="Arial" w:hAnsi="Arial"/>
          <w:sz w:val="24"/>
          <w:szCs w:val="24"/>
        </w:rPr>
        <w:footnoteReference w:id="13"/>
      </w:r>
      <w:r w:rsidR="00FF0CD1">
        <w:rPr>
          <w:rFonts w:ascii="Arial" w:hAnsi="Arial" w:cs="Arial"/>
          <w:sz w:val="24"/>
          <w:szCs w:val="22"/>
        </w:rPr>
        <w:t>, reiterada</w:t>
      </w:r>
      <w:r w:rsidR="00A56392">
        <w:rPr>
          <w:rFonts w:ascii="Arial" w:hAnsi="Arial" w:cs="Arial"/>
          <w:sz w:val="24"/>
          <w:szCs w:val="22"/>
        </w:rPr>
        <w:t xml:space="preserve"> en reciente sentencia</w:t>
      </w:r>
      <w:r w:rsidR="00A56392">
        <w:rPr>
          <w:rStyle w:val="Refdenotaalpie"/>
          <w:rFonts w:ascii="Arial" w:hAnsi="Arial"/>
          <w:sz w:val="24"/>
          <w:szCs w:val="22"/>
        </w:rPr>
        <w:footnoteReference w:id="14"/>
      </w:r>
      <w:r w:rsidR="00A56392">
        <w:rPr>
          <w:rFonts w:ascii="Arial" w:hAnsi="Arial" w:cs="Arial"/>
          <w:sz w:val="24"/>
          <w:szCs w:val="22"/>
        </w:rPr>
        <w:t xml:space="preserve"> (2016).</w:t>
      </w:r>
    </w:p>
    <w:p w:rsidR="00CE4F7F" w:rsidRDefault="00CE4F7F" w:rsidP="00344546">
      <w:pPr>
        <w:spacing w:line="360" w:lineRule="auto"/>
        <w:jc w:val="both"/>
        <w:rPr>
          <w:rFonts w:ascii="Arial" w:hAnsi="Arial" w:cs="Arial"/>
          <w:sz w:val="22"/>
          <w:szCs w:val="24"/>
          <w:lang w:val="es-MX"/>
        </w:rPr>
      </w:pPr>
    </w:p>
    <w:p w:rsidR="001E2096" w:rsidRPr="007C43BC" w:rsidRDefault="001E2096" w:rsidP="00344546">
      <w:pPr>
        <w:spacing w:line="360" w:lineRule="auto"/>
        <w:jc w:val="both"/>
        <w:rPr>
          <w:rFonts w:ascii="Arial" w:hAnsi="Arial" w:cs="Arial"/>
          <w:sz w:val="22"/>
          <w:szCs w:val="24"/>
          <w:lang w:val="es-MX"/>
        </w:rPr>
      </w:pPr>
    </w:p>
    <w:p w:rsidR="000E6194" w:rsidRPr="00897AD5" w:rsidRDefault="000E6194" w:rsidP="000E6194">
      <w:pPr>
        <w:spacing w:line="360" w:lineRule="auto"/>
        <w:jc w:val="both"/>
        <w:rPr>
          <w:rFonts w:ascii="Arial" w:hAnsi="Arial" w:cs="Arial"/>
          <w:sz w:val="24"/>
          <w:lang w:val="es-MX"/>
        </w:rPr>
      </w:pPr>
      <w:r w:rsidRPr="00897AD5">
        <w:rPr>
          <w:rFonts w:ascii="Arial" w:hAnsi="Arial" w:cs="Arial"/>
          <w:sz w:val="24"/>
        </w:rPr>
        <w:lastRenderedPageBreak/>
        <w:t xml:space="preserve">De allí que, por disposición legal, ambas entidades están llamadas a prestar </w:t>
      </w:r>
      <w:r w:rsidRPr="00897AD5">
        <w:rPr>
          <w:rFonts w:ascii="Arial" w:hAnsi="Arial" w:cs="Arial"/>
          <w:sz w:val="24"/>
          <w:lang w:val="es-MX"/>
        </w:rPr>
        <w:t>a los usuarios</w:t>
      </w:r>
      <w:r>
        <w:rPr>
          <w:rFonts w:ascii="Arial" w:hAnsi="Arial" w:cs="Arial"/>
          <w:sz w:val="24"/>
          <w:lang w:val="es-MX"/>
        </w:rPr>
        <w:t>,</w:t>
      </w:r>
      <w:r w:rsidRPr="00897AD5">
        <w:rPr>
          <w:rFonts w:ascii="Arial" w:hAnsi="Arial" w:cs="Arial"/>
          <w:sz w:val="24"/>
          <w:lang w:val="es-MX"/>
        </w:rPr>
        <w:t xml:space="preserve"> </w:t>
      </w:r>
      <w:r>
        <w:rPr>
          <w:rFonts w:ascii="Arial" w:hAnsi="Arial" w:cs="Arial"/>
          <w:sz w:val="24"/>
        </w:rPr>
        <w:t>a través de sus agentes,</w:t>
      </w:r>
      <w:r w:rsidRPr="00897AD5">
        <w:rPr>
          <w:rFonts w:ascii="Arial" w:hAnsi="Arial" w:cs="Arial"/>
          <w:sz w:val="24"/>
          <w:lang w:val="es-MX"/>
        </w:rPr>
        <w:t xml:space="preserve"> los servicios que requieran con arreglo a tales principios</w:t>
      </w:r>
      <w:r>
        <w:rPr>
          <w:rFonts w:ascii="Arial" w:hAnsi="Arial" w:cs="Arial"/>
          <w:sz w:val="24"/>
          <w:lang w:val="es-MX"/>
        </w:rPr>
        <w:t xml:space="preserve"> y </w:t>
      </w:r>
      <w:r>
        <w:rPr>
          <w:rFonts w:ascii="Arial" w:hAnsi="Arial" w:cs="Arial"/>
          <w:sz w:val="24"/>
        </w:rPr>
        <w:t xml:space="preserve">su infracción causa </w:t>
      </w:r>
      <w:r w:rsidRPr="00897AD5">
        <w:rPr>
          <w:rFonts w:ascii="Arial" w:hAnsi="Arial" w:cs="Arial"/>
          <w:sz w:val="24"/>
          <w:lang w:val="es-MX"/>
        </w:rPr>
        <w:t>un perjuicio a</w:t>
      </w:r>
      <w:r>
        <w:rPr>
          <w:rFonts w:ascii="Arial" w:hAnsi="Arial" w:cs="Arial"/>
          <w:sz w:val="24"/>
          <w:lang w:val="es-MX"/>
        </w:rPr>
        <w:t xml:space="preserve"> </w:t>
      </w:r>
      <w:r w:rsidRPr="00897AD5">
        <w:rPr>
          <w:rFonts w:ascii="Arial" w:hAnsi="Arial" w:cs="Arial"/>
          <w:sz w:val="24"/>
          <w:lang w:val="es-MX"/>
        </w:rPr>
        <w:t>l</w:t>
      </w:r>
      <w:r>
        <w:rPr>
          <w:rFonts w:ascii="Arial" w:hAnsi="Arial" w:cs="Arial"/>
          <w:sz w:val="24"/>
          <w:lang w:val="es-MX"/>
        </w:rPr>
        <w:t>os</w:t>
      </w:r>
      <w:r w:rsidRPr="00897AD5">
        <w:rPr>
          <w:rFonts w:ascii="Arial" w:hAnsi="Arial" w:cs="Arial"/>
          <w:sz w:val="24"/>
          <w:lang w:val="es-MX"/>
        </w:rPr>
        <w:t xml:space="preserve"> afiliado</w:t>
      </w:r>
      <w:r>
        <w:rPr>
          <w:rFonts w:ascii="Arial" w:hAnsi="Arial" w:cs="Arial"/>
          <w:sz w:val="24"/>
          <w:lang w:val="es-MX"/>
        </w:rPr>
        <w:t>s que será objeto de reclamación.</w:t>
      </w:r>
    </w:p>
    <w:p w:rsidR="008D4705" w:rsidRPr="007C43BC" w:rsidRDefault="008D4705" w:rsidP="00EE1ED2">
      <w:pPr>
        <w:spacing w:line="360" w:lineRule="auto"/>
        <w:jc w:val="both"/>
        <w:rPr>
          <w:rFonts w:ascii="Arial" w:hAnsi="Arial" w:cs="Arial"/>
          <w:sz w:val="22"/>
          <w:szCs w:val="22"/>
          <w:lang w:val="es-CO"/>
        </w:rPr>
      </w:pPr>
    </w:p>
    <w:p w:rsidR="0093448C" w:rsidRPr="006A0477" w:rsidRDefault="0093448C" w:rsidP="0093448C">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 resolución del problema jurídico planteado</w:t>
      </w:r>
    </w:p>
    <w:p w:rsidR="0008360D" w:rsidRPr="007C43BC" w:rsidRDefault="0008360D" w:rsidP="00EE1ED2">
      <w:pPr>
        <w:spacing w:line="360" w:lineRule="auto"/>
        <w:jc w:val="both"/>
        <w:rPr>
          <w:rFonts w:ascii="Arial" w:hAnsi="Arial" w:cs="Arial"/>
          <w:sz w:val="22"/>
          <w:szCs w:val="22"/>
          <w:lang w:val="es-CO"/>
        </w:rPr>
      </w:pPr>
    </w:p>
    <w:p w:rsidR="007F2BA5" w:rsidRPr="006A0477" w:rsidRDefault="00F052AD" w:rsidP="00EE1ED2">
      <w:pPr>
        <w:spacing w:line="360" w:lineRule="auto"/>
        <w:jc w:val="both"/>
        <w:rPr>
          <w:rFonts w:ascii="Arial" w:hAnsi="Arial" w:cs="Arial"/>
          <w:sz w:val="24"/>
          <w:lang w:val="es-CO"/>
        </w:rPr>
      </w:pPr>
      <w:r w:rsidRPr="006A0477">
        <w:rPr>
          <w:rFonts w:ascii="Arial" w:hAnsi="Arial" w:cs="Arial"/>
          <w:sz w:val="24"/>
          <w:lang w:val="es-CO"/>
        </w:rPr>
        <w:t>Delimitados por el marco argumental formulado en la alzada</w:t>
      </w:r>
      <w:r w:rsidR="007B2C1A" w:rsidRPr="006A0477">
        <w:rPr>
          <w:rFonts w:ascii="Arial" w:hAnsi="Arial" w:cs="Arial"/>
          <w:sz w:val="24"/>
          <w:lang w:val="es-CO"/>
        </w:rPr>
        <w:t xml:space="preserve">, en </w:t>
      </w:r>
      <w:r w:rsidR="002B4FA0" w:rsidRPr="006A0477">
        <w:rPr>
          <w:rFonts w:ascii="Arial" w:hAnsi="Arial" w:cs="Arial"/>
          <w:sz w:val="24"/>
          <w:lang w:val="es-CO"/>
        </w:rPr>
        <w:t xml:space="preserve">acatamiento del artículo </w:t>
      </w:r>
      <w:r w:rsidR="00671CC5" w:rsidRPr="006A0477">
        <w:rPr>
          <w:rFonts w:ascii="Arial" w:hAnsi="Arial" w:cs="Arial"/>
          <w:sz w:val="24"/>
          <w:lang w:val="es-CO"/>
        </w:rPr>
        <w:t>357 del CPC</w:t>
      </w:r>
      <w:r w:rsidRPr="006A0477">
        <w:rPr>
          <w:rFonts w:ascii="Arial" w:hAnsi="Arial" w:cs="Arial"/>
          <w:sz w:val="24"/>
          <w:lang w:val="es-CO"/>
        </w:rPr>
        <w:t>, se examinará el asunto litigioso, con desarrollo de los precisos aspectos cuestionados.</w:t>
      </w:r>
    </w:p>
    <w:p w:rsidR="00BA3AE0" w:rsidRPr="003611D5" w:rsidRDefault="00BA3AE0" w:rsidP="00EE1ED2">
      <w:pPr>
        <w:spacing w:line="360" w:lineRule="auto"/>
        <w:jc w:val="both"/>
        <w:rPr>
          <w:rFonts w:ascii="Arial" w:hAnsi="Arial" w:cs="Arial"/>
          <w:sz w:val="22"/>
          <w:lang w:val="es-CO"/>
        </w:rPr>
      </w:pPr>
    </w:p>
    <w:p w:rsidR="00821DC1" w:rsidRPr="00A81F6F" w:rsidRDefault="00821DC1" w:rsidP="00A81F6F">
      <w:pPr>
        <w:pStyle w:val="Prrafodelista"/>
        <w:numPr>
          <w:ilvl w:val="2"/>
          <w:numId w:val="8"/>
        </w:numPr>
        <w:spacing w:line="360" w:lineRule="auto"/>
        <w:jc w:val="both"/>
        <w:rPr>
          <w:rFonts w:ascii="Arial" w:hAnsi="Arial" w:cs="Arial"/>
          <w:sz w:val="24"/>
          <w:szCs w:val="22"/>
        </w:rPr>
      </w:pPr>
      <w:r w:rsidRPr="00A81F6F">
        <w:rPr>
          <w:rFonts w:ascii="Arial" w:hAnsi="Arial" w:cs="Arial"/>
          <w:iCs/>
          <w:sz w:val="24"/>
          <w:szCs w:val="22"/>
        </w:rPr>
        <w:t xml:space="preserve">La </w:t>
      </w:r>
      <w:r w:rsidR="00A81F6F">
        <w:rPr>
          <w:rFonts w:ascii="Arial" w:hAnsi="Arial" w:cs="Arial"/>
          <w:iCs/>
          <w:sz w:val="24"/>
          <w:szCs w:val="22"/>
        </w:rPr>
        <w:t>responsabilidad civil médica</w:t>
      </w:r>
    </w:p>
    <w:p w:rsidR="00821DC1" w:rsidRPr="003611D5" w:rsidRDefault="00821DC1" w:rsidP="00EF44AE">
      <w:pPr>
        <w:spacing w:line="360" w:lineRule="auto"/>
        <w:jc w:val="both"/>
        <w:rPr>
          <w:rFonts w:ascii="Arial" w:hAnsi="Arial" w:cs="Arial"/>
          <w:sz w:val="22"/>
          <w:szCs w:val="24"/>
        </w:rPr>
      </w:pPr>
    </w:p>
    <w:p w:rsidR="009E006C" w:rsidRDefault="0046481A" w:rsidP="00EF44AE">
      <w:pPr>
        <w:spacing w:line="360" w:lineRule="auto"/>
        <w:jc w:val="both"/>
        <w:rPr>
          <w:rFonts w:ascii="Arial" w:hAnsi="Arial" w:cs="Arial"/>
          <w:sz w:val="24"/>
          <w:szCs w:val="24"/>
        </w:rPr>
      </w:pPr>
      <w:r w:rsidRPr="00EF44AE">
        <w:rPr>
          <w:rFonts w:ascii="Arial" w:hAnsi="Arial" w:cs="Arial"/>
          <w:sz w:val="24"/>
          <w:szCs w:val="24"/>
        </w:rPr>
        <w:t>Es</w:t>
      </w:r>
      <w:r w:rsidR="00E55D82" w:rsidRPr="00EF44AE">
        <w:rPr>
          <w:rFonts w:ascii="Arial" w:hAnsi="Arial" w:cs="Arial"/>
          <w:sz w:val="24"/>
          <w:szCs w:val="24"/>
        </w:rPr>
        <w:t xml:space="preserve"> </w:t>
      </w:r>
      <w:r w:rsidR="00EB189A">
        <w:rPr>
          <w:rFonts w:ascii="Arial" w:hAnsi="Arial" w:cs="Arial"/>
          <w:sz w:val="24"/>
          <w:szCs w:val="24"/>
        </w:rPr>
        <w:t xml:space="preserve">aquella </w:t>
      </w:r>
      <w:r w:rsidR="00E55D82" w:rsidRPr="00EF44AE">
        <w:rPr>
          <w:rFonts w:ascii="Arial" w:hAnsi="Arial" w:cs="Arial"/>
          <w:sz w:val="24"/>
          <w:szCs w:val="24"/>
        </w:rPr>
        <w:t>responsabilidad que se presenta por los efectos que la aplicación de la ciencia de la medicina</w:t>
      </w:r>
      <w:r w:rsidR="00EB189A">
        <w:rPr>
          <w:rFonts w:ascii="Arial" w:hAnsi="Arial" w:cs="Arial"/>
          <w:sz w:val="24"/>
          <w:szCs w:val="24"/>
        </w:rPr>
        <w:t>,</w:t>
      </w:r>
      <w:r w:rsidR="00E55D82" w:rsidRPr="00EF44AE">
        <w:rPr>
          <w:rFonts w:ascii="Arial" w:hAnsi="Arial" w:cs="Arial"/>
          <w:sz w:val="24"/>
          <w:szCs w:val="24"/>
        </w:rPr>
        <w:t xml:space="preserve"> tiene en la vida, </w:t>
      </w:r>
      <w:r w:rsidR="002B2F51" w:rsidRPr="00EF44AE">
        <w:rPr>
          <w:rFonts w:ascii="Arial" w:hAnsi="Arial" w:cs="Arial"/>
          <w:sz w:val="24"/>
          <w:szCs w:val="24"/>
        </w:rPr>
        <w:t xml:space="preserve">la </w:t>
      </w:r>
      <w:r w:rsidR="00E55D82" w:rsidRPr="00EF44AE">
        <w:rPr>
          <w:rFonts w:ascii="Arial" w:hAnsi="Arial" w:cs="Arial"/>
          <w:sz w:val="24"/>
          <w:szCs w:val="24"/>
        </w:rPr>
        <w:t xml:space="preserve">integridad </w:t>
      </w:r>
      <w:r w:rsidR="00343EE4" w:rsidRPr="00EF44AE">
        <w:rPr>
          <w:rFonts w:ascii="Arial" w:hAnsi="Arial" w:cs="Arial"/>
          <w:sz w:val="24"/>
          <w:szCs w:val="24"/>
        </w:rPr>
        <w:t xml:space="preserve">física o emocional </w:t>
      </w:r>
      <w:r w:rsidR="00834B7A" w:rsidRPr="00EF44AE">
        <w:rPr>
          <w:rFonts w:ascii="Arial" w:hAnsi="Arial" w:cs="Arial"/>
          <w:sz w:val="24"/>
          <w:szCs w:val="24"/>
        </w:rPr>
        <w:t xml:space="preserve">y la salud </w:t>
      </w:r>
      <w:r w:rsidR="00E55D82" w:rsidRPr="00EF44AE">
        <w:rPr>
          <w:rFonts w:ascii="Arial" w:hAnsi="Arial" w:cs="Arial"/>
          <w:sz w:val="24"/>
          <w:szCs w:val="24"/>
        </w:rPr>
        <w:t>de una persona</w:t>
      </w:r>
      <w:r w:rsidR="00C019C6" w:rsidRPr="00EF44AE">
        <w:rPr>
          <w:rFonts w:ascii="Arial" w:hAnsi="Arial" w:cs="Arial"/>
          <w:sz w:val="24"/>
          <w:szCs w:val="24"/>
        </w:rPr>
        <w:t xml:space="preserve">. Este último </w:t>
      </w:r>
      <w:r w:rsidR="009B0DED" w:rsidRPr="00EF44AE">
        <w:rPr>
          <w:rFonts w:ascii="Arial" w:hAnsi="Arial" w:cs="Arial"/>
          <w:sz w:val="24"/>
          <w:szCs w:val="24"/>
        </w:rPr>
        <w:t xml:space="preserve">elemento </w:t>
      </w:r>
      <w:r w:rsidR="00C019C6" w:rsidRPr="00EF44AE">
        <w:rPr>
          <w:rFonts w:ascii="Arial" w:hAnsi="Arial" w:cs="Arial"/>
          <w:sz w:val="24"/>
          <w:szCs w:val="24"/>
        </w:rPr>
        <w:t xml:space="preserve">como </w:t>
      </w:r>
      <w:r w:rsidR="00E55D82" w:rsidRPr="00EF44AE">
        <w:rPr>
          <w:rFonts w:ascii="Arial" w:hAnsi="Arial" w:cs="Arial"/>
          <w:sz w:val="24"/>
          <w:szCs w:val="24"/>
        </w:rPr>
        <w:t>derecho fundamental que es (Ley 1751), implica que también sean</w:t>
      </w:r>
      <w:r w:rsidR="002B2F51" w:rsidRPr="00EF44AE">
        <w:rPr>
          <w:rFonts w:ascii="Arial" w:hAnsi="Arial" w:cs="Arial"/>
          <w:sz w:val="24"/>
          <w:szCs w:val="24"/>
        </w:rPr>
        <w:t>,</w:t>
      </w:r>
      <w:r w:rsidR="00E55D82" w:rsidRPr="00EF44AE">
        <w:rPr>
          <w:rFonts w:ascii="Arial" w:hAnsi="Arial" w:cs="Arial"/>
          <w:sz w:val="24"/>
          <w:szCs w:val="24"/>
        </w:rPr>
        <w:t xml:space="preserve"> un derecho </w:t>
      </w:r>
      <w:r w:rsidR="002B2F51" w:rsidRPr="00EF44AE">
        <w:rPr>
          <w:rFonts w:ascii="Arial" w:hAnsi="Arial" w:cs="Arial"/>
          <w:sz w:val="24"/>
          <w:szCs w:val="24"/>
        </w:rPr>
        <w:t>inherente a</w:t>
      </w:r>
      <w:r w:rsidR="009B0DED" w:rsidRPr="00EF44AE">
        <w:rPr>
          <w:rFonts w:ascii="Arial" w:hAnsi="Arial" w:cs="Arial"/>
          <w:sz w:val="24"/>
          <w:szCs w:val="24"/>
        </w:rPr>
        <w:t xml:space="preserve"> </w:t>
      </w:r>
      <w:r w:rsidR="00C019C6" w:rsidRPr="00EF44AE">
        <w:rPr>
          <w:rFonts w:ascii="Arial" w:hAnsi="Arial" w:cs="Arial"/>
          <w:sz w:val="24"/>
          <w:szCs w:val="24"/>
        </w:rPr>
        <w:t>l</w:t>
      </w:r>
      <w:r w:rsidR="009B0DED" w:rsidRPr="00EF44AE">
        <w:rPr>
          <w:rFonts w:ascii="Arial" w:hAnsi="Arial" w:cs="Arial"/>
          <w:sz w:val="24"/>
          <w:szCs w:val="24"/>
        </w:rPr>
        <w:t>as personas</w:t>
      </w:r>
      <w:r w:rsidR="002B2F51" w:rsidRPr="00EF44AE">
        <w:rPr>
          <w:rFonts w:ascii="Arial" w:hAnsi="Arial" w:cs="Arial"/>
          <w:sz w:val="24"/>
          <w:szCs w:val="24"/>
        </w:rPr>
        <w:t>, l</w:t>
      </w:r>
      <w:r w:rsidR="00413EA2">
        <w:rPr>
          <w:rFonts w:ascii="Arial" w:hAnsi="Arial" w:cs="Arial"/>
          <w:sz w:val="24"/>
          <w:szCs w:val="24"/>
        </w:rPr>
        <w:t>os servicios médico-</w:t>
      </w:r>
      <w:r w:rsidR="00E55D82" w:rsidRPr="00EF44AE">
        <w:rPr>
          <w:rFonts w:ascii="Arial" w:hAnsi="Arial" w:cs="Arial"/>
          <w:sz w:val="24"/>
          <w:szCs w:val="24"/>
        </w:rPr>
        <w:t>asist</w:t>
      </w:r>
      <w:r w:rsidR="002B2F51" w:rsidRPr="00EF44AE">
        <w:rPr>
          <w:rFonts w:ascii="Arial" w:hAnsi="Arial" w:cs="Arial"/>
          <w:sz w:val="24"/>
          <w:szCs w:val="24"/>
        </w:rPr>
        <w:t xml:space="preserve">enciales </w:t>
      </w:r>
      <w:r w:rsidR="00413EA2">
        <w:rPr>
          <w:rFonts w:ascii="Arial" w:hAnsi="Arial" w:cs="Arial"/>
          <w:sz w:val="24"/>
          <w:szCs w:val="24"/>
        </w:rPr>
        <w:t xml:space="preserve">recibidos </w:t>
      </w:r>
      <w:r w:rsidR="002B2F51" w:rsidRPr="00EF44AE">
        <w:rPr>
          <w:rFonts w:ascii="Arial" w:hAnsi="Arial" w:cs="Arial"/>
          <w:sz w:val="24"/>
          <w:szCs w:val="24"/>
        </w:rPr>
        <w:t xml:space="preserve">y que siempre deben propender por </w:t>
      </w:r>
      <w:r w:rsidR="00C019C6" w:rsidRPr="00EF44AE">
        <w:rPr>
          <w:rFonts w:ascii="Arial" w:hAnsi="Arial" w:cs="Arial"/>
          <w:sz w:val="24"/>
          <w:szCs w:val="24"/>
        </w:rPr>
        <w:t xml:space="preserve">una </w:t>
      </w:r>
      <w:r w:rsidR="002B2F51" w:rsidRPr="00EF44AE">
        <w:rPr>
          <w:rFonts w:ascii="Arial" w:hAnsi="Arial" w:cs="Arial"/>
          <w:sz w:val="24"/>
          <w:szCs w:val="24"/>
        </w:rPr>
        <w:t xml:space="preserve">vida </w:t>
      </w:r>
      <w:r w:rsidR="00C019C6" w:rsidRPr="00EF44AE">
        <w:rPr>
          <w:rFonts w:ascii="Arial" w:hAnsi="Arial" w:cs="Arial"/>
          <w:sz w:val="24"/>
          <w:szCs w:val="24"/>
        </w:rPr>
        <w:t>digna</w:t>
      </w:r>
      <w:r w:rsidR="002B2F51" w:rsidRPr="00EF44AE">
        <w:rPr>
          <w:rFonts w:ascii="Arial" w:hAnsi="Arial" w:cs="Arial"/>
          <w:sz w:val="24"/>
          <w:szCs w:val="24"/>
        </w:rPr>
        <w:t>.</w:t>
      </w:r>
    </w:p>
    <w:p w:rsidR="009E006C" w:rsidRPr="003611D5" w:rsidRDefault="009E006C" w:rsidP="00EF44AE">
      <w:pPr>
        <w:spacing w:line="360" w:lineRule="auto"/>
        <w:jc w:val="both"/>
        <w:rPr>
          <w:rFonts w:ascii="Arial" w:hAnsi="Arial" w:cs="Arial"/>
          <w:sz w:val="22"/>
          <w:szCs w:val="24"/>
        </w:rPr>
      </w:pPr>
    </w:p>
    <w:p w:rsidR="00E97C96" w:rsidRPr="00861C59" w:rsidRDefault="00861C59" w:rsidP="00EF44AE">
      <w:pPr>
        <w:spacing w:line="360" w:lineRule="auto"/>
        <w:jc w:val="both"/>
        <w:rPr>
          <w:rFonts w:ascii="Arial" w:hAnsi="Arial" w:cs="Arial"/>
          <w:sz w:val="24"/>
          <w:szCs w:val="24"/>
        </w:rPr>
      </w:pPr>
      <w:r>
        <w:rPr>
          <w:rFonts w:ascii="Arial" w:hAnsi="Arial" w:cs="Arial"/>
          <w:sz w:val="24"/>
          <w:szCs w:val="24"/>
        </w:rPr>
        <w:t>Q</w:t>
      </w:r>
      <w:r w:rsidR="009B0DED" w:rsidRPr="00EF44AE">
        <w:rPr>
          <w:rFonts w:ascii="Arial" w:hAnsi="Arial" w:cs="Arial"/>
          <w:bCs/>
          <w:sz w:val="24"/>
          <w:szCs w:val="24"/>
        </w:rPr>
        <w:t xml:space="preserve">uien asume </w:t>
      </w:r>
      <w:r>
        <w:rPr>
          <w:rFonts w:ascii="Arial" w:hAnsi="Arial" w:cs="Arial"/>
          <w:bCs/>
          <w:sz w:val="24"/>
          <w:szCs w:val="24"/>
        </w:rPr>
        <w:t>la profesión galénica</w:t>
      </w:r>
      <w:r w:rsidR="009E006C">
        <w:rPr>
          <w:rFonts w:ascii="Arial" w:hAnsi="Arial" w:cs="Arial"/>
          <w:bCs/>
          <w:sz w:val="24"/>
          <w:szCs w:val="24"/>
        </w:rPr>
        <w:t>,</w:t>
      </w:r>
      <w:r>
        <w:rPr>
          <w:rFonts w:ascii="Arial" w:hAnsi="Arial" w:cs="Arial"/>
          <w:bCs/>
          <w:sz w:val="24"/>
          <w:szCs w:val="24"/>
        </w:rPr>
        <w:t xml:space="preserve"> en su </w:t>
      </w:r>
      <w:r w:rsidR="009B0DED" w:rsidRPr="00EF44AE">
        <w:rPr>
          <w:rFonts w:ascii="Arial" w:hAnsi="Arial" w:cs="Arial"/>
          <w:bCs/>
          <w:sz w:val="24"/>
          <w:szCs w:val="24"/>
        </w:rPr>
        <w:t>práctica se debe</w:t>
      </w:r>
      <w:r w:rsidR="0068290F" w:rsidRPr="00EF44AE">
        <w:rPr>
          <w:rFonts w:ascii="Arial" w:hAnsi="Arial" w:cs="Arial"/>
          <w:bCs/>
          <w:sz w:val="24"/>
          <w:szCs w:val="24"/>
        </w:rPr>
        <w:t xml:space="preserve"> </w:t>
      </w:r>
      <w:r w:rsidR="009B0DED" w:rsidRPr="00EF44AE">
        <w:rPr>
          <w:rFonts w:ascii="Arial" w:hAnsi="Arial" w:cs="Arial"/>
          <w:bCs/>
          <w:sz w:val="24"/>
          <w:szCs w:val="24"/>
        </w:rPr>
        <w:t xml:space="preserve">a las </w:t>
      </w:r>
      <w:r>
        <w:rPr>
          <w:rFonts w:ascii="Arial" w:hAnsi="Arial" w:cs="Arial"/>
          <w:bCs/>
          <w:sz w:val="24"/>
          <w:szCs w:val="24"/>
        </w:rPr>
        <w:t xml:space="preserve">respectivas </w:t>
      </w:r>
      <w:r w:rsidR="009B0DED" w:rsidRPr="00EF44AE">
        <w:rPr>
          <w:rFonts w:ascii="Arial" w:hAnsi="Arial" w:cs="Arial"/>
          <w:bCs/>
          <w:sz w:val="24"/>
          <w:szCs w:val="24"/>
        </w:rPr>
        <w:t xml:space="preserve">reglas, normas y directrices específicas </w:t>
      </w:r>
      <w:r>
        <w:rPr>
          <w:rFonts w:ascii="Arial" w:hAnsi="Arial" w:cs="Arial"/>
          <w:bCs/>
          <w:sz w:val="24"/>
          <w:szCs w:val="24"/>
        </w:rPr>
        <w:t xml:space="preserve">según los </w:t>
      </w:r>
      <w:r w:rsidR="009B0DED" w:rsidRPr="00EF44AE">
        <w:rPr>
          <w:rFonts w:ascii="Arial" w:hAnsi="Arial" w:cs="Arial"/>
          <w:bCs/>
          <w:sz w:val="24"/>
          <w:szCs w:val="24"/>
        </w:rPr>
        <w:t xml:space="preserve">cánones científicos </w:t>
      </w:r>
      <w:r w:rsidR="0068290F" w:rsidRPr="00EF44AE">
        <w:rPr>
          <w:rFonts w:ascii="Arial" w:hAnsi="Arial" w:cs="Arial"/>
          <w:bCs/>
          <w:sz w:val="24"/>
          <w:szCs w:val="24"/>
        </w:rPr>
        <w:t xml:space="preserve">y </w:t>
      </w:r>
      <w:r w:rsidR="009B0DED" w:rsidRPr="00EF44AE">
        <w:rPr>
          <w:rFonts w:ascii="Arial" w:hAnsi="Arial" w:cs="Arial"/>
          <w:bCs/>
          <w:sz w:val="24"/>
          <w:szCs w:val="24"/>
        </w:rPr>
        <w:t xml:space="preserve">técnicos de su ejercicio, </w:t>
      </w:r>
      <w:r>
        <w:rPr>
          <w:rFonts w:ascii="Arial" w:hAnsi="Arial" w:cs="Arial"/>
          <w:bCs/>
          <w:sz w:val="24"/>
          <w:szCs w:val="24"/>
        </w:rPr>
        <w:t xml:space="preserve">acorde con </w:t>
      </w:r>
      <w:r w:rsidR="0068290F" w:rsidRPr="00EF44AE">
        <w:rPr>
          <w:rFonts w:ascii="Arial" w:hAnsi="Arial" w:cs="Arial"/>
          <w:bCs/>
          <w:sz w:val="24"/>
          <w:szCs w:val="24"/>
        </w:rPr>
        <w:t xml:space="preserve">las formas </w:t>
      </w:r>
      <w:r w:rsidR="009B0DED" w:rsidRPr="00EF44AE">
        <w:rPr>
          <w:rFonts w:ascii="Arial" w:hAnsi="Arial" w:cs="Arial"/>
          <w:bCs/>
          <w:sz w:val="24"/>
          <w:szCs w:val="24"/>
        </w:rPr>
        <w:t xml:space="preserve">usuales </w:t>
      </w:r>
      <w:r w:rsidR="00EF44AE">
        <w:rPr>
          <w:rFonts w:ascii="Arial" w:hAnsi="Arial" w:cs="Arial"/>
          <w:bCs/>
          <w:sz w:val="24"/>
          <w:szCs w:val="24"/>
        </w:rPr>
        <w:t xml:space="preserve">para cada </w:t>
      </w:r>
      <w:r w:rsidR="009B0DED" w:rsidRPr="00EF44AE">
        <w:rPr>
          <w:rFonts w:ascii="Arial" w:hAnsi="Arial" w:cs="Arial"/>
          <w:bCs/>
          <w:sz w:val="24"/>
          <w:szCs w:val="24"/>
        </w:rPr>
        <w:t>tiempo y lugar, el conocimiento</w:t>
      </w:r>
      <w:r w:rsidR="008B3847">
        <w:rPr>
          <w:rFonts w:ascii="Arial" w:hAnsi="Arial" w:cs="Arial"/>
          <w:bCs/>
          <w:sz w:val="24"/>
          <w:szCs w:val="24"/>
        </w:rPr>
        <w:t xml:space="preserve"> y </w:t>
      </w:r>
      <w:r w:rsidR="00EF44AE">
        <w:rPr>
          <w:rFonts w:ascii="Arial" w:hAnsi="Arial" w:cs="Arial"/>
          <w:bCs/>
          <w:sz w:val="24"/>
          <w:szCs w:val="24"/>
        </w:rPr>
        <w:t xml:space="preserve">el </w:t>
      </w:r>
      <w:r w:rsidR="008B3847" w:rsidRPr="00EF44AE">
        <w:rPr>
          <w:rFonts w:ascii="Arial" w:hAnsi="Arial" w:cs="Arial"/>
          <w:bCs/>
          <w:sz w:val="24"/>
          <w:szCs w:val="24"/>
        </w:rPr>
        <w:t>desarrollo</w:t>
      </w:r>
      <w:r w:rsidR="008B3847">
        <w:rPr>
          <w:rFonts w:ascii="Arial" w:hAnsi="Arial" w:cs="Arial"/>
          <w:bCs/>
          <w:sz w:val="24"/>
          <w:szCs w:val="24"/>
        </w:rPr>
        <w:t xml:space="preserve"> propio de la ciencia</w:t>
      </w:r>
      <w:r w:rsidR="009B0DED" w:rsidRPr="00EF44AE">
        <w:rPr>
          <w:rFonts w:ascii="Arial" w:hAnsi="Arial" w:cs="Arial"/>
          <w:bCs/>
          <w:sz w:val="24"/>
          <w:szCs w:val="24"/>
        </w:rPr>
        <w:t>.</w:t>
      </w:r>
      <w:r w:rsidR="008B44DD">
        <w:rPr>
          <w:rFonts w:ascii="Arial" w:hAnsi="Arial" w:cs="Arial"/>
          <w:bCs/>
          <w:sz w:val="24"/>
          <w:szCs w:val="24"/>
        </w:rPr>
        <w:t xml:space="preserve">  E</w:t>
      </w:r>
      <w:r w:rsidR="008B44DD" w:rsidRPr="00EF44AE">
        <w:rPr>
          <w:rFonts w:ascii="Arial" w:hAnsi="Arial" w:cs="Arial"/>
          <w:bCs/>
          <w:sz w:val="24"/>
          <w:szCs w:val="24"/>
        </w:rPr>
        <w:t>l médico está sujeto a las reglas de la profesión en cualquiera de las fases de aplicación, es decir, en la prevención, pronóstico, diagnóstico, intervención, tratamiento, seguimiento y control.</w:t>
      </w:r>
    </w:p>
    <w:p w:rsidR="001E2096" w:rsidRDefault="001E2096" w:rsidP="00EF44AE">
      <w:pPr>
        <w:spacing w:line="360" w:lineRule="auto"/>
        <w:jc w:val="both"/>
        <w:rPr>
          <w:rFonts w:ascii="Arial" w:hAnsi="Arial" w:cs="Arial"/>
          <w:bCs/>
          <w:sz w:val="24"/>
          <w:szCs w:val="24"/>
        </w:rPr>
      </w:pPr>
    </w:p>
    <w:p w:rsidR="00621DA8" w:rsidRDefault="0068290F" w:rsidP="00EF44AE">
      <w:pPr>
        <w:spacing w:line="360" w:lineRule="auto"/>
        <w:jc w:val="both"/>
        <w:rPr>
          <w:rFonts w:ascii="Arial" w:hAnsi="Arial" w:cs="Arial"/>
          <w:bCs/>
          <w:sz w:val="24"/>
          <w:szCs w:val="24"/>
        </w:rPr>
      </w:pPr>
      <w:r w:rsidRPr="00EF44AE">
        <w:rPr>
          <w:rFonts w:ascii="Arial" w:hAnsi="Arial" w:cs="Arial"/>
          <w:bCs/>
          <w:sz w:val="24"/>
          <w:szCs w:val="24"/>
        </w:rPr>
        <w:t>Dadas esas características, la responsabilidad médica se configura</w:t>
      </w:r>
      <w:r w:rsidR="00013DAA">
        <w:rPr>
          <w:rFonts w:ascii="Arial" w:hAnsi="Arial" w:cs="Arial"/>
          <w:bCs/>
          <w:sz w:val="24"/>
          <w:szCs w:val="24"/>
        </w:rPr>
        <w:t>,</w:t>
      </w:r>
      <w:r w:rsidRPr="00EF44AE">
        <w:rPr>
          <w:rFonts w:ascii="Arial" w:hAnsi="Arial" w:cs="Arial"/>
          <w:bCs/>
          <w:sz w:val="24"/>
          <w:szCs w:val="24"/>
        </w:rPr>
        <w:t xml:space="preserve"> </w:t>
      </w:r>
      <w:r w:rsidR="00013DAA">
        <w:rPr>
          <w:rFonts w:ascii="Arial" w:hAnsi="Arial" w:cs="Arial"/>
          <w:bCs/>
          <w:sz w:val="24"/>
          <w:szCs w:val="24"/>
        </w:rPr>
        <w:t xml:space="preserve">por lo general, </w:t>
      </w:r>
      <w:r w:rsidRPr="00EF44AE">
        <w:rPr>
          <w:rFonts w:ascii="Arial" w:hAnsi="Arial" w:cs="Arial"/>
          <w:bCs/>
          <w:sz w:val="24"/>
          <w:szCs w:val="24"/>
        </w:rPr>
        <w:t>en la esfera</w:t>
      </w:r>
      <w:r w:rsidR="00013DAA">
        <w:rPr>
          <w:rFonts w:ascii="Arial" w:hAnsi="Arial" w:cs="Arial"/>
          <w:bCs/>
          <w:sz w:val="24"/>
          <w:szCs w:val="24"/>
        </w:rPr>
        <w:t xml:space="preserve"> de la </w:t>
      </w:r>
      <w:r w:rsidR="00964D68">
        <w:rPr>
          <w:rFonts w:ascii="Arial" w:hAnsi="Arial" w:cs="Arial"/>
          <w:bCs/>
          <w:sz w:val="24"/>
          <w:szCs w:val="24"/>
        </w:rPr>
        <w:t xml:space="preserve">denominada </w:t>
      </w:r>
      <w:r w:rsidR="00013DAA">
        <w:rPr>
          <w:rFonts w:ascii="Arial" w:hAnsi="Arial" w:cs="Arial"/>
          <w:bCs/>
          <w:sz w:val="24"/>
          <w:szCs w:val="24"/>
        </w:rPr>
        <w:t>subjetiva</w:t>
      </w:r>
      <w:r w:rsidR="00635074">
        <w:rPr>
          <w:rFonts w:ascii="Arial" w:hAnsi="Arial" w:cs="Arial"/>
          <w:bCs/>
          <w:sz w:val="24"/>
          <w:szCs w:val="24"/>
        </w:rPr>
        <w:t xml:space="preserve"> </w:t>
      </w:r>
      <w:r w:rsidR="00964D68">
        <w:rPr>
          <w:rFonts w:ascii="Arial" w:hAnsi="Arial" w:cs="Arial"/>
          <w:bCs/>
          <w:sz w:val="24"/>
          <w:szCs w:val="24"/>
        </w:rPr>
        <w:t xml:space="preserve">en el régimen de </w:t>
      </w:r>
      <w:r w:rsidR="00635074">
        <w:rPr>
          <w:rFonts w:ascii="Arial" w:hAnsi="Arial" w:cs="Arial"/>
          <w:bCs/>
          <w:sz w:val="24"/>
          <w:szCs w:val="24"/>
        </w:rPr>
        <w:t>probada</w:t>
      </w:r>
      <w:r w:rsidR="00BE2AEC">
        <w:rPr>
          <w:rStyle w:val="Refdenotaalpie"/>
          <w:rFonts w:ascii="Arial" w:hAnsi="Arial"/>
          <w:bCs/>
          <w:sz w:val="24"/>
          <w:szCs w:val="24"/>
        </w:rPr>
        <w:footnoteReference w:id="15"/>
      </w:r>
      <w:r w:rsidR="00964D68">
        <w:rPr>
          <w:rFonts w:ascii="Arial" w:hAnsi="Arial" w:cs="Arial"/>
          <w:bCs/>
          <w:sz w:val="24"/>
          <w:szCs w:val="24"/>
        </w:rPr>
        <w:t>,</w:t>
      </w:r>
      <w:r w:rsidR="003D0EF4">
        <w:rPr>
          <w:rFonts w:ascii="Arial" w:hAnsi="Arial" w:cs="Arial"/>
          <w:bCs/>
          <w:sz w:val="24"/>
          <w:szCs w:val="24"/>
        </w:rPr>
        <w:t xml:space="preserve"> aisladamente en época </w:t>
      </w:r>
      <w:r w:rsidR="00DA3B08">
        <w:rPr>
          <w:rFonts w:ascii="Arial" w:hAnsi="Arial" w:cs="Arial"/>
          <w:bCs/>
          <w:sz w:val="24"/>
          <w:szCs w:val="24"/>
        </w:rPr>
        <w:t xml:space="preserve">pretérita hubo de tratarse </w:t>
      </w:r>
      <w:r w:rsidR="00635074">
        <w:rPr>
          <w:rFonts w:ascii="Arial" w:hAnsi="Arial" w:cs="Arial"/>
          <w:bCs/>
          <w:sz w:val="24"/>
          <w:szCs w:val="24"/>
        </w:rPr>
        <w:t xml:space="preserve">como </w:t>
      </w:r>
      <w:r w:rsidR="00635074" w:rsidRPr="009C1393">
        <w:rPr>
          <w:rFonts w:ascii="Arial" w:hAnsi="Arial" w:cs="Arial"/>
          <w:bCs/>
          <w:i/>
          <w:sz w:val="24"/>
          <w:szCs w:val="24"/>
        </w:rPr>
        <w:t>actividad peligrosa</w:t>
      </w:r>
      <w:r w:rsidR="00635074">
        <w:rPr>
          <w:rStyle w:val="Refdenotaalpie"/>
          <w:rFonts w:ascii="Arial" w:hAnsi="Arial"/>
          <w:bCs/>
          <w:sz w:val="24"/>
          <w:szCs w:val="24"/>
        </w:rPr>
        <w:footnoteReference w:id="16"/>
      </w:r>
      <w:r w:rsidR="00621DA8">
        <w:rPr>
          <w:rFonts w:ascii="Arial" w:hAnsi="Arial" w:cs="Arial"/>
          <w:bCs/>
          <w:sz w:val="24"/>
          <w:szCs w:val="24"/>
        </w:rPr>
        <w:t>;</w:t>
      </w:r>
      <w:r w:rsidRPr="00EF44AE">
        <w:rPr>
          <w:rFonts w:ascii="Arial" w:hAnsi="Arial" w:cs="Arial"/>
          <w:bCs/>
          <w:sz w:val="24"/>
          <w:szCs w:val="24"/>
        </w:rPr>
        <w:t xml:space="preserve"> </w:t>
      </w:r>
      <w:r w:rsidR="00341D9D">
        <w:rPr>
          <w:rFonts w:ascii="Arial" w:hAnsi="Arial" w:cs="Arial"/>
          <w:bCs/>
          <w:sz w:val="24"/>
          <w:szCs w:val="24"/>
        </w:rPr>
        <w:t>sin embargo</w:t>
      </w:r>
      <w:r w:rsidR="00621DA8">
        <w:rPr>
          <w:rFonts w:ascii="Arial" w:hAnsi="Arial" w:cs="Arial"/>
          <w:bCs/>
          <w:sz w:val="24"/>
          <w:szCs w:val="24"/>
        </w:rPr>
        <w:t>,</w:t>
      </w:r>
      <w:r w:rsidR="003D0EF4">
        <w:rPr>
          <w:rFonts w:ascii="Arial" w:hAnsi="Arial" w:cs="Arial"/>
          <w:bCs/>
          <w:sz w:val="24"/>
          <w:szCs w:val="24"/>
        </w:rPr>
        <w:t xml:space="preserve"> </w:t>
      </w:r>
      <w:r w:rsidR="00341D9D">
        <w:rPr>
          <w:rFonts w:ascii="Arial" w:hAnsi="Arial" w:cs="Arial"/>
          <w:bCs/>
          <w:sz w:val="24"/>
          <w:szCs w:val="24"/>
        </w:rPr>
        <w:t xml:space="preserve">a esta fecha </w:t>
      </w:r>
      <w:r w:rsidR="00964D68">
        <w:rPr>
          <w:rFonts w:ascii="Arial" w:hAnsi="Arial" w:cs="Arial"/>
          <w:bCs/>
          <w:sz w:val="24"/>
          <w:szCs w:val="24"/>
        </w:rPr>
        <w:t>es sólido</w:t>
      </w:r>
      <w:r w:rsidR="003D0EF4">
        <w:rPr>
          <w:rFonts w:ascii="Arial" w:hAnsi="Arial" w:cs="Arial"/>
          <w:bCs/>
          <w:sz w:val="24"/>
          <w:szCs w:val="24"/>
        </w:rPr>
        <w:t xml:space="preserve"> </w:t>
      </w:r>
      <w:r w:rsidR="00964D68">
        <w:rPr>
          <w:rFonts w:ascii="Arial" w:hAnsi="Arial" w:cs="Arial"/>
          <w:bCs/>
          <w:sz w:val="24"/>
          <w:szCs w:val="24"/>
        </w:rPr>
        <w:t xml:space="preserve">que su fundamento es la </w:t>
      </w:r>
      <w:r w:rsidR="003D0EF4">
        <w:rPr>
          <w:rFonts w:ascii="Arial" w:hAnsi="Arial" w:cs="Arial"/>
          <w:bCs/>
          <w:sz w:val="24"/>
          <w:szCs w:val="24"/>
        </w:rPr>
        <w:t>culpa</w:t>
      </w:r>
      <w:r w:rsidR="00341D9D">
        <w:rPr>
          <w:rFonts w:ascii="Arial" w:hAnsi="Arial" w:cs="Arial"/>
          <w:bCs/>
          <w:sz w:val="24"/>
          <w:szCs w:val="24"/>
        </w:rPr>
        <w:t xml:space="preserve"> probada</w:t>
      </w:r>
      <w:r w:rsidR="00506AA3">
        <w:rPr>
          <w:rStyle w:val="Refdenotaalpie"/>
          <w:rFonts w:ascii="Arial" w:hAnsi="Arial"/>
          <w:bCs/>
          <w:sz w:val="24"/>
          <w:szCs w:val="24"/>
        </w:rPr>
        <w:footnoteReference w:id="17"/>
      </w:r>
      <w:r w:rsidR="008909D3">
        <w:rPr>
          <w:rFonts w:ascii="Arial" w:hAnsi="Arial" w:cs="Arial"/>
          <w:bCs/>
          <w:sz w:val="24"/>
          <w:szCs w:val="24"/>
        </w:rPr>
        <w:t xml:space="preserve">, según el precedente </w:t>
      </w:r>
      <w:r w:rsidR="00506AA3">
        <w:rPr>
          <w:rFonts w:ascii="Arial" w:hAnsi="Arial" w:cs="Arial"/>
          <w:bCs/>
          <w:sz w:val="24"/>
          <w:szCs w:val="24"/>
        </w:rPr>
        <w:t xml:space="preserve">constante </w:t>
      </w:r>
      <w:r w:rsidR="008909D3">
        <w:rPr>
          <w:rFonts w:ascii="Arial" w:hAnsi="Arial" w:cs="Arial"/>
          <w:bCs/>
          <w:sz w:val="24"/>
          <w:szCs w:val="24"/>
        </w:rPr>
        <w:t>de la CSJ y la doctrina mayoritaria</w:t>
      </w:r>
      <w:r w:rsidR="00166365">
        <w:rPr>
          <w:rStyle w:val="Refdenotaalpie"/>
          <w:rFonts w:ascii="Arial" w:hAnsi="Arial"/>
          <w:bCs/>
          <w:sz w:val="24"/>
          <w:szCs w:val="24"/>
        </w:rPr>
        <w:footnoteReference w:id="18"/>
      </w:r>
      <w:r w:rsidR="00E70B8D">
        <w:rPr>
          <w:rFonts w:ascii="Arial" w:hAnsi="Arial" w:cs="Arial"/>
          <w:bCs/>
          <w:sz w:val="24"/>
          <w:szCs w:val="24"/>
        </w:rPr>
        <w:t>. M</w:t>
      </w:r>
      <w:r w:rsidRPr="00EF44AE">
        <w:rPr>
          <w:rFonts w:ascii="Arial" w:hAnsi="Arial" w:cs="Arial"/>
          <w:bCs/>
          <w:sz w:val="24"/>
          <w:szCs w:val="24"/>
        </w:rPr>
        <w:t xml:space="preserve">ás que el error del profesional prudente y diligente, se debe acreditar que aquel se apartó de los deberes o parámetros específicos que las circunstancias del caso le </w:t>
      </w:r>
      <w:r w:rsidR="00E149C9" w:rsidRPr="00EF44AE">
        <w:rPr>
          <w:rFonts w:ascii="Arial" w:hAnsi="Arial" w:cs="Arial"/>
          <w:bCs/>
          <w:sz w:val="24"/>
          <w:szCs w:val="24"/>
        </w:rPr>
        <w:t>exigía</w:t>
      </w:r>
      <w:r w:rsidR="00C60208">
        <w:rPr>
          <w:rFonts w:ascii="Arial" w:hAnsi="Arial" w:cs="Arial"/>
          <w:bCs/>
          <w:sz w:val="24"/>
          <w:szCs w:val="24"/>
        </w:rPr>
        <w:t>,</w:t>
      </w:r>
      <w:r w:rsidR="00E149C9" w:rsidRPr="00EF44AE">
        <w:rPr>
          <w:rFonts w:ascii="Arial" w:hAnsi="Arial" w:cs="Arial"/>
          <w:bCs/>
          <w:sz w:val="24"/>
          <w:szCs w:val="24"/>
        </w:rPr>
        <w:t xml:space="preserve"> </w:t>
      </w:r>
      <w:r w:rsidRPr="00EF44AE">
        <w:rPr>
          <w:rFonts w:ascii="Arial" w:hAnsi="Arial" w:cs="Arial"/>
          <w:bCs/>
          <w:sz w:val="24"/>
          <w:szCs w:val="24"/>
        </w:rPr>
        <w:t>conforme la experiencia</w:t>
      </w:r>
      <w:r w:rsidR="00585D5E" w:rsidRPr="00EF44AE">
        <w:rPr>
          <w:rFonts w:ascii="Arial" w:hAnsi="Arial" w:cs="Arial"/>
          <w:bCs/>
          <w:sz w:val="24"/>
          <w:szCs w:val="24"/>
        </w:rPr>
        <w:t xml:space="preserve"> y </w:t>
      </w:r>
      <w:r w:rsidRPr="00EF44AE">
        <w:rPr>
          <w:rFonts w:ascii="Arial" w:hAnsi="Arial" w:cs="Arial"/>
          <w:bCs/>
          <w:sz w:val="24"/>
          <w:szCs w:val="24"/>
        </w:rPr>
        <w:t>el avance científico</w:t>
      </w:r>
      <w:r w:rsidR="002F748B">
        <w:rPr>
          <w:rFonts w:ascii="Arial" w:hAnsi="Arial" w:cs="Arial"/>
          <w:bCs/>
          <w:sz w:val="24"/>
          <w:szCs w:val="24"/>
        </w:rPr>
        <w:t xml:space="preserve"> (Artículo 12, Ley 23 de 1981).</w:t>
      </w:r>
    </w:p>
    <w:p w:rsidR="0078021B" w:rsidRDefault="0078021B" w:rsidP="00496182">
      <w:pPr>
        <w:spacing w:line="360" w:lineRule="auto"/>
        <w:jc w:val="both"/>
        <w:rPr>
          <w:rFonts w:ascii="Arial" w:hAnsi="Arial" w:cs="Arial"/>
          <w:bCs/>
          <w:sz w:val="22"/>
          <w:szCs w:val="24"/>
        </w:rPr>
      </w:pPr>
    </w:p>
    <w:p w:rsidR="001E2096" w:rsidRPr="003611D5" w:rsidRDefault="001E2096" w:rsidP="00496182">
      <w:pPr>
        <w:spacing w:line="360" w:lineRule="auto"/>
        <w:jc w:val="both"/>
        <w:rPr>
          <w:rFonts w:ascii="Arial" w:hAnsi="Arial" w:cs="Arial"/>
          <w:bCs/>
          <w:sz w:val="22"/>
          <w:szCs w:val="24"/>
        </w:rPr>
      </w:pPr>
    </w:p>
    <w:p w:rsidR="00496182" w:rsidRPr="003B311A" w:rsidRDefault="00EF4969" w:rsidP="00496182">
      <w:pPr>
        <w:spacing w:line="360" w:lineRule="auto"/>
        <w:jc w:val="both"/>
        <w:rPr>
          <w:rFonts w:ascii="Arial" w:hAnsi="Arial" w:cs="Arial"/>
          <w:sz w:val="24"/>
          <w:szCs w:val="22"/>
        </w:rPr>
      </w:pPr>
      <w:r>
        <w:rPr>
          <w:rFonts w:ascii="Arial" w:hAnsi="Arial" w:cs="Arial"/>
          <w:bCs/>
          <w:sz w:val="24"/>
          <w:szCs w:val="24"/>
        </w:rPr>
        <w:lastRenderedPageBreak/>
        <w:t xml:space="preserve">Puestas así las cosas y como corolario de ese título de imputación, sin </w:t>
      </w:r>
      <w:r w:rsidR="00745240">
        <w:rPr>
          <w:rFonts w:ascii="Arial" w:hAnsi="Arial" w:cs="Arial"/>
          <w:bCs/>
          <w:sz w:val="24"/>
          <w:szCs w:val="24"/>
        </w:rPr>
        <w:t>duda</w:t>
      </w:r>
      <w:r w:rsidR="00BF775D">
        <w:rPr>
          <w:rFonts w:ascii="Arial" w:hAnsi="Arial" w:cs="Arial"/>
          <w:bCs/>
          <w:sz w:val="24"/>
          <w:szCs w:val="24"/>
        </w:rPr>
        <w:t xml:space="preserve"> </w:t>
      </w:r>
      <w:r>
        <w:rPr>
          <w:rFonts w:ascii="Arial" w:hAnsi="Arial" w:cs="Arial"/>
          <w:bCs/>
          <w:sz w:val="24"/>
          <w:szCs w:val="24"/>
        </w:rPr>
        <w:t xml:space="preserve">que </w:t>
      </w:r>
      <w:r w:rsidR="0078021B">
        <w:rPr>
          <w:rFonts w:ascii="Arial" w:hAnsi="Arial" w:cs="Arial"/>
          <w:bCs/>
          <w:sz w:val="24"/>
          <w:szCs w:val="24"/>
        </w:rPr>
        <w:t>la</w:t>
      </w:r>
      <w:r w:rsidR="00400B91">
        <w:rPr>
          <w:rFonts w:ascii="Arial" w:hAnsi="Arial" w:cs="Arial"/>
          <w:sz w:val="24"/>
          <w:szCs w:val="22"/>
        </w:rPr>
        <w:t xml:space="preserve"> carga</w:t>
      </w:r>
      <w:r>
        <w:rPr>
          <w:rFonts w:ascii="Arial" w:hAnsi="Arial" w:cs="Arial"/>
          <w:sz w:val="24"/>
          <w:szCs w:val="22"/>
        </w:rPr>
        <w:t xml:space="preserve"> probatoria</w:t>
      </w:r>
      <w:r w:rsidR="00400B91">
        <w:rPr>
          <w:rFonts w:ascii="Arial" w:hAnsi="Arial" w:cs="Arial"/>
          <w:sz w:val="24"/>
          <w:szCs w:val="22"/>
        </w:rPr>
        <w:t xml:space="preserve"> gravita </w:t>
      </w:r>
      <w:r w:rsidR="00496182">
        <w:rPr>
          <w:rFonts w:ascii="Arial" w:hAnsi="Arial" w:cs="Arial"/>
          <w:sz w:val="24"/>
          <w:szCs w:val="22"/>
        </w:rPr>
        <w:t xml:space="preserve">en cabeza del demandante, </w:t>
      </w:r>
      <w:r w:rsidR="00400B91">
        <w:rPr>
          <w:rFonts w:ascii="Arial" w:hAnsi="Arial" w:cs="Arial"/>
          <w:sz w:val="24"/>
          <w:szCs w:val="22"/>
        </w:rPr>
        <w:t xml:space="preserve">así </w:t>
      </w:r>
      <w:r w:rsidR="00496182">
        <w:rPr>
          <w:rFonts w:ascii="Arial" w:hAnsi="Arial" w:cs="Arial"/>
          <w:sz w:val="24"/>
          <w:szCs w:val="22"/>
        </w:rPr>
        <w:t>señaló</w:t>
      </w:r>
      <w:r w:rsidR="00400B91">
        <w:rPr>
          <w:rFonts w:ascii="Arial" w:hAnsi="Arial" w:cs="Arial"/>
          <w:sz w:val="24"/>
          <w:szCs w:val="22"/>
        </w:rPr>
        <w:t xml:space="preserve"> el órgano de cierre de la especialidad</w:t>
      </w:r>
      <w:r w:rsidR="00496182">
        <w:rPr>
          <w:rStyle w:val="Refdenotaalpie"/>
          <w:rFonts w:ascii="Arial" w:hAnsi="Arial"/>
          <w:sz w:val="22"/>
          <w:szCs w:val="22"/>
        </w:rPr>
        <w:footnoteReference w:id="19"/>
      </w:r>
      <w:r w:rsidR="005C1E9A">
        <w:rPr>
          <w:rFonts w:ascii="Arial" w:hAnsi="Arial" w:cs="Arial"/>
          <w:sz w:val="24"/>
          <w:szCs w:val="22"/>
        </w:rPr>
        <w:t>:</w:t>
      </w:r>
    </w:p>
    <w:p w:rsidR="00496182" w:rsidRPr="001E2096" w:rsidRDefault="00496182" w:rsidP="001E2096">
      <w:pPr>
        <w:ind w:left="567"/>
        <w:jc w:val="both"/>
        <w:rPr>
          <w:rFonts w:ascii="Arial" w:hAnsi="Arial" w:cs="Arial"/>
          <w:sz w:val="16"/>
          <w:szCs w:val="16"/>
        </w:rPr>
      </w:pPr>
    </w:p>
    <w:p w:rsidR="00496182" w:rsidRPr="00570629" w:rsidRDefault="00E45BD5" w:rsidP="005C1E9A">
      <w:pPr>
        <w:ind w:left="567" w:right="567"/>
        <w:jc w:val="both"/>
        <w:rPr>
          <w:rFonts w:ascii="Arial" w:hAnsi="Arial" w:cs="Arial"/>
          <w:sz w:val="22"/>
          <w:szCs w:val="22"/>
        </w:rPr>
      </w:pPr>
      <w:r>
        <w:rPr>
          <w:rFonts w:ascii="Arial" w:hAnsi="Arial" w:cs="Arial"/>
          <w:sz w:val="24"/>
          <w:szCs w:val="22"/>
        </w:rPr>
        <w:t xml:space="preserve">… </w:t>
      </w:r>
      <w:r w:rsidR="00496182" w:rsidRPr="00E07870">
        <w:rPr>
          <w:rFonts w:ascii="Arial" w:hAnsi="Arial" w:cs="Arial"/>
          <w:sz w:val="24"/>
          <w:szCs w:val="22"/>
        </w:rPr>
        <w:t xml:space="preserve">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00496182" w:rsidRPr="00E07870">
        <w:rPr>
          <w:rFonts w:ascii="Arial" w:hAnsi="Arial" w:cs="Arial"/>
          <w:sz w:val="24"/>
          <w:szCs w:val="22"/>
          <w:u w:val="single"/>
        </w:rPr>
        <w:t>cuya carga probatoria asume el demandante, sin que sea admisible un principio general encaminado a establecer de manera absoluta una presunción de culpa de los facultativos</w:t>
      </w:r>
      <w:r w:rsidR="00496182" w:rsidRPr="00E07870">
        <w:rPr>
          <w:rFonts w:ascii="Arial" w:hAnsi="Arial" w:cs="Arial"/>
          <w:sz w:val="24"/>
          <w:szCs w:val="22"/>
        </w:rPr>
        <w:t xml:space="preserve"> (sentencias de 5 de marzo de 1940, 12 de septiembre de 1985, 30 de enero de 2001, entre otras).  La sublínea es extratextual.</w:t>
      </w:r>
    </w:p>
    <w:p w:rsidR="005C1E9A" w:rsidRDefault="005C1E9A" w:rsidP="00A71AA9">
      <w:pPr>
        <w:spacing w:line="360" w:lineRule="auto"/>
        <w:ind w:left="567"/>
        <w:jc w:val="both"/>
        <w:rPr>
          <w:rFonts w:ascii="Arial" w:hAnsi="Arial" w:cs="Arial"/>
          <w:sz w:val="22"/>
          <w:szCs w:val="22"/>
        </w:rPr>
      </w:pPr>
    </w:p>
    <w:p w:rsidR="000E3981" w:rsidRPr="005E58EF" w:rsidRDefault="00733BB8" w:rsidP="000E3981">
      <w:pPr>
        <w:spacing w:line="360" w:lineRule="auto"/>
        <w:jc w:val="both"/>
        <w:rPr>
          <w:rFonts w:ascii="Arial" w:hAnsi="Arial" w:cs="Arial"/>
          <w:sz w:val="22"/>
          <w:szCs w:val="22"/>
        </w:rPr>
      </w:pPr>
      <w:r>
        <w:rPr>
          <w:rFonts w:ascii="Arial" w:hAnsi="Arial" w:cs="Arial"/>
          <w:sz w:val="24"/>
          <w:szCs w:val="24"/>
        </w:rPr>
        <w:t xml:space="preserve">A pesar de lo apuntado, </w:t>
      </w:r>
      <w:r w:rsidR="00496182">
        <w:rPr>
          <w:rFonts w:ascii="Arial" w:hAnsi="Arial" w:cs="Arial"/>
          <w:sz w:val="24"/>
          <w:szCs w:val="24"/>
        </w:rPr>
        <w:t>la misma Corporación</w:t>
      </w:r>
      <w:r w:rsidR="00810ED8">
        <w:rPr>
          <w:rFonts w:ascii="Arial" w:hAnsi="Arial" w:cs="Arial"/>
          <w:sz w:val="24"/>
          <w:szCs w:val="24"/>
        </w:rPr>
        <w:t xml:space="preserve"> desde 2001</w:t>
      </w:r>
      <w:r w:rsidR="00386141">
        <w:rPr>
          <w:rStyle w:val="Refdenotaalpie"/>
          <w:rFonts w:ascii="Arial" w:hAnsi="Arial"/>
          <w:sz w:val="24"/>
          <w:szCs w:val="24"/>
        </w:rPr>
        <w:footnoteReference w:id="20"/>
      </w:r>
      <w:r w:rsidR="00385F82">
        <w:rPr>
          <w:rFonts w:ascii="Arial" w:hAnsi="Arial" w:cs="Arial"/>
          <w:sz w:val="24"/>
          <w:szCs w:val="24"/>
        </w:rPr>
        <w:t xml:space="preserve">, </w:t>
      </w:r>
      <w:r w:rsidR="00234EE9">
        <w:rPr>
          <w:rFonts w:ascii="Arial" w:hAnsi="Arial" w:cs="Arial"/>
          <w:sz w:val="24"/>
          <w:szCs w:val="24"/>
        </w:rPr>
        <w:t xml:space="preserve">empezó a acoger </w:t>
      </w:r>
      <w:r w:rsidR="00385F82">
        <w:rPr>
          <w:rFonts w:ascii="Arial" w:hAnsi="Arial" w:cs="Arial"/>
          <w:sz w:val="24"/>
          <w:szCs w:val="24"/>
        </w:rPr>
        <w:t>la tesis del Consejo de Estado de</w:t>
      </w:r>
      <w:r w:rsidR="00F74CF6">
        <w:rPr>
          <w:rFonts w:ascii="Arial" w:hAnsi="Arial" w:cs="Arial"/>
          <w:sz w:val="24"/>
          <w:szCs w:val="24"/>
        </w:rPr>
        <w:t xml:space="preserve"> los años </w:t>
      </w:r>
      <w:r w:rsidR="00F74CF6" w:rsidRPr="006903E5">
        <w:rPr>
          <w:rFonts w:ascii="Arial" w:hAnsi="Arial" w:cs="Arial"/>
          <w:sz w:val="24"/>
          <w:szCs w:val="24"/>
        </w:rPr>
        <w:t>1990</w:t>
      </w:r>
      <w:r w:rsidR="00B700D4" w:rsidRPr="005E58EF">
        <w:rPr>
          <w:rStyle w:val="Refdenotaalpie"/>
          <w:rFonts w:ascii="Arial" w:hAnsi="Arial"/>
          <w:sz w:val="24"/>
          <w:szCs w:val="24"/>
        </w:rPr>
        <w:footnoteReference w:id="21"/>
      </w:r>
      <w:r w:rsidR="00F74CF6" w:rsidRPr="006903E5">
        <w:rPr>
          <w:rFonts w:ascii="Arial" w:hAnsi="Arial" w:cs="Arial"/>
          <w:sz w:val="24"/>
          <w:szCs w:val="24"/>
        </w:rPr>
        <w:t xml:space="preserve"> y </w:t>
      </w:r>
      <w:r w:rsidR="00385F82" w:rsidRPr="006903E5">
        <w:rPr>
          <w:rFonts w:ascii="Arial" w:hAnsi="Arial" w:cs="Arial"/>
          <w:sz w:val="24"/>
          <w:szCs w:val="24"/>
        </w:rPr>
        <w:t>1992</w:t>
      </w:r>
      <w:r w:rsidR="00707BE7">
        <w:rPr>
          <w:rStyle w:val="Refdenotaalpie"/>
          <w:rFonts w:ascii="Arial" w:hAnsi="Arial"/>
          <w:sz w:val="24"/>
          <w:szCs w:val="24"/>
        </w:rPr>
        <w:footnoteReference w:id="22"/>
      </w:r>
      <w:r w:rsidR="00385F82">
        <w:rPr>
          <w:rFonts w:ascii="Arial" w:hAnsi="Arial" w:cs="Arial"/>
          <w:sz w:val="24"/>
          <w:szCs w:val="24"/>
        </w:rPr>
        <w:t>,</w:t>
      </w:r>
      <w:r w:rsidR="00810ED8">
        <w:rPr>
          <w:rFonts w:ascii="Arial" w:hAnsi="Arial" w:cs="Arial"/>
          <w:sz w:val="24"/>
          <w:szCs w:val="24"/>
        </w:rPr>
        <w:t xml:space="preserve"> </w:t>
      </w:r>
      <w:r w:rsidR="006903E5">
        <w:rPr>
          <w:rFonts w:ascii="Arial" w:hAnsi="Arial" w:cs="Arial"/>
          <w:sz w:val="24"/>
          <w:szCs w:val="24"/>
        </w:rPr>
        <w:t>incluso ya la misma Corte Constitucional</w:t>
      </w:r>
      <w:r w:rsidR="006903E5">
        <w:rPr>
          <w:rStyle w:val="Refdenotaalpie"/>
          <w:rFonts w:ascii="Arial" w:hAnsi="Arial"/>
          <w:sz w:val="24"/>
          <w:szCs w:val="24"/>
        </w:rPr>
        <w:footnoteReference w:id="23"/>
      </w:r>
      <w:r w:rsidR="006903E5">
        <w:rPr>
          <w:rFonts w:ascii="Arial" w:hAnsi="Arial" w:cs="Arial"/>
          <w:sz w:val="24"/>
          <w:szCs w:val="24"/>
        </w:rPr>
        <w:t xml:space="preserve">, </w:t>
      </w:r>
      <w:r w:rsidR="00244E8C">
        <w:rPr>
          <w:rFonts w:ascii="Arial" w:hAnsi="Arial" w:cs="Arial"/>
          <w:sz w:val="24"/>
          <w:szCs w:val="24"/>
        </w:rPr>
        <w:t xml:space="preserve">que </w:t>
      </w:r>
      <w:r w:rsidR="00385F82">
        <w:rPr>
          <w:rFonts w:ascii="Arial" w:hAnsi="Arial" w:cs="Arial"/>
          <w:sz w:val="24"/>
          <w:szCs w:val="24"/>
        </w:rPr>
        <w:t>reconoc</w:t>
      </w:r>
      <w:r w:rsidR="00244E8C">
        <w:rPr>
          <w:rFonts w:ascii="Arial" w:hAnsi="Arial" w:cs="Arial"/>
          <w:sz w:val="24"/>
          <w:szCs w:val="24"/>
        </w:rPr>
        <w:t>ían</w:t>
      </w:r>
      <w:r w:rsidR="00810ED8">
        <w:rPr>
          <w:rFonts w:ascii="Arial" w:hAnsi="Arial" w:cs="Arial"/>
          <w:sz w:val="24"/>
          <w:szCs w:val="24"/>
        </w:rPr>
        <w:t xml:space="preserve"> </w:t>
      </w:r>
      <w:r w:rsidR="006903E5">
        <w:rPr>
          <w:rFonts w:ascii="Arial" w:hAnsi="Arial" w:cs="Arial"/>
          <w:sz w:val="24"/>
          <w:szCs w:val="24"/>
        </w:rPr>
        <w:t xml:space="preserve">la necesidad de </w:t>
      </w:r>
      <w:r w:rsidR="00496182" w:rsidRPr="00122D16">
        <w:rPr>
          <w:rFonts w:ascii="Arial" w:hAnsi="Arial" w:cs="Arial"/>
          <w:sz w:val="24"/>
          <w:szCs w:val="24"/>
        </w:rPr>
        <w:t xml:space="preserve">un aligeramiento o atenuación en </w:t>
      </w:r>
      <w:r w:rsidR="00810ED8">
        <w:rPr>
          <w:rFonts w:ascii="Arial" w:hAnsi="Arial" w:cs="Arial"/>
          <w:sz w:val="24"/>
          <w:szCs w:val="24"/>
        </w:rPr>
        <w:t xml:space="preserve">la </w:t>
      </w:r>
      <w:r w:rsidR="00496182" w:rsidRPr="00122D16">
        <w:rPr>
          <w:rFonts w:ascii="Arial" w:hAnsi="Arial" w:cs="Arial"/>
          <w:sz w:val="24"/>
          <w:szCs w:val="24"/>
        </w:rPr>
        <w:t xml:space="preserve">carga probatoria, </w:t>
      </w:r>
      <w:r w:rsidR="00526C7B">
        <w:rPr>
          <w:rFonts w:ascii="Arial" w:hAnsi="Arial" w:cs="Arial"/>
          <w:sz w:val="24"/>
          <w:szCs w:val="24"/>
        </w:rPr>
        <w:t xml:space="preserve">por vía de la </w:t>
      </w:r>
      <w:r w:rsidR="00496182">
        <w:rPr>
          <w:rFonts w:ascii="Arial" w:hAnsi="Arial" w:cs="Arial"/>
          <w:sz w:val="24"/>
          <w:szCs w:val="24"/>
        </w:rPr>
        <w:t>“</w:t>
      </w:r>
      <w:r w:rsidR="00496182" w:rsidRPr="00DC5361">
        <w:rPr>
          <w:rFonts w:ascii="Arial" w:hAnsi="Arial" w:cs="Arial"/>
          <w:i/>
          <w:sz w:val="24"/>
          <w:szCs w:val="24"/>
        </w:rPr>
        <w:t>carga dinámica de la prueba</w:t>
      </w:r>
      <w:r w:rsidR="00496182">
        <w:rPr>
          <w:rFonts w:ascii="Arial" w:hAnsi="Arial" w:cs="Arial"/>
          <w:sz w:val="24"/>
          <w:szCs w:val="24"/>
        </w:rPr>
        <w:t>”</w:t>
      </w:r>
      <w:r w:rsidR="00496182">
        <w:rPr>
          <w:rStyle w:val="Refdenotaalpie"/>
          <w:rFonts w:ascii="Arial" w:hAnsi="Arial"/>
          <w:sz w:val="24"/>
          <w:szCs w:val="24"/>
        </w:rPr>
        <w:footnoteReference w:id="24"/>
      </w:r>
      <w:r w:rsidR="00496182">
        <w:rPr>
          <w:rFonts w:ascii="Arial" w:hAnsi="Arial" w:cs="Arial"/>
          <w:sz w:val="24"/>
          <w:szCs w:val="24"/>
        </w:rPr>
        <w:t xml:space="preserve"> </w:t>
      </w:r>
      <w:r w:rsidR="00FE786F">
        <w:rPr>
          <w:rFonts w:ascii="Arial" w:hAnsi="Arial" w:cs="Arial"/>
          <w:sz w:val="24"/>
          <w:szCs w:val="24"/>
        </w:rPr>
        <w:t xml:space="preserve">(hoy con reconocimiento normativo </w:t>
      </w:r>
      <w:r w:rsidR="00FF0862">
        <w:rPr>
          <w:rFonts w:ascii="Arial" w:hAnsi="Arial" w:cs="Arial"/>
          <w:sz w:val="24"/>
          <w:szCs w:val="24"/>
        </w:rPr>
        <w:t xml:space="preserve">expreso </w:t>
      </w:r>
      <w:r w:rsidR="00FE786F">
        <w:rPr>
          <w:rFonts w:ascii="Arial" w:hAnsi="Arial" w:cs="Arial"/>
          <w:sz w:val="24"/>
          <w:szCs w:val="24"/>
        </w:rPr>
        <w:t xml:space="preserve">en el artículo 167 del CGP, </w:t>
      </w:r>
      <w:r w:rsidR="00DC2E2E">
        <w:rPr>
          <w:rFonts w:ascii="Arial" w:hAnsi="Arial" w:cs="Arial"/>
          <w:sz w:val="24"/>
          <w:szCs w:val="24"/>
        </w:rPr>
        <w:t xml:space="preserve">que valga enfatizar resulta </w:t>
      </w:r>
      <w:r w:rsidR="00FE786F">
        <w:rPr>
          <w:rFonts w:ascii="Arial" w:hAnsi="Arial" w:cs="Arial"/>
          <w:sz w:val="24"/>
          <w:szCs w:val="24"/>
        </w:rPr>
        <w:t>inaplicable al caso</w:t>
      </w:r>
      <w:r w:rsidR="00DC2E2E">
        <w:rPr>
          <w:rFonts w:ascii="Arial" w:hAnsi="Arial" w:cs="Arial"/>
          <w:sz w:val="24"/>
          <w:szCs w:val="24"/>
        </w:rPr>
        <w:t>,</w:t>
      </w:r>
      <w:r w:rsidR="00FE786F">
        <w:rPr>
          <w:rFonts w:ascii="Arial" w:hAnsi="Arial" w:cs="Arial"/>
          <w:sz w:val="24"/>
          <w:szCs w:val="24"/>
        </w:rPr>
        <w:t xml:space="preserve"> por regir para el proceso el CPC) </w:t>
      </w:r>
      <w:r w:rsidR="00496182">
        <w:rPr>
          <w:rFonts w:ascii="Arial" w:hAnsi="Arial" w:cs="Arial"/>
          <w:sz w:val="24"/>
          <w:szCs w:val="24"/>
        </w:rPr>
        <w:t xml:space="preserve">y </w:t>
      </w:r>
      <w:r w:rsidR="00496182" w:rsidRPr="00122D16">
        <w:rPr>
          <w:rFonts w:ascii="Arial" w:hAnsi="Arial" w:cs="Arial"/>
          <w:sz w:val="24"/>
          <w:szCs w:val="24"/>
        </w:rPr>
        <w:t>“</w:t>
      </w:r>
      <w:r w:rsidR="00496182" w:rsidRPr="0049144F">
        <w:rPr>
          <w:rFonts w:ascii="Arial" w:hAnsi="Arial" w:cs="Arial"/>
          <w:i/>
          <w:sz w:val="24"/>
          <w:szCs w:val="24"/>
        </w:rPr>
        <w:t>dependiendo de las circunstancias del asunto</w:t>
      </w:r>
      <w:r w:rsidR="00496182" w:rsidRPr="00122D16">
        <w:rPr>
          <w:rFonts w:ascii="Arial" w:hAnsi="Arial" w:cs="Arial"/>
          <w:sz w:val="24"/>
          <w:szCs w:val="24"/>
        </w:rPr>
        <w:t>”, el juzgador</w:t>
      </w:r>
      <w:r w:rsidR="00F079A1">
        <w:rPr>
          <w:rFonts w:ascii="Arial" w:hAnsi="Arial" w:cs="Arial"/>
          <w:sz w:val="24"/>
          <w:szCs w:val="24"/>
        </w:rPr>
        <w:t xml:space="preserve"> atribuirá el deber de acreditación sobre determinado hecho</w:t>
      </w:r>
      <w:r w:rsidR="00496182" w:rsidRPr="00122D16">
        <w:rPr>
          <w:rFonts w:ascii="Arial" w:hAnsi="Arial" w:cs="Arial"/>
          <w:sz w:val="24"/>
          <w:szCs w:val="24"/>
        </w:rPr>
        <w:t>,</w:t>
      </w:r>
      <w:r w:rsidR="00F079A1">
        <w:rPr>
          <w:rFonts w:ascii="Arial" w:hAnsi="Arial" w:cs="Arial"/>
          <w:sz w:val="24"/>
          <w:szCs w:val="24"/>
        </w:rPr>
        <w:t xml:space="preserve"> teniendo</w:t>
      </w:r>
      <w:r w:rsidR="00A67F34" w:rsidRPr="00122D16">
        <w:rPr>
          <w:rStyle w:val="Refdenotaalpie"/>
          <w:rFonts w:ascii="Arial" w:hAnsi="Arial"/>
          <w:sz w:val="24"/>
          <w:szCs w:val="24"/>
        </w:rPr>
        <w:footnoteReference w:id="25"/>
      </w:r>
      <w:r w:rsidR="00F079A1">
        <w:rPr>
          <w:rFonts w:ascii="Arial" w:hAnsi="Arial" w:cs="Arial"/>
          <w:sz w:val="24"/>
          <w:szCs w:val="24"/>
        </w:rPr>
        <w:t xml:space="preserve">: </w:t>
      </w:r>
      <w:r w:rsidR="00F079A1" w:rsidRPr="00F079A1">
        <w:rPr>
          <w:rFonts w:ascii="Arial" w:hAnsi="Arial" w:cs="Arial"/>
          <w:i/>
          <w:sz w:val="22"/>
          <w:szCs w:val="22"/>
        </w:rPr>
        <w:t xml:space="preserve">“(…)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w:t>
      </w:r>
      <w:r w:rsidR="00F079A1" w:rsidRPr="006D4BE7">
        <w:rPr>
          <w:rFonts w:ascii="Arial" w:hAnsi="Arial" w:cs="Arial"/>
          <w:i/>
          <w:sz w:val="22"/>
          <w:szCs w:val="22"/>
        </w:rPr>
        <w:t>se pudiera determinar la corrección del acto médico (lex artix)</w:t>
      </w:r>
      <w:r w:rsidR="00A67F34" w:rsidRPr="006D4BE7">
        <w:rPr>
          <w:rFonts w:ascii="Arial" w:hAnsi="Arial" w:cs="Arial"/>
          <w:i/>
          <w:sz w:val="22"/>
          <w:szCs w:val="22"/>
        </w:rPr>
        <w:t>.”.</w:t>
      </w:r>
      <w:r w:rsidR="005567B8">
        <w:rPr>
          <w:rFonts w:ascii="Arial" w:hAnsi="Arial" w:cs="Arial"/>
          <w:sz w:val="22"/>
          <w:szCs w:val="22"/>
        </w:rPr>
        <w:t xml:space="preserve">  </w:t>
      </w:r>
      <w:r w:rsidR="000E3981" w:rsidRPr="005E58EF">
        <w:rPr>
          <w:rFonts w:ascii="Arial" w:hAnsi="Arial" w:cs="Arial"/>
          <w:sz w:val="24"/>
          <w:szCs w:val="22"/>
        </w:rPr>
        <w:t>Nótese cómo el artículo 30 de la Ley 472 de 1998, sobre acciones populares, ya había consagrado la doctrina anotada.</w:t>
      </w:r>
    </w:p>
    <w:p w:rsidR="000E3981" w:rsidRPr="003611D5" w:rsidRDefault="000E3981" w:rsidP="000E3981">
      <w:pPr>
        <w:spacing w:line="360" w:lineRule="auto"/>
        <w:jc w:val="both"/>
        <w:rPr>
          <w:rFonts w:ascii="Arial" w:hAnsi="Arial" w:cs="Arial"/>
          <w:sz w:val="22"/>
          <w:szCs w:val="22"/>
        </w:rPr>
      </w:pPr>
    </w:p>
    <w:p w:rsidR="000E3981" w:rsidRPr="000E3981" w:rsidRDefault="000E3981" w:rsidP="000E3981">
      <w:pPr>
        <w:spacing w:line="360" w:lineRule="auto"/>
        <w:jc w:val="both"/>
        <w:rPr>
          <w:rFonts w:ascii="Arial" w:hAnsi="Arial" w:cs="Arial"/>
          <w:bCs/>
          <w:sz w:val="24"/>
          <w:szCs w:val="24"/>
        </w:rPr>
      </w:pPr>
      <w:r w:rsidRPr="005E58EF">
        <w:rPr>
          <w:rFonts w:ascii="Arial" w:hAnsi="Arial" w:cs="Arial"/>
          <w:sz w:val="24"/>
          <w:szCs w:val="22"/>
        </w:rPr>
        <w:t xml:space="preserve">En el área de la responsabilidad médica, la posición se conserva en estos </w:t>
      </w:r>
      <w:r w:rsidRPr="005E58EF">
        <w:rPr>
          <w:rFonts w:ascii="Arial" w:hAnsi="Arial" w:cs="Arial"/>
          <w:sz w:val="24"/>
          <w:szCs w:val="24"/>
        </w:rPr>
        <w:t>días</w:t>
      </w:r>
      <w:r w:rsidRPr="005E58EF">
        <w:rPr>
          <w:rStyle w:val="Refdenotaalpie"/>
          <w:rFonts w:ascii="Arial" w:hAnsi="Arial"/>
          <w:sz w:val="24"/>
          <w:szCs w:val="24"/>
        </w:rPr>
        <w:footnoteReference w:id="26"/>
      </w:r>
      <w:r w:rsidRPr="005E58EF">
        <w:rPr>
          <w:rFonts w:ascii="Arial" w:hAnsi="Arial" w:cs="Arial"/>
          <w:sz w:val="24"/>
          <w:szCs w:val="24"/>
        </w:rPr>
        <w:t>, para la vigencia del CPC, desde luego.  En todo caso se resalta, que para la resolución de este litigio en particular, no se aplicó la referida teoría.</w:t>
      </w:r>
    </w:p>
    <w:p w:rsidR="00496182" w:rsidRPr="003611D5" w:rsidRDefault="00496182" w:rsidP="00EF44AE">
      <w:pPr>
        <w:spacing w:line="360" w:lineRule="auto"/>
        <w:jc w:val="both"/>
        <w:rPr>
          <w:rFonts w:ascii="Arial" w:hAnsi="Arial" w:cs="Arial"/>
          <w:bCs/>
          <w:sz w:val="22"/>
          <w:szCs w:val="24"/>
        </w:rPr>
      </w:pPr>
    </w:p>
    <w:p w:rsidR="00660EFA" w:rsidRPr="00EF44AE" w:rsidRDefault="0024282E" w:rsidP="00EF44AE">
      <w:pPr>
        <w:spacing w:line="360" w:lineRule="auto"/>
        <w:jc w:val="both"/>
        <w:rPr>
          <w:rFonts w:ascii="Arial" w:hAnsi="Arial" w:cs="Arial"/>
          <w:bCs/>
          <w:sz w:val="24"/>
          <w:szCs w:val="24"/>
        </w:rPr>
      </w:pPr>
      <w:r>
        <w:rPr>
          <w:rFonts w:ascii="Arial" w:hAnsi="Arial" w:cs="Arial"/>
          <w:bCs/>
          <w:sz w:val="24"/>
          <w:szCs w:val="24"/>
        </w:rPr>
        <w:t>Ahora, en principio co</w:t>
      </w:r>
      <w:r w:rsidR="00343EE4" w:rsidRPr="00EF44AE">
        <w:rPr>
          <w:rFonts w:ascii="Arial" w:hAnsi="Arial" w:cs="Arial"/>
          <w:bCs/>
          <w:sz w:val="24"/>
          <w:szCs w:val="24"/>
        </w:rPr>
        <w:t>rrespond</w:t>
      </w:r>
      <w:r>
        <w:rPr>
          <w:rFonts w:ascii="Arial" w:hAnsi="Arial" w:cs="Arial"/>
          <w:bCs/>
          <w:sz w:val="24"/>
          <w:szCs w:val="24"/>
        </w:rPr>
        <w:t>e</w:t>
      </w:r>
      <w:r w:rsidR="00343EE4" w:rsidRPr="00EF44AE">
        <w:rPr>
          <w:rFonts w:ascii="Arial" w:hAnsi="Arial" w:cs="Arial"/>
          <w:bCs/>
          <w:sz w:val="24"/>
          <w:szCs w:val="24"/>
        </w:rPr>
        <w:t xml:space="preserve"> al demandante demostrar</w:t>
      </w:r>
      <w:r w:rsidR="00F6355B">
        <w:rPr>
          <w:rFonts w:ascii="Arial" w:hAnsi="Arial" w:cs="Arial"/>
          <w:bCs/>
          <w:sz w:val="24"/>
          <w:szCs w:val="24"/>
        </w:rPr>
        <w:t xml:space="preserve"> todos los elementos axiológicos de la responsabilidad </w:t>
      </w:r>
      <w:r w:rsidR="0059335B">
        <w:rPr>
          <w:rFonts w:ascii="Arial" w:hAnsi="Arial" w:cs="Arial"/>
          <w:bCs/>
          <w:sz w:val="24"/>
          <w:szCs w:val="24"/>
        </w:rPr>
        <w:t xml:space="preserve">médica, para el caso </w:t>
      </w:r>
      <w:r w:rsidR="00F6355B" w:rsidRPr="00F6355B">
        <w:rPr>
          <w:rFonts w:ascii="Arial" w:hAnsi="Arial" w:cs="Arial"/>
          <w:bCs/>
          <w:i/>
          <w:sz w:val="24"/>
          <w:szCs w:val="24"/>
        </w:rPr>
        <w:t>aquiliana</w:t>
      </w:r>
      <w:r w:rsidR="004F0DD9">
        <w:rPr>
          <w:rFonts w:ascii="Arial" w:hAnsi="Arial" w:cs="Arial"/>
          <w:bCs/>
          <w:i/>
          <w:sz w:val="24"/>
          <w:szCs w:val="24"/>
        </w:rPr>
        <w:t xml:space="preserve"> </w:t>
      </w:r>
      <w:r w:rsidR="004F0DD9" w:rsidRPr="004F0DD9">
        <w:rPr>
          <w:rFonts w:ascii="Arial" w:hAnsi="Arial" w:cs="Arial"/>
          <w:bCs/>
          <w:sz w:val="24"/>
          <w:szCs w:val="24"/>
        </w:rPr>
        <w:t>(</w:t>
      </w:r>
      <w:r w:rsidR="004F0DD9">
        <w:rPr>
          <w:rFonts w:ascii="Arial" w:hAnsi="Arial" w:cs="Arial"/>
          <w:bCs/>
          <w:sz w:val="24"/>
          <w:szCs w:val="24"/>
        </w:rPr>
        <w:t xml:space="preserve">Salvo </w:t>
      </w:r>
      <w:r w:rsidR="00097C56" w:rsidRPr="00097C56">
        <w:rPr>
          <w:rFonts w:ascii="Arial" w:hAnsi="Arial" w:cs="Arial"/>
          <w:bCs/>
          <w:sz w:val="24"/>
          <w:szCs w:val="24"/>
        </w:rPr>
        <w:t>presunción</w:t>
      </w:r>
      <w:r w:rsidR="000E27C7">
        <w:rPr>
          <w:rFonts w:ascii="Arial" w:hAnsi="Arial" w:cs="Arial"/>
          <w:bCs/>
          <w:sz w:val="24"/>
          <w:szCs w:val="24"/>
        </w:rPr>
        <w:t xml:space="preserve"> legal</w:t>
      </w:r>
      <w:r w:rsidR="004F0DD9">
        <w:rPr>
          <w:rFonts w:ascii="Arial" w:hAnsi="Arial" w:cs="Arial"/>
          <w:bCs/>
          <w:sz w:val="24"/>
          <w:szCs w:val="24"/>
        </w:rPr>
        <w:t>), ellos son</w:t>
      </w:r>
      <w:r w:rsidR="00F6355B">
        <w:rPr>
          <w:rFonts w:ascii="Arial" w:hAnsi="Arial" w:cs="Arial"/>
          <w:bCs/>
          <w:sz w:val="24"/>
          <w:szCs w:val="24"/>
        </w:rPr>
        <w:t xml:space="preserve">: el </w:t>
      </w:r>
      <w:r w:rsidR="00343EE4" w:rsidRPr="00EF44AE">
        <w:rPr>
          <w:rFonts w:ascii="Arial" w:hAnsi="Arial" w:cs="Arial"/>
          <w:bCs/>
          <w:sz w:val="24"/>
          <w:szCs w:val="24"/>
        </w:rPr>
        <w:t>daño, causal</w:t>
      </w:r>
      <w:r w:rsidR="00336287">
        <w:rPr>
          <w:rFonts w:ascii="Arial" w:hAnsi="Arial" w:cs="Arial"/>
          <w:bCs/>
          <w:sz w:val="24"/>
          <w:szCs w:val="24"/>
        </w:rPr>
        <w:t>idad</w:t>
      </w:r>
      <w:r w:rsidR="00DD0BF9">
        <w:rPr>
          <w:rFonts w:ascii="Arial" w:hAnsi="Arial" w:cs="Arial"/>
          <w:bCs/>
          <w:sz w:val="24"/>
          <w:szCs w:val="24"/>
        </w:rPr>
        <w:t xml:space="preserve"> o nexo causal</w:t>
      </w:r>
      <w:r w:rsidR="00F6355B">
        <w:rPr>
          <w:rFonts w:ascii="Arial" w:hAnsi="Arial" w:cs="Arial"/>
          <w:bCs/>
          <w:sz w:val="24"/>
          <w:szCs w:val="24"/>
        </w:rPr>
        <w:t xml:space="preserve"> y la culpabilidad</w:t>
      </w:r>
      <w:r w:rsidR="007D4CCF">
        <w:rPr>
          <w:rStyle w:val="Refdenotaalpie"/>
          <w:rFonts w:ascii="Arial" w:hAnsi="Arial"/>
          <w:bCs/>
          <w:sz w:val="24"/>
          <w:szCs w:val="24"/>
        </w:rPr>
        <w:footnoteReference w:id="27"/>
      </w:r>
      <w:r w:rsidR="00F6355B">
        <w:rPr>
          <w:rFonts w:ascii="Arial" w:hAnsi="Arial" w:cs="Arial"/>
          <w:bCs/>
          <w:sz w:val="24"/>
          <w:szCs w:val="24"/>
        </w:rPr>
        <w:t xml:space="preserve"> (Culpa o dolo)</w:t>
      </w:r>
      <w:r w:rsidR="00660EFA" w:rsidRPr="00EF44AE">
        <w:rPr>
          <w:rFonts w:ascii="Arial" w:hAnsi="Arial" w:cs="Arial"/>
          <w:bCs/>
          <w:sz w:val="24"/>
          <w:szCs w:val="24"/>
        </w:rPr>
        <w:t>.</w:t>
      </w:r>
      <w:r w:rsidR="009751F4">
        <w:rPr>
          <w:rFonts w:ascii="Arial" w:hAnsi="Arial" w:cs="Arial"/>
          <w:bCs/>
          <w:sz w:val="24"/>
          <w:szCs w:val="24"/>
        </w:rPr>
        <w:t xml:space="preserve">  Y cabe hacer notar que la doctrina de la CSJ, entiende que trátese d</w:t>
      </w:r>
      <w:r w:rsidR="009C1548">
        <w:rPr>
          <w:rFonts w:ascii="Arial" w:hAnsi="Arial" w:cs="Arial"/>
          <w:bCs/>
          <w:sz w:val="24"/>
          <w:szCs w:val="24"/>
        </w:rPr>
        <w:t>e la modalidad</w:t>
      </w:r>
      <w:r w:rsidR="009751F4">
        <w:rPr>
          <w:rFonts w:ascii="Arial" w:hAnsi="Arial" w:cs="Arial"/>
          <w:bCs/>
          <w:sz w:val="24"/>
          <w:szCs w:val="24"/>
        </w:rPr>
        <w:t xml:space="preserve"> contractual</w:t>
      </w:r>
      <w:r w:rsidR="009C1548">
        <w:rPr>
          <w:rFonts w:ascii="Arial" w:hAnsi="Arial" w:cs="Arial"/>
          <w:bCs/>
          <w:sz w:val="24"/>
          <w:szCs w:val="24"/>
        </w:rPr>
        <w:t xml:space="preserve"> o </w:t>
      </w:r>
      <w:r w:rsidR="00EE5742">
        <w:rPr>
          <w:rFonts w:ascii="Arial" w:hAnsi="Arial" w:cs="Arial"/>
          <w:bCs/>
          <w:sz w:val="24"/>
          <w:szCs w:val="24"/>
        </w:rPr>
        <w:t>extracontractual</w:t>
      </w:r>
      <w:r w:rsidR="009C1548">
        <w:rPr>
          <w:rFonts w:ascii="Arial" w:hAnsi="Arial" w:cs="Arial"/>
          <w:bCs/>
          <w:sz w:val="24"/>
          <w:szCs w:val="24"/>
        </w:rPr>
        <w:t xml:space="preserve">, </w:t>
      </w:r>
      <w:r w:rsidR="009C1548">
        <w:rPr>
          <w:rFonts w:ascii="Arial" w:hAnsi="Arial" w:cs="Arial"/>
          <w:bCs/>
          <w:sz w:val="24"/>
          <w:szCs w:val="24"/>
        </w:rPr>
        <w:lastRenderedPageBreak/>
        <w:t xml:space="preserve">el régimen </w:t>
      </w:r>
      <w:r w:rsidR="0059335B">
        <w:rPr>
          <w:rFonts w:ascii="Arial" w:hAnsi="Arial" w:cs="Arial"/>
          <w:bCs/>
          <w:sz w:val="24"/>
          <w:szCs w:val="24"/>
        </w:rPr>
        <w:t xml:space="preserve">siempre </w:t>
      </w:r>
      <w:r w:rsidR="00A30C15">
        <w:rPr>
          <w:rFonts w:ascii="Arial" w:hAnsi="Arial" w:cs="Arial"/>
          <w:bCs/>
          <w:sz w:val="24"/>
          <w:szCs w:val="24"/>
        </w:rPr>
        <w:t xml:space="preserve">será </w:t>
      </w:r>
      <w:r w:rsidR="009C1548">
        <w:rPr>
          <w:rFonts w:ascii="Arial" w:hAnsi="Arial" w:cs="Arial"/>
          <w:bCs/>
          <w:sz w:val="24"/>
          <w:szCs w:val="24"/>
        </w:rPr>
        <w:t>de culpa probada</w:t>
      </w:r>
      <w:r w:rsidR="008F0D63">
        <w:rPr>
          <w:rStyle w:val="Refdenotaalpie"/>
          <w:rFonts w:ascii="Arial" w:hAnsi="Arial"/>
          <w:bCs/>
          <w:sz w:val="24"/>
          <w:szCs w:val="24"/>
        </w:rPr>
        <w:footnoteReference w:id="28"/>
      </w:r>
      <w:r w:rsidR="009C1548">
        <w:rPr>
          <w:rFonts w:ascii="Arial" w:hAnsi="Arial" w:cs="Arial"/>
          <w:bCs/>
          <w:sz w:val="24"/>
          <w:szCs w:val="24"/>
        </w:rPr>
        <w:t>.</w:t>
      </w:r>
    </w:p>
    <w:p w:rsidR="001E2096" w:rsidRDefault="001E2096" w:rsidP="00821DC1">
      <w:pPr>
        <w:spacing w:line="360" w:lineRule="auto"/>
        <w:jc w:val="both"/>
        <w:rPr>
          <w:rFonts w:ascii="Arial" w:hAnsi="Arial" w:cs="Arial"/>
          <w:sz w:val="24"/>
          <w:szCs w:val="22"/>
        </w:rPr>
      </w:pPr>
    </w:p>
    <w:p w:rsidR="00C92774" w:rsidRPr="00E601B1" w:rsidRDefault="00130A77" w:rsidP="00821DC1">
      <w:pPr>
        <w:spacing w:line="360" w:lineRule="auto"/>
        <w:jc w:val="both"/>
        <w:rPr>
          <w:rFonts w:ascii="Arial" w:hAnsi="Arial" w:cs="Arial"/>
          <w:sz w:val="24"/>
          <w:szCs w:val="22"/>
          <w:vertAlign w:val="superscript"/>
        </w:rPr>
      </w:pPr>
      <w:r>
        <w:rPr>
          <w:rFonts w:ascii="Arial" w:hAnsi="Arial" w:cs="Arial"/>
          <w:sz w:val="24"/>
          <w:szCs w:val="22"/>
        </w:rPr>
        <w:t xml:space="preserve">En esta ocasión </w:t>
      </w:r>
      <w:r w:rsidR="005E1667">
        <w:rPr>
          <w:rFonts w:ascii="Arial" w:hAnsi="Arial" w:cs="Arial"/>
          <w:sz w:val="24"/>
          <w:szCs w:val="22"/>
        </w:rPr>
        <w:t xml:space="preserve">las demandadas </w:t>
      </w:r>
      <w:r w:rsidR="004319BF">
        <w:rPr>
          <w:rFonts w:ascii="Arial" w:hAnsi="Arial" w:cs="Arial"/>
          <w:sz w:val="24"/>
          <w:szCs w:val="22"/>
        </w:rPr>
        <w:t xml:space="preserve">deben </w:t>
      </w:r>
      <w:r w:rsidR="004319BF" w:rsidRPr="00A81F6F">
        <w:rPr>
          <w:rFonts w:ascii="Arial" w:hAnsi="Arial" w:cs="Arial"/>
          <w:sz w:val="24"/>
          <w:szCs w:val="22"/>
        </w:rPr>
        <w:t>responde</w:t>
      </w:r>
      <w:r w:rsidR="004319BF">
        <w:rPr>
          <w:rFonts w:ascii="Arial" w:hAnsi="Arial" w:cs="Arial"/>
          <w:sz w:val="24"/>
          <w:szCs w:val="22"/>
        </w:rPr>
        <w:t>r</w:t>
      </w:r>
      <w:r w:rsidR="004319BF" w:rsidRPr="00A81F6F">
        <w:rPr>
          <w:rFonts w:ascii="Arial" w:hAnsi="Arial" w:cs="Arial"/>
          <w:sz w:val="24"/>
          <w:szCs w:val="22"/>
        </w:rPr>
        <w:t xml:space="preserve"> en forma directa por </w:t>
      </w:r>
      <w:r>
        <w:rPr>
          <w:rFonts w:ascii="Arial" w:hAnsi="Arial" w:cs="Arial"/>
          <w:sz w:val="24"/>
          <w:szCs w:val="22"/>
        </w:rPr>
        <w:t>el comportamiento dañino</w:t>
      </w:r>
      <w:r w:rsidR="00D13C74">
        <w:rPr>
          <w:rFonts w:ascii="Arial" w:hAnsi="Arial" w:cs="Arial"/>
          <w:sz w:val="24"/>
          <w:szCs w:val="22"/>
        </w:rPr>
        <w:t>,</w:t>
      </w:r>
      <w:r w:rsidR="004319BF">
        <w:rPr>
          <w:rFonts w:ascii="Arial" w:hAnsi="Arial" w:cs="Arial"/>
          <w:sz w:val="24"/>
          <w:szCs w:val="22"/>
        </w:rPr>
        <w:t xml:space="preserve"> </w:t>
      </w:r>
      <w:r w:rsidR="004319BF" w:rsidRPr="00A81F6F">
        <w:rPr>
          <w:rFonts w:ascii="Arial" w:hAnsi="Arial" w:cs="Arial"/>
          <w:sz w:val="24"/>
          <w:szCs w:val="22"/>
        </w:rPr>
        <w:t>derivado de la conducta de sus agentes</w:t>
      </w:r>
      <w:r w:rsidR="004319BF">
        <w:rPr>
          <w:rFonts w:ascii="Arial" w:hAnsi="Arial" w:cs="Arial"/>
          <w:sz w:val="24"/>
          <w:szCs w:val="22"/>
        </w:rPr>
        <w:t xml:space="preserve"> </w:t>
      </w:r>
      <w:r w:rsidR="005E1667">
        <w:rPr>
          <w:rFonts w:ascii="Arial" w:hAnsi="Arial" w:cs="Arial"/>
          <w:sz w:val="24"/>
          <w:szCs w:val="22"/>
        </w:rPr>
        <w:t xml:space="preserve">ante </w:t>
      </w:r>
      <w:r w:rsidR="00C60208">
        <w:rPr>
          <w:rFonts w:ascii="Arial" w:hAnsi="Arial" w:cs="Arial"/>
          <w:sz w:val="24"/>
          <w:szCs w:val="22"/>
        </w:rPr>
        <w:t>la prestación de los servicios de salud</w:t>
      </w:r>
      <w:r w:rsidR="00FB73E6">
        <w:rPr>
          <w:rFonts w:ascii="Arial" w:hAnsi="Arial" w:cs="Arial"/>
          <w:sz w:val="24"/>
          <w:szCs w:val="22"/>
        </w:rPr>
        <w:t>, que comprende l</w:t>
      </w:r>
      <w:r w:rsidR="008825D9">
        <w:rPr>
          <w:rFonts w:ascii="Arial" w:hAnsi="Arial" w:cs="Arial"/>
          <w:sz w:val="24"/>
          <w:szCs w:val="22"/>
        </w:rPr>
        <w:t xml:space="preserve">as </w:t>
      </w:r>
      <w:r w:rsidR="00821DC1" w:rsidRPr="00A81F6F">
        <w:rPr>
          <w:rFonts w:ascii="Arial" w:hAnsi="Arial" w:cs="Arial"/>
          <w:sz w:val="24"/>
          <w:szCs w:val="22"/>
        </w:rPr>
        <w:t>prestaciones</w:t>
      </w:r>
      <w:r w:rsidR="00C92774">
        <w:rPr>
          <w:rFonts w:ascii="Arial" w:hAnsi="Arial" w:cs="Arial"/>
          <w:sz w:val="24"/>
          <w:szCs w:val="22"/>
        </w:rPr>
        <w:t xml:space="preserve"> </w:t>
      </w:r>
      <w:r w:rsidR="008825D9">
        <w:rPr>
          <w:rFonts w:ascii="Arial" w:hAnsi="Arial" w:cs="Arial"/>
          <w:sz w:val="24"/>
          <w:szCs w:val="22"/>
        </w:rPr>
        <w:t>asistencial</w:t>
      </w:r>
      <w:r w:rsidR="00FB73E6">
        <w:rPr>
          <w:rFonts w:ascii="Arial" w:hAnsi="Arial" w:cs="Arial"/>
          <w:sz w:val="24"/>
          <w:szCs w:val="22"/>
        </w:rPr>
        <w:t>es</w:t>
      </w:r>
      <w:r w:rsidR="00821DC1" w:rsidRPr="00A81F6F">
        <w:rPr>
          <w:rFonts w:ascii="Arial" w:hAnsi="Arial" w:cs="Arial"/>
          <w:sz w:val="24"/>
          <w:szCs w:val="22"/>
        </w:rPr>
        <w:t xml:space="preserve"> impuestas legamente</w:t>
      </w:r>
      <w:r w:rsidR="00092EAD">
        <w:rPr>
          <w:rFonts w:ascii="Arial" w:hAnsi="Arial" w:cs="Arial"/>
          <w:sz w:val="24"/>
          <w:szCs w:val="22"/>
        </w:rPr>
        <w:t>,</w:t>
      </w:r>
      <w:r w:rsidR="00821DC1" w:rsidRPr="00A81F6F">
        <w:rPr>
          <w:rFonts w:ascii="Arial" w:hAnsi="Arial" w:cs="Arial"/>
          <w:sz w:val="24"/>
          <w:szCs w:val="22"/>
        </w:rPr>
        <w:t xml:space="preserve"> de donde </w:t>
      </w:r>
      <w:r w:rsidR="00C92774">
        <w:rPr>
          <w:rFonts w:ascii="Arial" w:hAnsi="Arial" w:cs="Arial"/>
          <w:sz w:val="24"/>
          <w:szCs w:val="22"/>
        </w:rPr>
        <w:t xml:space="preserve">surgen entre otros los </w:t>
      </w:r>
      <w:r w:rsidR="00821DC1" w:rsidRPr="00A81F6F">
        <w:rPr>
          <w:rFonts w:ascii="Arial" w:hAnsi="Arial" w:cs="Arial"/>
          <w:sz w:val="24"/>
          <w:szCs w:val="22"/>
        </w:rPr>
        <w:t>deberes</w:t>
      </w:r>
      <w:r w:rsidR="00C92774">
        <w:rPr>
          <w:rFonts w:ascii="Arial" w:hAnsi="Arial" w:cs="Arial"/>
          <w:sz w:val="24"/>
          <w:szCs w:val="22"/>
        </w:rPr>
        <w:t>: (i) R</w:t>
      </w:r>
      <w:r w:rsidR="00821DC1" w:rsidRPr="00A81F6F">
        <w:rPr>
          <w:rFonts w:ascii="Arial" w:hAnsi="Arial" w:cs="Arial"/>
          <w:sz w:val="24"/>
          <w:szCs w:val="22"/>
        </w:rPr>
        <w:t>eferidos al acto médico</w:t>
      </w:r>
      <w:r w:rsidR="00C92774">
        <w:rPr>
          <w:rFonts w:ascii="Arial" w:hAnsi="Arial" w:cs="Arial"/>
          <w:sz w:val="24"/>
          <w:szCs w:val="22"/>
        </w:rPr>
        <w:t xml:space="preserve">; (ii) Relativos a </w:t>
      </w:r>
      <w:r w:rsidR="00821DC1" w:rsidRPr="00A81F6F">
        <w:rPr>
          <w:rFonts w:ascii="Arial" w:hAnsi="Arial" w:cs="Arial"/>
          <w:sz w:val="24"/>
          <w:szCs w:val="22"/>
        </w:rPr>
        <w:t>los actos de asistencia sanitaria de carácter a</w:t>
      </w:r>
      <w:r w:rsidR="00C92774">
        <w:rPr>
          <w:rFonts w:ascii="Arial" w:hAnsi="Arial" w:cs="Arial"/>
          <w:sz w:val="24"/>
          <w:szCs w:val="22"/>
        </w:rPr>
        <w:t xml:space="preserve">uxiliar (Llamados paramédicos); </w:t>
      </w:r>
      <w:r w:rsidR="00821DC1" w:rsidRPr="00A81F6F">
        <w:rPr>
          <w:rFonts w:ascii="Arial" w:hAnsi="Arial" w:cs="Arial"/>
          <w:sz w:val="24"/>
          <w:szCs w:val="22"/>
        </w:rPr>
        <w:t xml:space="preserve">y </w:t>
      </w:r>
      <w:r w:rsidR="00C92774">
        <w:rPr>
          <w:rFonts w:ascii="Arial" w:hAnsi="Arial" w:cs="Arial"/>
          <w:sz w:val="24"/>
          <w:szCs w:val="22"/>
        </w:rPr>
        <w:t xml:space="preserve">(iii) Respecto a </w:t>
      </w:r>
      <w:r w:rsidR="00821DC1" w:rsidRPr="00A81F6F">
        <w:rPr>
          <w:rFonts w:ascii="Arial" w:hAnsi="Arial" w:cs="Arial"/>
          <w:sz w:val="24"/>
          <w:szCs w:val="22"/>
        </w:rPr>
        <w:t xml:space="preserve">los de hospitalización. </w:t>
      </w:r>
      <w:r w:rsidR="00F13DAB">
        <w:rPr>
          <w:rFonts w:ascii="Arial" w:hAnsi="Arial" w:cs="Arial"/>
          <w:sz w:val="24"/>
          <w:szCs w:val="22"/>
        </w:rPr>
        <w:t xml:space="preserve">Así lo </w:t>
      </w:r>
      <w:r w:rsidR="00252AB1">
        <w:rPr>
          <w:rFonts w:ascii="Arial" w:hAnsi="Arial" w:cs="Arial"/>
          <w:sz w:val="24"/>
          <w:szCs w:val="22"/>
        </w:rPr>
        <w:t xml:space="preserve">entiende </w:t>
      </w:r>
      <w:r w:rsidR="00F13DAB">
        <w:rPr>
          <w:rFonts w:ascii="Arial" w:hAnsi="Arial" w:cs="Arial"/>
          <w:sz w:val="24"/>
          <w:szCs w:val="22"/>
        </w:rPr>
        <w:t xml:space="preserve">la jurisprudencia de </w:t>
      </w:r>
      <w:r w:rsidR="00252AB1">
        <w:rPr>
          <w:rFonts w:ascii="Arial" w:hAnsi="Arial" w:cs="Arial"/>
          <w:sz w:val="24"/>
          <w:szCs w:val="22"/>
        </w:rPr>
        <w:t xml:space="preserve">la </w:t>
      </w:r>
      <w:r w:rsidR="00F13DAB">
        <w:rPr>
          <w:rFonts w:ascii="Arial" w:hAnsi="Arial" w:cs="Arial"/>
          <w:sz w:val="24"/>
          <w:szCs w:val="22"/>
        </w:rPr>
        <w:t>CSJ</w:t>
      </w:r>
      <w:r w:rsidR="00B367E3">
        <w:rPr>
          <w:rStyle w:val="Refdenotaalpie"/>
          <w:rFonts w:ascii="Arial" w:hAnsi="Arial"/>
          <w:sz w:val="24"/>
          <w:szCs w:val="22"/>
        </w:rPr>
        <w:footnoteReference w:id="29"/>
      </w:r>
      <w:r w:rsidR="00F13DAB">
        <w:rPr>
          <w:rFonts w:ascii="Arial" w:hAnsi="Arial" w:cs="Arial"/>
          <w:sz w:val="24"/>
          <w:szCs w:val="22"/>
        </w:rPr>
        <w:t>.</w:t>
      </w:r>
    </w:p>
    <w:p w:rsidR="00C92774" w:rsidRPr="003611D5" w:rsidRDefault="00C92774" w:rsidP="00821DC1">
      <w:pPr>
        <w:spacing w:line="360" w:lineRule="auto"/>
        <w:jc w:val="both"/>
        <w:rPr>
          <w:rFonts w:ascii="Arial" w:hAnsi="Arial" w:cs="Arial"/>
          <w:sz w:val="22"/>
          <w:szCs w:val="22"/>
        </w:rPr>
      </w:pPr>
    </w:p>
    <w:p w:rsidR="00370CD1" w:rsidRDefault="00C92774" w:rsidP="00821DC1">
      <w:pPr>
        <w:spacing w:line="360" w:lineRule="auto"/>
        <w:jc w:val="both"/>
        <w:rPr>
          <w:rFonts w:ascii="Arial" w:hAnsi="Arial" w:cs="Arial"/>
          <w:sz w:val="24"/>
          <w:szCs w:val="22"/>
        </w:rPr>
      </w:pPr>
      <w:r>
        <w:rPr>
          <w:rFonts w:ascii="Arial" w:hAnsi="Arial" w:cs="Arial"/>
          <w:sz w:val="24"/>
          <w:szCs w:val="22"/>
        </w:rPr>
        <w:t xml:space="preserve">Frente a los </w:t>
      </w:r>
      <w:r w:rsidR="00370CD1">
        <w:rPr>
          <w:rFonts w:ascii="Arial" w:hAnsi="Arial" w:cs="Arial"/>
          <w:sz w:val="24"/>
          <w:szCs w:val="22"/>
        </w:rPr>
        <w:t xml:space="preserve">deberes relativos al acto médico, </w:t>
      </w:r>
      <w:r w:rsidR="00E93959">
        <w:rPr>
          <w:rFonts w:ascii="Arial" w:hAnsi="Arial" w:cs="Arial"/>
          <w:sz w:val="24"/>
          <w:szCs w:val="22"/>
        </w:rPr>
        <w:t xml:space="preserve">enseña el precedente de </w:t>
      </w:r>
      <w:r w:rsidR="00370CD1">
        <w:rPr>
          <w:rFonts w:ascii="Arial" w:hAnsi="Arial" w:cs="Arial"/>
          <w:sz w:val="24"/>
          <w:szCs w:val="22"/>
        </w:rPr>
        <w:t>la CSJ</w:t>
      </w:r>
      <w:r w:rsidR="00370CD1">
        <w:rPr>
          <w:rStyle w:val="Refdenotaalpie"/>
          <w:rFonts w:ascii="Arial" w:hAnsi="Arial"/>
          <w:sz w:val="24"/>
          <w:szCs w:val="22"/>
        </w:rPr>
        <w:footnoteReference w:id="30"/>
      </w:r>
      <w:r w:rsidR="00370CD1">
        <w:rPr>
          <w:rFonts w:ascii="Arial" w:hAnsi="Arial" w:cs="Arial"/>
          <w:sz w:val="24"/>
          <w:szCs w:val="22"/>
          <w:vertAlign w:val="superscript"/>
        </w:rPr>
        <w:t>-</w:t>
      </w:r>
      <w:r w:rsidR="00370CD1">
        <w:rPr>
          <w:rStyle w:val="Refdenotaalpie"/>
          <w:rFonts w:ascii="Arial" w:hAnsi="Arial"/>
          <w:sz w:val="24"/>
          <w:szCs w:val="22"/>
        </w:rPr>
        <w:footnoteReference w:id="31"/>
      </w:r>
      <w:r w:rsidR="00370CD1">
        <w:rPr>
          <w:rFonts w:ascii="Arial" w:hAnsi="Arial" w:cs="Arial"/>
          <w:sz w:val="24"/>
          <w:szCs w:val="22"/>
        </w:rPr>
        <w:t>, pacíficamente</w:t>
      </w:r>
      <w:r w:rsidR="00E93959">
        <w:rPr>
          <w:rFonts w:ascii="Arial" w:hAnsi="Arial" w:cs="Arial"/>
          <w:sz w:val="24"/>
          <w:szCs w:val="22"/>
        </w:rPr>
        <w:t>, que</w:t>
      </w:r>
      <w:r w:rsidR="00F36FFE">
        <w:rPr>
          <w:rStyle w:val="Refdenotaalpie"/>
          <w:rFonts w:ascii="Arial" w:hAnsi="Arial"/>
          <w:sz w:val="24"/>
          <w:szCs w:val="22"/>
        </w:rPr>
        <w:footnoteReference w:id="32"/>
      </w:r>
      <w:r w:rsidR="00370CD1">
        <w:rPr>
          <w:rFonts w:ascii="Arial" w:hAnsi="Arial" w:cs="Arial"/>
          <w:sz w:val="24"/>
          <w:szCs w:val="22"/>
        </w:rPr>
        <w:t>:</w:t>
      </w:r>
    </w:p>
    <w:p w:rsidR="000377A3" w:rsidRPr="002B2A80" w:rsidRDefault="000377A3" w:rsidP="00370CD1">
      <w:pPr>
        <w:ind w:left="567" w:right="567"/>
        <w:jc w:val="both"/>
        <w:rPr>
          <w:rFonts w:ascii="Arial" w:hAnsi="Arial" w:cs="Arial"/>
          <w:sz w:val="16"/>
          <w:szCs w:val="16"/>
        </w:rPr>
      </w:pPr>
    </w:p>
    <w:p w:rsidR="00370CD1" w:rsidRDefault="00370CD1" w:rsidP="00370CD1">
      <w:pPr>
        <w:ind w:left="567" w:right="567"/>
        <w:jc w:val="both"/>
        <w:rPr>
          <w:rFonts w:ascii="Arial" w:hAnsi="Arial" w:cs="Arial"/>
          <w:sz w:val="24"/>
        </w:rPr>
      </w:pPr>
      <w:r w:rsidRPr="00370CD1">
        <w:rPr>
          <w:rFonts w:ascii="Arial" w:hAnsi="Arial" w:cs="Arial"/>
          <w:i/>
          <w:sz w:val="24"/>
        </w:rPr>
        <w:t xml:space="preserve">Justamente, la civil médica, es una especie de la responsabilidad profesional sujeta a las reglas del ejercicio de la profesión de la medicina, y cuando en cualquiera de sus fases de prevención, pronóstico, diagnóstico, intervención, tratamiento, seguimiento y control, se causa daño, demostrados los restantes elementos de la responsabilidad civil, hay lugar a su reparación a cargo del autor o, in solidum si fueren varios los autores, pues “el acto médico puede generar para el profesional que lo ejercita obligaciones de carácter indemnizatorio por perjuicios causados al paciente, como resultado de incurrir en yerros de </w:t>
      </w:r>
      <w:r w:rsidRPr="002524B1">
        <w:rPr>
          <w:rFonts w:ascii="Arial" w:hAnsi="Arial" w:cs="Arial"/>
          <w:i/>
          <w:sz w:val="24"/>
          <w:u w:val="single"/>
        </w:rPr>
        <w:t>diagnóstico y de tratamiento</w:t>
      </w:r>
      <w:r w:rsidRPr="00370CD1">
        <w:rPr>
          <w:rFonts w:ascii="Arial" w:hAnsi="Arial" w:cs="Arial"/>
          <w:i/>
          <w:sz w:val="24"/>
        </w:rPr>
        <w:t xml:space="preserve">, ya porque actúe con negligencia o impericia en el establecimiento de las causas de la enfermedad o en la naturaleza misma de ésta, ora porque a consecuencia de aquello ordene medicamentos o procedimientos de diversa índole inadecuados que agravan su estado de enfermedad, o bien porque ese estado de agravación se presenta simplemente por exponer al paciente a un riesgo injustificado o que no corresponda a sus condiciones clínico – patológicas” </w:t>
      </w:r>
      <w:r w:rsidR="002524B1">
        <w:rPr>
          <w:rFonts w:ascii="Arial" w:hAnsi="Arial" w:cs="Arial"/>
          <w:sz w:val="24"/>
        </w:rPr>
        <w:t>(Subrayas fuera de texto).</w:t>
      </w:r>
    </w:p>
    <w:p w:rsidR="002B2A80" w:rsidRPr="002B2A80" w:rsidRDefault="002B2A80" w:rsidP="00370CD1">
      <w:pPr>
        <w:ind w:left="567" w:right="567"/>
        <w:jc w:val="both"/>
        <w:rPr>
          <w:rFonts w:ascii="Arial" w:hAnsi="Arial" w:cs="Arial"/>
          <w:sz w:val="32"/>
          <w:szCs w:val="32"/>
        </w:rPr>
      </w:pPr>
    </w:p>
    <w:p w:rsidR="00821DC1" w:rsidRPr="00AA5FF0" w:rsidRDefault="00821DC1" w:rsidP="00AA5FF0">
      <w:pPr>
        <w:pStyle w:val="Prrafodelista"/>
        <w:numPr>
          <w:ilvl w:val="2"/>
          <w:numId w:val="8"/>
        </w:numPr>
        <w:spacing w:line="360" w:lineRule="auto"/>
        <w:jc w:val="both"/>
        <w:rPr>
          <w:rFonts w:ascii="Arial" w:hAnsi="Arial" w:cs="Arial"/>
          <w:iCs/>
          <w:sz w:val="24"/>
          <w:szCs w:val="22"/>
        </w:rPr>
      </w:pPr>
      <w:r w:rsidRPr="00AA5FF0">
        <w:rPr>
          <w:rFonts w:ascii="Arial" w:hAnsi="Arial" w:cs="Arial"/>
          <w:iCs/>
          <w:sz w:val="24"/>
          <w:szCs w:val="22"/>
        </w:rPr>
        <w:t>La carga p</w:t>
      </w:r>
      <w:r w:rsidR="004E55CF">
        <w:rPr>
          <w:rFonts w:ascii="Arial" w:hAnsi="Arial" w:cs="Arial"/>
          <w:iCs/>
          <w:sz w:val="24"/>
          <w:szCs w:val="22"/>
        </w:rPr>
        <w:t>robatoria</w:t>
      </w:r>
    </w:p>
    <w:p w:rsidR="00821DC1" w:rsidRPr="003611D5" w:rsidRDefault="00821DC1" w:rsidP="00AA5FF0">
      <w:pPr>
        <w:spacing w:line="360" w:lineRule="auto"/>
        <w:jc w:val="both"/>
        <w:rPr>
          <w:rFonts w:ascii="Arial" w:hAnsi="Arial" w:cs="Arial"/>
          <w:sz w:val="22"/>
          <w:szCs w:val="22"/>
        </w:rPr>
      </w:pPr>
    </w:p>
    <w:p w:rsidR="000A6179" w:rsidRDefault="002E68B0" w:rsidP="00496182">
      <w:pPr>
        <w:spacing w:line="360" w:lineRule="auto"/>
        <w:jc w:val="both"/>
        <w:rPr>
          <w:rFonts w:ascii="Arial" w:hAnsi="Arial" w:cs="Arial"/>
          <w:sz w:val="24"/>
          <w:szCs w:val="22"/>
        </w:rPr>
      </w:pPr>
      <w:r w:rsidRPr="00174913">
        <w:rPr>
          <w:rFonts w:ascii="Arial" w:hAnsi="Arial" w:cs="Arial"/>
          <w:sz w:val="24"/>
          <w:szCs w:val="22"/>
        </w:rPr>
        <w:t xml:space="preserve">En </w:t>
      </w:r>
      <w:r w:rsidR="00821DC1" w:rsidRPr="00174913">
        <w:rPr>
          <w:rFonts w:ascii="Arial" w:hAnsi="Arial" w:cs="Arial"/>
          <w:sz w:val="24"/>
          <w:szCs w:val="22"/>
        </w:rPr>
        <w:t xml:space="preserve">la responsabilidad </w:t>
      </w:r>
      <w:r w:rsidR="00971B71">
        <w:rPr>
          <w:rFonts w:ascii="Arial" w:hAnsi="Arial" w:cs="Arial"/>
          <w:sz w:val="24"/>
          <w:szCs w:val="22"/>
        </w:rPr>
        <w:t>civil sanitaria</w:t>
      </w:r>
      <w:r w:rsidR="00821DC1" w:rsidRPr="00174913">
        <w:rPr>
          <w:rFonts w:ascii="Arial" w:hAnsi="Arial" w:cs="Arial"/>
          <w:sz w:val="24"/>
          <w:szCs w:val="22"/>
        </w:rPr>
        <w:t xml:space="preserve"> </w:t>
      </w:r>
      <w:r w:rsidR="00971B71">
        <w:rPr>
          <w:rFonts w:ascii="Arial" w:hAnsi="Arial" w:cs="Arial"/>
          <w:sz w:val="24"/>
          <w:szCs w:val="22"/>
        </w:rPr>
        <w:t xml:space="preserve">la </w:t>
      </w:r>
      <w:r w:rsidR="00821DC1" w:rsidRPr="00174913">
        <w:rPr>
          <w:rFonts w:ascii="Arial" w:hAnsi="Arial" w:cs="Arial"/>
          <w:sz w:val="24"/>
          <w:szCs w:val="22"/>
        </w:rPr>
        <w:t xml:space="preserve">regla general </w:t>
      </w:r>
      <w:r w:rsidR="00971B71">
        <w:rPr>
          <w:rFonts w:ascii="Arial" w:hAnsi="Arial" w:cs="Arial"/>
          <w:sz w:val="24"/>
          <w:szCs w:val="22"/>
        </w:rPr>
        <w:t xml:space="preserve">es que </w:t>
      </w:r>
      <w:r w:rsidR="00821DC1" w:rsidRPr="00174913">
        <w:rPr>
          <w:rFonts w:ascii="Arial" w:hAnsi="Arial" w:cs="Arial"/>
          <w:sz w:val="24"/>
          <w:szCs w:val="22"/>
        </w:rPr>
        <w:t xml:space="preserve">las obligaciones </w:t>
      </w:r>
      <w:r w:rsidR="00971B71">
        <w:rPr>
          <w:rFonts w:ascii="Arial" w:hAnsi="Arial" w:cs="Arial"/>
          <w:sz w:val="24"/>
          <w:szCs w:val="22"/>
        </w:rPr>
        <w:t xml:space="preserve">debidas por los médicos en su ejercicio, son </w:t>
      </w:r>
      <w:r w:rsidR="00821DC1" w:rsidRPr="00174913">
        <w:rPr>
          <w:rFonts w:ascii="Arial" w:hAnsi="Arial" w:cs="Arial"/>
          <w:sz w:val="24"/>
          <w:szCs w:val="22"/>
        </w:rPr>
        <w:t>de medio</w:t>
      </w:r>
      <w:r w:rsidR="00821DC1" w:rsidRPr="00174913">
        <w:rPr>
          <w:rStyle w:val="Refdenotaalpie"/>
          <w:rFonts w:ascii="Arial" w:hAnsi="Arial"/>
          <w:sz w:val="24"/>
          <w:szCs w:val="22"/>
        </w:rPr>
        <w:footnoteReference w:id="33"/>
      </w:r>
      <w:r w:rsidR="004A2DE0">
        <w:rPr>
          <w:rFonts w:ascii="Arial" w:hAnsi="Arial" w:cs="Arial"/>
          <w:sz w:val="24"/>
          <w:szCs w:val="22"/>
          <w:vertAlign w:val="superscript"/>
        </w:rPr>
        <w:t>-</w:t>
      </w:r>
      <w:r w:rsidR="004A2DE0">
        <w:rPr>
          <w:rStyle w:val="Refdenotaalpie"/>
          <w:rFonts w:ascii="Arial" w:hAnsi="Arial"/>
          <w:sz w:val="24"/>
          <w:szCs w:val="22"/>
        </w:rPr>
        <w:footnoteReference w:id="34"/>
      </w:r>
      <w:r w:rsidR="00167455">
        <w:rPr>
          <w:rFonts w:ascii="Arial" w:hAnsi="Arial" w:cs="Arial"/>
          <w:sz w:val="24"/>
          <w:szCs w:val="22"/>
        </w:rPr>
        <w:t xml:space="preserve"> y</w:t>
      </w:r>
      <w:r w:rsidR="00821DC1" w:rsidRPr="00174913">
        <w:rPr>
          <w:rFonts w:ascii="Arial" w:hAnsi="Arial" w:cs="Arial"/>
          <w:sz w:val="24"/>
          <w:szCs w:val="22"/>
        </w:rPr>
        <w:t xml:space="preserve"> </w:t>
      </w:r>
      <w:r w:rsidR="00971B71">
        <w:rPr>
          <w:rFonts w:ascii="Arial" w:hAnsi="Arial" w:cs="Arial"/>
          <w:sz w:val="24"/>
          <w:szCs w:val="22"/>
        </w:rPr>
        <w:t xml:space="preserve">de </w:t>
      </w:r>
      <w:r w:rsidR="00821DC1" w:rsidRPr="00174913">
        <w:rPr>
          <w:rFonts w:ascii="Arial" w:hAnsi="Arial" w:cs="Arial"/>
          <w:sz w:val="24"/>
          <w:szCs w:val="22"/>
        </w:rPr>
        <w:t xml:space="preserve">manera excepcional de resultado, </w:t>
      </w:r>
      <w:r w:rsidR="00971B71">
        <w:rPr>
          <w:rFonts w:ascii="Arial" w:hAnsi="Arial" w:cs="Arial"/>
          <w:sz w:val="24"/>
          <w:szCs w:val="22"/>
        </w:rPr>
        <w:t xml:space="preserve">entre otras </w:t>
      </w:r>
      <w:r w:rsidR="00821DC1" w:rsidRPr="00174913">
        <w:rPr>
          <w:rFonts w:ascii="Arial" w:hAnsi="Arial" w:cs="Arial"/>
          <w:sz w:val="24"/>
          <w:szCs w:val="22"/>
        </w:rPr>
        <w:t>las cirugías estétic</w:t>
      </w:r>
      <w:r w:rsidR="00971B71">
        <w:rPr>
          <w:rFonts w:ascii="Arial" w:hAnsi="Arial" w:cs="Arial"/>
          <w:sz w:val="24"/>
          <w:szCs w:val="22"/>
        </w:rPr>
        <w:t>as</w:t>
      </w:r>
      <w:r w:rsidR="005F2CF3">
        <w:rPr>
          <w:rFonts w:ascii="Arial" w:hAnsi="Arial" w:cs="Arial"/>
          <w:sz w:val="24"/>
          <w:szCs w:val="22"/>
        </w:rPr>
        <w:t xml:space="preserve"> reconstructivas</w:t>
      </w:r>
      <w:r w:rsidR="00821DC1" w:rsidRPr="00174913">
        <w:rPr>
          <w:rStyle w:val="Refdenotaalpie"/>
          <w:rFonts w:ascii="Arial" w:hAnsi="Arial"/>
          <w:sz w:val="24"/>
          <w:szCs w:val="22"/>
        </w:rPr>
        <w:footnoteReference w:id="35"/>
      </w:r>
      <w:r w:rsidR="007F08D3">
        <w:rPr>
          <w:rFonts w:ascii="Arial" w:hAnsi="Arial" w:cs="Arial"/>
          <w:sz w:val="24"/>
          <w:szCs w:val="22"/>
          <w:vertAlign w:val="superscript"/>
        </w:rPr>
        <w:t>-</w:t>
      </w:r>
      <w:r w:rsidR="007F08D3">
        <w:rPr>
          <w:rStyle w:val="Refdenotaalpie"/>
          <w:rFonts w:ascii="Arial" w:hAnsi="Arial"/>
          <w:sz w:val="24"/>
          <w:szCs w:val="22"/>
        </w:rPr>
        <w:footnoteReference w:id="36"/>
      </w:r>
      <w:r w:rsidR="005F2CF3">
        <w:rPr>
          <w:rFonts w:ascii="Arial" w:hAnsi="Arial" w:cs="Arial"/>
          <w:sz w:val="24"/>
          <w:szCs w:val="22"/>
        </w:rPr>
        <w:t xml:space="preserve">, </w:t>
      </w:r>
      <w:r w:rsidR="00B506C6">
        <w:rPr>
          <w:rFonts w:ascii="Arial" w:hAnsi="Arial" w:cs="Arial"/>
          <w:sz w:val="24"/>
          <w:szCs w:val="22"/>
        </w:rPr>
        <w:t>el diligenciamiento de la historia clínica</w:t>
      </w:r>
      <w:r w:rsidR="00DD6B4E">
        <w:rPr>
          <w:rFonts w:ascii="Arial" w:hAnsi="Arial" w:cs="Arial"/>
          <w:sz w:val="24"/>
          <w:szCs w:val="22"/>
        </w:rPr>
        <w:t xml:space="preserve"> y la obtención del consentimiento</w:t>
      </w:r>
      <w:r w:rsidR="00C04A56">
        <w:rPr>
          <w:rStyle w:val="Refdenotaalpie"/>
          <w:rFonts w:ascii="Arial" w:hAnsi="Arial"/>
          <w:sz w:val="24"/>
          <w:szCs w:val="22"/>
        </w:rPr>
        <w:footnoteReference w:id="37"/>
      </w:r>
      <w:r w:rsidR="00B506C6">
        <w:rPr>
          <w:rFonts w:ascii="Arial" w:hAnsi="Arial" w:cs="Arial"/>
          <w:sz w:val="24"/>
          <w:szCs w:val="22"/>
        </w:rPr>
        <w:t>, la elaboración de prótesis, el secreto profesional</w:t>
      </w:r>
      <w:r w:rsidR="006F0FFC">
        <w:rPr>
          <w:rStyle w:val="Refdenotaalpie"/>
          <w:rFonts w:ascii="Arial" w:hAnsi="Arial"/>
          <w:sz w:val="24"/>
          <w:szCs w:val="22"/>
        </w:rPr>
        <w:footnoteReference w:id="38"/>
      </w:r>
      <w:r w:rsidR="00B506C6">
        <w:rPr>
          <w:rFonts w:ascii="Arial" w:hAnsi="Arial" w:cs="Arial"/>
          <w:sz w:val="24"/>
          <w:szCs w:val="22"/>
        </w:rPr>
        <w:t xml:space="preserve">, entre otros. </w:t>
      </w:r>
      <w:r w:rsidR="009E006C">
        <w:rPr>
          <w:rFonts w:ascii="Arial" w:hAnsi="Arial" w:cs="Arial"/>
          <w:sz w:val="24"/>
          <w:szCs w:val="22"/>
        </w:rPr>
        <w:t xml:space="preserve"> </w:t>
      </w:r>
      <w:r w:rsidR="00821DC1" w:rsidRPr="00174913">
        <w:rPr>
          <w:rFonts w:ascii="Arial" w:hAnsi="Arial" w:cs="Arial"/>
          <w:sz w:val="24"/>
          <w:szCs w:val="22"/>
        </w:rPr>
        <w:t>Lo anterior presta utilidad para determinar el régimen probatorio aplicable, pues en tratándose de obligaciones de medio opera la tesis de la culpa probada, mientras que para las llamadas de resultado impera la presunción de culpa.</w:t>
      </w:r>
      <w:r w:rsidR="009210FC">
        <w:rPr>
          <w:rFonts w:ascii="Arial" w:hAnsi="Arial" w:cs="Arial"/>
          <w:sz w:val="24"/>
          <w:szCs w:val="22"/>
        </w:rPr>
        <w:t xml:space="preserve">  </w:t>
      </w:r>
      <w:r w:rsidR="00EC2DFB" w:rsidRPr="00EC2DFB">
        <w:rPr>
          <w:rFonts w:ascii="Arial" w:hAnsi="Arial" w:cs="Arial"/>
          <w:sz w:val="24"/>
          <w:szCs w:val="22"/>
        </w:rPr>
        <w:t xml:space="preserve">De antaño </w:t>
      </w:r>
      <w:r w:rsidR="00EC2DFB">
        <w:rPr>
          <w:rFonts w:ascii="Arial" w:hAnsi="Arial" w:cs="Arial"/>
          <w:sz w:val="24"/>
          <w:szCs w:val="22"/>
        </w:rPr>
        <w:t xml:space="preserve">la jurisprudencia de </w:t>
      </w:r>
      <w:r w:rsidR="00EC2DFB">
        <w:rPr>
          <w:rFonts w:ascii="Arial" w:hAnsi="Arial" w:cs="Arial"/>
          <w:sz w:val="24"/>
          <w:szCs w:val="22"/>
        </w:rPr>
        <w:lastRenderedPageBreak/>
        <w:t>la CSJ</w:t>
      </w:r>
      <w:r w:rsidR="00EC2DFB">
        <w:rPr>
          <w:rStyle w:val="Refdenotaalpie"/>
          <w:rFonts w:ascii="Arial" w:hAnsi="Arial"/>
          <w:sz w:val="24"/>
          <w:szCs w:val="22"/>
        </w:rPr>
        <w:footnoteReference w:id="39"/>
      </w:r>
      <w:r w:rsidR="000F5F7D">
        <w:rPr>
          <w:rFonts w:ascii="Arial" w:hAnsi="Arial" w:cs="Arial"/>
          <w:sz w:val="24"/>
          <w:szCs w:val="22"/>
          <w:vertAlign w:val="superscript"/>
        </w:rPr>
        <w:t>-</w:t>
      </w:r>
      <w:r w:rsidR="000F5F7D">
        <w:rPr>
          <w:rStyle w:val="Refdenotaalpie"/>
          <w:rFonts w:ascii="Arial" w:hAnsi="Arial"/>
          <w:sz w:val="24"/>
          <w:szCs w:val="22"/>
        </w:rPr>
        <w:footnoteReference w:id="40"/>
      </w:r>
      <w:r w:rsidR="000F5F7D">
        <w:rPr>
          <w:rFonts w:ascii="Arial" w:hAnsi="Arial" w:cs="Arial"/>
          <w:sz w:val="24"/>
          <w:szCs w:val="22"/>
          <w:vertAlign w:val="superscript"/>
        </w:rPr>
        <w:t>-</w:t>
      </w:r>
      <w:r w:rsidR="000F5F7D">
        <w:rPr>
          <w:rStyle w:val="Refdenotaalpie"/>
          <w:rFonts w:ascii="Arial" w:hAnsi="Arial"/>
          <w:sz w:val="24"/>
          <w:szCs w:val="22"/>
        </w:rPr>
        <w:footnoteReference w:id="41"/>
      </w:r>
      <w:r w:rsidR="00EC2DFB">
        <w:rPr>
          <w:rFonts w:ascii="Arial" w:hAnsi="Arial" w:cs="Arial"/>
          <w:sz w:val="24"/>
          <w:szCs w:val="22"/>
        </w:rPr>
        <w:t xml:space="preserve">, ha sostenido </w:t>
      </w:r>
      <w:r w:rsidR="009E006C">
        <w:rPr>
          <w:rFonts w:ascii="Arial" w:hAnsi="Arial" w:cs="Arial"/>
          <w:sz w:val="24"/>
          <w:szCs w:val="22"/>
        </w:rPr>
        <w:t xml:space="preserve">que </w:t>
      </w:r>
      <w:r w:rsidR="008C1ADF">
        <w:rPr>
          <w:rFonts w:ascii="Arial" w:hAnsi="Arial" w:cs="Arial"/>
          <w:sz w:val="24"/>
          <w:szCs w:val="22"/>
        </w:rPr>
        <w:t xml:space="preserve">las </w:t>
      </w:r>
      <w:r w:rsidR="00EC2DFB">
        <w:rPr>
          <w:rFonts w:ascii="Arial" w:hAnsi="Arial" w:cs="Arial"/>
          <w:sz w:val="24"/>
          <w:szCs w:val="22"/>
        </w:rPr>
        <w:t xml:space="preserve">obligaciones de medio </w:t>
      </w:r>
      <w:r w:rsidR="009E006C">
        <w:rPr>
          <w:rFonts w:ascii="Arial" w:hAnsi="Arial" w:cs="Arial"/>
          <w:sz w:val="24"/>
          <w:szCs w:val="22"/>
        </w:rPr>
        <w:t xml:space="preserve">tienen </w:t>
      </w:r>
      <w:r w:rsidR="008C1ADF">
        <w:rPr>
          <w:rFonts w:ascii="Arial" w:hAnsi="Arial" w:cs="Arial"/>
          <w:sz w:val="24"/>
          <w:szCs w:val="22"/>
        </w:rPr>
        <w:t xml:space="preserve">implícito </w:t>
      </w:r>
      <w:r w:rsidR="00EC2DFB">
        <w:rPr>
          <w:rFonts w:ascii="Arial" w:hAnsi="Arial" w:cs="Arial"/>
          <w:sz w:val="24"/>
          <w:szCs w:val="22"/>
        </w:rPr>
        <w:t xml:space="preserve">un mayor esfuerzo demostrativo para el </w:t>
      </w:r>
      <w:r w:rsidR="00EC2DFB" w:rsidRPr="000F5F7D">
        <w:rPr>
          <w:rFonts w:ascii="Arial" w:hAnsi="Arial" w:cs="Arial"/>
          <w:sz w:val="24"/>
          <w:szCs w:val="22"/>
        </w:rPr>
        <w:t>reclamante</w:t>
      </w:r>
      <w:r w:rsidR="00EC2DFB" w:rsidRPr="000F5F7D">
        <w:rPr>
          <w:rStyle w:val="Refdenotaalpie"/>
          <w:rFonts w:ascii="Arial" w:hAnsi="Arial"/>
          <w:sz w:val="24"/>
          <w:szCs w:val="22"/>
        </w:rPr>
        <w:footnoteReference w:id="42"/>
      </w:r>
      <w:r w:rsidR="009210FC">
        <w:rPr>
          <w:rFonts w:ascii="Arial" w:hAnsi="Arial" w:cs="Arial"/>
          <w:sz w:val="24"/>
          <w:szCs w:val="22"/>
        </w:rPr>
        <w:t>.</w:t>
      </w:r>
      <w:r w:rsidR="00DD6B4E">
        <w:rPr>
          <w:rFonts w:ascii="Arial" w:hAnsi="Arial" w:cs="Arial"/>
          <w:sz w:val="24"/>
          <w:szCs w:val="22"/>
        </w:rPr>
        <w:t xml:space="preserve">  </w:t>
      </w:r>
    </w:p>
    <w:p w:rsidR="000A6179" w:rsidRPr="003611D5" w:rsidRDefault="000A6179" w:rsidP="00496182">
      <w:pPr>
        <w:spacing w:line="360" w:lineRule="auto"/>
        <w:jc w:val="both"/>
        <w:rPr>
          <w:rFonts w:ascii="Arial" w:hAnsi="Arial" w:cs="Arial"/>
          <w:sz w:val="22"/>
          <w:szCs w:val="22"/>
        </w:rPr>
      </w:pPr>
    </w:p>
    <w:p w:rsidR="00496182" w:rsidRPr="00666E5B" w:rsidRDefault="00DD6B4E" w:rsidP="00496182">
      <w:pPr>
        <w:spacing w:line="360" w:lineRule="auto"/>
        <w:jc w:val="both"/>
        <w:rPr>
          <w:rFonts w:ascii="Arial" w:hAnsi="Arial" w:cs="Arial"/>
          <w:sz w:val="24"/>
          <w:szCs w:val="24"/>
        </w:rPr>
      </w:pPr>
      <w:r>
        <w:rPr>
          <w:rFonts w:ascii="Arial" w:hAnsi="Arial" w:cs="Arial"/>
          <w:sz w:val="24"/>
          <w:szCs w:val="22"/>
        </w:rPr>
        <w:t>En refuerzo</w:t>
      </w:r>
      <w:r w:rsidR="000A6179">
        <w:rPr>
          <w:rFonts w:ascii="Arial" w:hAnsi="Arial" w:cs="Arial"/>
          <w:sz w:val="24"/>
          <w:szCs w:val="22"/>
        </w:rPr>
        <w:t xml:space="preserve"> de lo dicho</w:t>
      </w:r>
      <w:r>
        <w:rPr>
          <w:rFonts w:ascii="Arial" w:hAnsi="Arial" w:cs="Arial"/>
          <w:sz w:val="24"/>
          <w:szCs w:val="22"/>
        </w:rPr>
        <w:t>, debe advertirse que la Ley 1164</w:t>
      </w:r>
      <w:r w:rsidR="00666E5B">
        <w:rPr>
          <w:rFonts w:ascii="Arial" w:hAnsi="Arial" w:cs="Arial"/>
          <w:sz w:val="24"/>
          <w:szCs w:val="22"/>
        </w:rPr>
        <w:t>, en su artículo 26, dispone en los apartes pertinentes:</w:t>
      </w:r>
      <w:r w:rsidR="00666E5B" w:rsidRPr="00666E5B">
        <w:rPr>
          <w:rFonts w:ascii="Arial" w:hAnsi="Arial" w:cs="Arial"/>
          <w:i/>
          <w:sz w:val="22"/>
          <w:szCs w:val="22"/>
        </w:rPr>
        <w:t xml:space="preserve"> “</w:t>
      </w:r>
      <w:r w:rsidR="00666E5B" w:rsidRPr="00666E5B">
        <w:rPr>
          <w:rFonts w:ascii="Arial" w:hAnsi="Arial" w:cs="Arial"/>
          <w:bCs/>
          <w:i/>
          <w:iCs/>
          <w:color w:val="000000"/>
          <w:sz w:val="22"/>
          <w:szCs w:val="22"/>
          <w:shd w:val="clear" w:color="auto" w:fill="FFFFFF"/>
        </w:rPr>
        <w:t>Acto propio de los profesionales de la salud</w:t>
      </w:r>
      <w:r w:rsidR="00666E5B" w:rsidRPr="00666E5B">
        <w:rPr>
          <w:rFonts w:ascii="Arial" w:hAnsi="Arial" w:cs="Arial"/>
          <w:b/>
          <w:bCs/>
          <w:i/>
          <w:color w:val="000000"/>
          <w:sz w:val="22"/>
          <w:szCs w:val="22"/>
          <w:shd w:val="clear" w:color="auto" w:fill="FFFFFF"/>
        </w:rPr>
        <w:t>.</w:t>
      </w:r>
      <w:r w:rsidR="00666E5B">
        <w:rPr>
          <w:rFonts w:ascii="Arial" w:hAnsi="Arial" w:cs="Arial"/>
          <w:b/>
          <w:bCs/>
          <w:i/>
          <w:color w:val="000000"/>
          <w:sz w:val="22"/>
          <w:szCs w:val="22"/>
          <w:shd w:val="clear" w:color="auto" w:fill="FFFFFF"/>
        </w:rPr>
        <w:t xml:space="preserve"> </w:t>
      </w:r>
      <w:hyperlink r:id="rId9" w:anchor="104" w:history="1">
        <w:r w:rsidR="00666E5B" w:rsidRPr="00666E5B">
          <w:rPr>
            <w:rStyle w:val="Hipervnculo"/>
            <w:rFonts w:ascii="Arial" w:hAnsi="Arial" w:cs="Arial"/>
            <w:i/>
            <w:color w:val="auto"/>
            <w:sz w:val="22"/>
            <w:szCs w:val="22"/>
            <w:u w:val="none"/>
            <w:shd w:val="clear" w:color="auto" w:fill="FFFFFF"/>
          </w:rPr>
          <w:t>Modificado por el art. 104, Ley 1438 de 2011</w:t>
        </w:r>
      </w:hyperlink>
      <w:r w:rsidR="00666E5B" w:rsidRPr="00666E5B">
        <w:rPr>
          <w:rFonts w:ascii="Arial" w:hAnsi="Arial" w:cs="Arial"/>
          <w:i/>
          <w:sz w:val="22"/>
          <w:szCs w:val="22"/>
          <w:shd w:val="clear" w:color="auto" w:fill="FFFFFF"/>
        </w:rPr>
        <w:t>.</w:t>
      </w:r>
      <w:r w:rsidR="00666E5B" w:rsidRPr="00666E5B">
        <w:rPr>
          <w:rFonts w:ascii="Arial" w:hAnsi="Arial"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00666E5B" w:rsidRPr="00666E5B">
        <w:rPr>
          <w:rFonts w:ascii="Arial" w:hAnsi="Arial" w:cs="Arial"/>
          <w:i/>
          <w:color w:val="000000"/>
          <w:sz w:val="22"/>
          <w:szCs w:val="22"/>
          <w:u w:val="single"/>
          <w:shd w:val="clear" w:color="auto" w:fill="FFFFFF"/>
        </w:rPr>
        <w:t>Esta relación de asistencia en salud genera una obligación de medios, basada en la competencia profesional</w:t>
      </w:r>
      <w:r w:rsidR="00666E5B" w:rsidRPr="00666E5B">
        <w:rPr>
          <w:rFonts w:ascii="Arial" w:hAnsi="Arial" w:cs="Arial"/>
          <w:i/>
          <w:color w:val="000000"/>
          <w:sz w:val="22"/>
          <w:szCs w:val="22"/>
          <w:shd w:val="clear" w:color="auto" w:fill="FFFFFF"/>
        </w:rPr>
        <w:t>.</w:t>
      </w:r>
      <w:r w:rsidR="00666E5B">
        <w:rPr>
          <w:rFonts w:ascii="Arial" w:hAnsi="Arial" w:cs="Arial"/>
          <w:i/>
          <w:color w:val="000000"/>
          <w:sz w:val="22"/>
          <w:szCs w:val="22"/>
          <w:shd w:val="clear" w:color="auto" w:fill="FFFFFF"/>
        </w:rPr>
        <w:t>”.</w:t>
      </w:r>
      <w:r w:rsidR="00666E5B">
        <w:rPr>
          <w:rFonts w:ascii="Arial" w:hAnsi="Arial" w:cs="Arial"/>
          <w:color w:val="000000"/>
          <w:sz w:val="22"/>
          <w:szCs w:val="22"/>
          <w:shd w:val="clear" w:color="auto" w:fill="FFFFFF"/>
        </w:rPr>
        <w:t xml:space="preserve"> </w:t>
      </w:r>
      <w:r w:rsidR="00666E5B" w:rsidRPr="005E58EF">
        <w:rPr>
          <w:rFonts w:ascii="Arial" w:hAnsi="Arial" w:cs="Arial"/>
          <w:color w:val="000000"/>
          <w:sz w:val="24"/>
          <w:szCs w:val="22"/>
          <w:shd w:val="clear" w:color="auto" w:fill="FFFFFF"/>
        </w:rPr>
        <w:t>Sublínea puesta a propósito por esta Sala.</w:t>
      </w:r>
    </w:p>
    <w:p w:rsidR="00532FC0" w:rsidRPr="003611D5" w:rsidRDefault="00532FC0" w:rsidP="00532FC0">
      <w:pPr>
        <w:spacing w:line="360" w:lineRule="auto"/>
        <w:jc w:val="both"/>
        <w:rPr>
          <w:rFonts w:ascii="Arial" w:hAnsi="Arial" w:cs="Arial"/>
          <w:sz w:val="22"/>
          <w:szCs w:val="24"/>
        </w:rPr>
      </w:pPr>
    </w:p>
    <w:p w:rsidR="00AA5FF0" w:rsidRPr="00122D16" w:rsidRDefault="00AA5FF0" w:rsidP="0087064B">
      <w:pPr>
        <w:pStyle w:val="Textoindependiente"/>
        <w:numPr>
          <w:ilvl w:val="2"/>
          <w:numId w:val="8"/>
        </w:numPr>
        <w:spacing w:line="360" w:lineRule="auto"/>
        <w:rPr>
          <w:rFonts w:ascii="Arial" w:hAnsi="Arial" w:cs="Arial"/>
          <w:szCs w:val="24"/>
          <w:lang w:val="es-CO"/>
        </w:rPr>
      </w:pPr>
      <w:r w:rsidRPr="00122D16">
        <w:rPr>
          <w:rFonts w:ascii="Arial" w:hAnsi="Arial" w:cs="Arial"/>
          <w:szCs w:val="24"/>
          <w:lang w:val="es-CO"/>
        </w:rPr>
        <w:t>El caso concreto objeto de análisis</w:t>
      </w:r>
    </w:p>
    <w:p w:rsidR="00AA5FF0" w:rsidRPr="003611D5" w:rsidRDefault="00AA5FF0" w:rsidP="00821DC1">
      <w:pPr>
        <w:spacing w:line="360" w:lineRule="auto"/>
        <w:jc w:val="both"/>
        <w:rPr>
          <w:rFonts w:ascii="Arial" w:hAnsi="Arial" w:cs="Arial"/>
          <w:sz w:val="22"/>
          <w:szCs w:val="24"/>
        </w:rPr>
      </w:pPr>
    </w:p>
    <w:p w:rsidR="00122D16" w:rsidRPr="00122D16" w:rsidRDefault="00854425" w:rsidP="00122D16">
      <w:pPr>
        <w:pStyle w:val="Textoindependiente"/>
        <w:spacing w:line="360" w:lineRule="auto"/>
        <w:rPr>
          <w:rFonts w:ascii="Arial" w:hAnsi="Arial" w:cs="Arial"/>
          <w:szCs w:val="24"/>
        </w:rPr>
      </w:pPr>
      <w:r>
        <w:rPr>
          <w:rFonts w:ascii="Arial" w:hAnsi="Arial" w:cs="Arial"/>
          <w:szCs w:val="24"/>
        </w:rPr>
        <w:t>L</w:t>
      </w:r>
      <w:r w:rsidR="00122D16" w:rsidRPr="00122D16">
        <w:rPr>
          <w:rFonts w:ascii="Arial" w:hAnsi="Arial" w:cs="Arial"/>
          <w:szCs w:val="24"/>
        </w:rPr>
        <w:t>a sentencia atacada por esta vía, será confirmada, con estribo en las argumentaciones jurídicas que a continuación se explicitan.</w:t>
      </w:r>
    </w:p>
    <w:p w:rsidR="0033344D" w:rsidRPr="003611D5" w:rsidRDefault="0033344D" w:rsidP="00821DC1">
      <w:pPr>
        <w:spacing w:line="360" w:lineRule="auto"/>
        <w:jc w:val="both"/>
        <w:rPr>
          <w:rFonts w:ascii="Arial" w:hAnsi="Arial" w:cs="Arial"/>
          <w:bCs/>
          <w:kern w:val="0"/>
          <w:sz w:val="22"/>
          <w:szCs w:val="24"/>
        </w:rPr>
      </w:pPr>
    </w:p>
    <w:p w:rsidR="00E230CA" w:rsidRDefault="00EB763F" w:rsidP="00821DC1">
      <w:pPr>
        <w:spacing w:line="360" w:lineRule="auto"/>
        <w:jc w:val="both"/>
        <w:rPr>
          <w:rFonts w:ascii="Arial" w:hAnsi="Arial" w:cs="Arial"/>
          <w:bCs/>
          <w:kern w:val="0"/>
          <w:sz w:val="24"/>
          <w:szCs w:val="24"/>
        </w:rPr>
      </w:pPr>
      <w:r>
        <w:rPr>
          <w:rFonts w:ascii="Arial" w:hAnsi="Arial" w:cs="Arial"/>
          <w:bCs/>
          <w:kern w:val="0"/>
          <w:sz w:val="24"/>
          <w:szCs w:val="24"/>
        </w:rPr>
        <w:t>El primer análisis en el juicio de responsabilidad ha de corresponder a la verificación del daño y el condigno perjuicio para las víctimas</w:t>
      </w:r>
      <w:r w:rsidR="00E376CF">
        <w:rPr>
          <w:rFonts w:ascii="Arial" w:hAnsi="Arial" w:cs="Arial"/>
          <w:bCs/>
          <w:kern w:val="0"/>
          <w:sz w:val="24"/>
          <w:szCs w:val="24"/>
        </w:rPr>
        <w:t xml:space="preserve">, pues sin este elemento cardinal, está llamado </w:t>
      </w:r>
      <w:r w:rsidR="000839D9">
        <w:rPr>
          <w:rFonts w:ascii="Arial" w:hAnsi="Arial" w:cs="Arial"/>
          <w:bCs/>
          <w:kern w:val="0"/>
          <w:sz w:val="24"/>
          <w:szCs w:val="24"/>
        </w:rPr>
        <w:t>al fracaso el señalado estudio.</w:t>
      </w:r>
      <w:r w:rsidR="00CA0C57">
        <w:rPr>
          <w:rFonts w:ascii="Arial" w:hAnsi="Arial" w:cs="Arial"/>
          <w:bCs/>
          <w:kern w:val="0"/>
          <w:sz w:val="24"/>
          <w:szCs w:val="24"/>
        </w:rPr>
        <w:t xml:space="preserve">  A ninguna duda se remite, y está fuera de discusión por las partes, que la muerte de la señora Rodas Vélez está debidamente acreditada con el registro civil de defunción (Folio </w:t>
      </w:r>
      <w:r w:rsidR="006C7DCE">
        <w:rPr>
          <w:rFonts w:ascii="Arial" w:hAnsi="Arial" w:cs="Arial"/>
          <w:bCs/>
          <w:kern w:val="0"/>
          <w:sz w:val="24"/>
          <w:szCs w:val="24"/>
        </w:rPr>
        <w:t>18, cuaderno No.1)</w:t>
      </w:r>
      <w:r w:rsidR="00241198">
        <w:rPr>
          <w:rFonts w:ascii="Arial" w:hAnsi="Arial" w:cs="Arial"/>
          <w:bCs/>
          <w:kern w:val="0"/>
          <w:sz w:val="24"/>
          <w:szCs w:val="24"/>
        </w:rPr>
        <w:t>.</w:t>
      </w:r>
      <w:r w:rsidR="00CB084C">
        <w:rPr>
          <w:rFonts w:ascii="Arial" w:hAnsi="Arial" w:cs="Arial"/>
          <w:bCs/>
          <w:kern w:val="0"/>
          <w:sz w:val="24"/>
          <w:szCs w:val="24"/>
        </w:rPr>
        <w:t xml:space="preserve">  Y como atrás se dijera al examinar los presupuestos materiales de esta acción, el perjuicio también está probado en cabeza de los demandantes.</w:t>
      </w:r>
    </w:p>
    <w:p w:rsidR="002B2A80" w:rsidRDefault="002B2A80" w:rsidP="00821DC1">
      <w:pPr>
        <w:spacing w:line="360" w:lineRule="auto"/>
        <w:jc w:val="both"/>
        <w:rPr>
          <w:rFonts w:ascii="Arial" w:hAnsi="Arial" w:cs="Arial"/>
          <w:bCs/>
          <w:kern w:val="0"/>
          <w:sz w:val="24"/>
          <w:szCs w:val="24"/>
        </w:rPr>
      </w:pPr>
    </w:p>
    <w:p w:rsidR="00EB763F" w:rsidRDefault="009D2A1E" w:rsidP="00821DC1">
      <w:pPr>
        <w:spacing w:line="360" w:lineRule="auto"/>
        <w:jc w:val="both"/>
        <w:rPr>
          <w:rFonts w:ascii="Arial" w:hAnsi="Arial" w:cs="Arial"/>
          <w:bCs/>
          <w:kern w:val="0"/>
          <w:sz w:val="24"/>
          <w:szCs w:val="24"/>
        </w:rPr>
      </w:pPr>
      <w:r>
        <w:rPr>
          <w:rFonts w:ascii="Arial" w:hAnsi="Arial" w:cs="Arial"/>
          <w:bCs/>
          <w:kern w:val="0"/>
          <w:sz w:val="24"/>
          <w:szCs w:val="24"/>
        </w:rPr>
        <w:t>Subsigue verificar la conducta dañina endilgada por el hecho médico y su relación causal con la muerte de la mencionada señora Rodas Vélez.</w:t>
      </w:r>
      <w:r w:rsidR="00D83B24">
        <w:rPr>
          <w:rFonts w:ascii="Arial" w:hAnsi="Arial" w:cs="Arial"/>
          <w:bCs/>
          <w:kern w:val="0"/>
          <w:sz w:val="24"/>
          <w:szCs w:val="24"/>
        </w:rPr>
        <w:t xml:space="preserve">  Al efecto, la cuestión medular en el asunto se cir</w:t>
      </w:r>
      <w:r w:rsidR="00902987">
        <w:rPr>
          <w:rFonts w:ascii="Arial" w:hAnsi="Arial" w:cs="Arial"/>
          <w:bCs/>
          <w:kern w:val="0"/>
          <w:sz w:val="24"/>
          <w:szCs w:val="24"/>
        </w:rPr>
        <w:t>cunscribe al presupuesto causal, para luego avanzar a la revisión de la culpab</w:t>
      </w:r>
      <w:r w:rsidR="0051340B">
        <w:rPr>
          <w:rFonts w:ascii="Arial" w:hAnsi="Arial" w:cs="Arial"/>
          <w:bCs/>
          <w:kern w:val="0"/>
          <w:sz w:val="24"/>
          <w:szCs w:val="24"/>
        </w:rPr>
        <w:t>ilidad</w:t>
      </w:r>
      <w:r w:rsidR="006B20B8">
        <w:rPr>
          <w:rFonts w:ascii="Arial" w:hAnsi="Arial" w:cs="Arial"/>
          <w:bCs/>
          <w:kern w:val="0"/>
          <w:sz w:val="24"/>
          <w:szCs w:val="24"/>
        </w:rPr>
        <w:t>,</w:t>
      </w:r>
      <w:r w:rsidR="0051340B">
        <w:rPr>
          <w:rFonts w:ascii="Arial" w:hAnsi="Arial" w:cs="Arial"/>
          <w:bCs/>
          <w:kern w:val="0"/>
          <w:sz w:val="24"/>
          <w:szCs w:val="24"/>
        </w:rPr>
        <w:t xml:space="preserve"> y descartada</w:t>
      </w:r>
      <w:r w:rsidR="00902987">
        <w:rPr>
          <w:rFonts w:ascii="Arial" w:hAnsi="Arial" w:cs="Arial"/>
          <w:bCs/>
          <w:kern w:val="0"/>
          <w:sz w:val="24"/>
          <w:szCs w:val="24"/>
        </w:rPr>
        <w:t xml:space="preserve"> alguna exonerante, finalmente</w:t>
      </w:r>
      <w:r w:rsidR="0051340B">
        <w:rPr>
          <w:rFonts w:ascii="Arial" w:hAnsi="Arial" w:cs="Arial"/>
          <w:bCs/>
          <w:kern w:val="0"/>
          <w:sz w:val="24"/>
          <w:szCs w:val="24"/>
        </w:rPr>
        <w:t>,</w:t>
      </w:r>
      <w:r w:rsidR="00902987">
        <w:rPr>
          <w:rFonts w:ascii="Arial" w:hAnsi="Arial" w:cs="Arial"/>
          <w:bCs/>
          <w:kern w:val="0"/>
          <w:sz w:val="24"/>
          <w:szCs w:val="24"/>
        </w:rPr>
        <w:t xml:space="preserve"> declarar </w:t>
      </w:r>
      <w:r w:rsidR="00CC3C81">
        <w:rPr>
          <w:rFonts w:ascii="Arial" w:hAnsi="Arial" w:cs="Arial"/>
          <w:bCs/>
          <w:kern w:val="0"/>
          <w:sz w:val="24"/>
          <w:szCs w:val="24"/>
        </w:rPr>
        <w:t xml:space="preserve">si hubo o no </w:t>
      </w:r>
      <w:r w:rsidR="006B20B8">
        <w:rPr>
          <w:rFonts w:ascii="Arial" w:hAnsi="Arial" w:cs="Arial"/>
          <w:bCs/>
          <w:kern w:val="0"/>
          <w:sz w:val="24"/>
          <w:szCs w:val="24"/>
        </w:rPr>
        <w:t>responsabilidad jurídica.</w:t>
      </w:r>
    </w:p>
    <w:p w:rsidR="00854425" w:rsidRPr="003611D5" w:rsidRDefault="00854425" w:rsidP="00821DC1">
      <w:pPr>
        <w:spacing w:line="360" w:lineRule="auto"/>
        <w:jc w:val="both"/>
        <w:rPr>
          <w:rFonts w:ascii="Arial" w:hAnsi="Arial" w:cs="Arial"/>
          <w:bCs/>
          <w:kern w:val="0"/>
          <w:sz w:val="22"/>
          <w:szCs w:val="24"/>
        </w:rPr>
      </w:pPr>
    </w:p>
    <w:p w:rsidR="00854425" w:rsidRDefault="00854425" w:rsidP="00821DC1">
      <w:pPr>
        <w:spacing w:line="360" w:lineRule="auto"/>
        <w:jc w:val="both"/>
        <w:rPr>
          <w:rFonts w:ascii="Arial" w:hAnsi="Arial" w:cs="Arial"/>
          <w:bCs/>
          <w:kern w:val="0"/>
          <w:sz w:val="24"/>
          <w:szCs w:val="24"/>
        </w:rPr>
      </w:pPr>
      <w:r>
        <w:rPr>
          <w:rFonts w:ascii="Arial" w:hAnsi="Arial" w:cs="Arial"/>
          <w:sz w:val="24"/>
          <w:szCs w:val="22"/>
        </w:rPr>
        <w:t xml:space="preserve">Establecer la causalidad no es una tarea sencilla, porque un hecho puede ser consecuencia de otro y sin embargo, esa sola conexidad, en forma alguna implica que debe imponerse la obligación de indemnizar, porque pueden existir otros agentes o hechos que contribuyeron a la </w:t>
      </w:r>
      <w:r w:rsidR="006B20B8">
        <w:rPr>
          <w:rFonts w:ascii="Arial" w:hAnsi="Arial" w:cs="Arial"/>
          <w:sz w:val="24"/>
          <w:szCs w:val="22"/>
        </w:rPr>
        <w:t>causación</w:t>
      </w:r>
      <w:r>
        <w:rPr>
          <w:rFonts w:ascii="Arial" w:hAnsi="Arial" w:cs="Arial"/>
          <w:sz w:val="24"/>
          <w:szCs w:val="22"/>
        </w:rPr>
        <w:t xml:space="preserve"> del perjuicio. De allí que para edificar esa relación causal, se hace necesario recurrir a las máximas de la experiencia, a los juicios </w:t>
      </w:r>
      <w:r>
        <w:rPr>
          <w:rFonts w:ascii="Arial" w:hAnsi="Arial" w:cs="Arial"/>
          <w:sz w:val="24"/>
          <w:szCs w:val="22"/>
        </w:rPr>
        <w:lastRenderedPageBreak/>
        <w:t>de probabilidad y a la razonabilidad, de manera que se pueda abstraer el hecho con relevancia jurídica que causó el daño y por tanto de lugar a establecer la responsabilidad civil.</w:t>
      </w:r>
    </w:p>
    <w:p w:rsidR="00EB763F" w:rsidRPr="003611D5" w:rsidRDefault="00EB763F" w:rsidP="00821DC1">
      <w:pPr>
        <w:spacing w:line="360" w:lineRule="auto"/>
        <w:jc w:val="both"/>
        <w:rPr>
          <w:rFonts w:ascii="Arial" w:hAnsi="Arial" w:cs="Arial"/>
          <w:bCs/>
          <w:kern w:val="0"/>
          <w:sz w:val="22"/>
          <w:szCs w:val="24"/>
        </w:rPr>
      </w:pPr>
    </w:p>
    <w:p w:rsidR="00B860A2" w:rsidRDefault="00B860A2" w:rsidP="00B860A2">
      <w:pPr>
        <w:spacing w:line="360" w:lineRule="auto"/>
        <w:jc w:val="both"/>
        <w:rPr>
          <w:rFonts w:ascii="Arial" w:hAnsi="Arial" w:cs="Arial"/>
          <w:sz w:val="24"/>
          <w:szCs w:val="22"/>
        </w:rPr>
      </w:pPr>
      <w:r w:rsidRPr="005E58EF">
        <w:rPr>
          <w:rFonts w:ascii="Arial" w:hAnsi="Arial" w:cs="Arial"/>
          <w:sz w:val="24"/>
          <w:szCs w:val="22"/>
        </w:rPr>
        <w:t xml:space="preserve">Ahora bien, la jurisprudencia </w:t>
      </w:r>
      <w:r w:rsidR="009C33F0">
        <w:rPr>
          <w:rFonts w:ascii="Arial" w:hAnsi="Arial" w:cs="Arial"/>
          <w:sz w:val="24"/>
          <w:szCs w:val="22"/>
        </w:rPr>
        <w:t xml:space="preserve">constante </w:t>
      </w:r>
      <w:r w:rsidRPr="005E58EF">
        <w:rPr>
          <w:rFonts w:ascii="Arial" w:hAnsi="Arial" w:cs="Arial"/>
          <w:sz w:val="24"/>
          <w:szCs w:val="22"/>
        </w:rPr>
        <w:t>de la CSJ</w:t>
      </w:r>
      <w:r w:rsidRPr="005E58EF">
        <w:rPr>
          <w:rStyle w:val="Refdenotaalpie"/>
          <w:rFonts w:ascii="Arial" w:hAnsi="Arial"/>
          <w:sz w:val="24"/>
          <w:szCs w:val="22"/>
        </w:rPr>
        <w:footnoteReference w:id="43"/>
      </w:r>
      <w:r w:rsidRPr="005E58EF">
        <w:rPr>
          <w:rFonts w:ascii="Arial" w:hAnsi="Arial" w:cs="Arial"/>
          <w:sz w:val="24"/>
          <w:szCs w:val="22"/>
        </w:rPr>
        <w:t xml:space="preserve">, ha sostenido que no solo se trata de esas reglas, ya que </w:t>
      </w:r>
      <w:r w:rsidR="002B6D1C">
        <w:rPr>
          <w:rFonts w:ascii="Arial" w:hAnsi="Arial" w:cs="Arial"/>
          <w:sz w:val="24"/>
          <w:szCs w:val="22"/>
        </w:rPr>
        <w:t xml:space="preserve">debe </w:t>
      </w:r>
      <w:r w:rsidRPr="005E58EF">
        <w:rPr>
          <w:rFonts w:ascii="Arial" w:hAnsi="Arial" w:cs="Arial"/>
          <w:sz w:val="24"/>
          <w:szCs w:val="22"/>
        </w:rPr>
        <w:t>partirse de la información técnica que suministren quienes practiquen la ciencia de que se trate, para el caso la medicina, esa Corporación en reciente decisión (2016)</w:t>
      </w:r>
      <w:r w:rsidRPr="005E58EF">
        <w:rPr>
          <w:rStyle w:val="Refdenotaalpie"/>
          <w:rFonts w:ascii="Arial" w:hAnsi="Arial"/>
          <w:sz w:val="24"/>
          <w:szCs w:val="22"/>
        </w:rPr>
        <w:footnoteReference w:id="44"/>
      </w:r>
      <w:r w:rsidRPr="005E58EF">
        <w:rPr>
          <w:rFonts w:ascii="Arial" w:hAnsi="Arial" w:cs="Arial"/>
          <w:sz w:val="24"/>
          <w:szCs w:val="22"/>
        </w:rPr>
        <w:t xml:space="preserve"> así lo reiteró:</w:t>
      </w:r>
    </w:p>
    <w:p w:rsidR="00B860A2" w:rsidRPr="003611D5" w:rsidRDefault="00B860A2" w:rsidP="00B860A2">
      <w:pPr>
        <w:spacing w:line="360" w:lineRule="auto"/>
        <w:ind w:left="567"/>
        <w:jc w:val="both"/>
        <w:rPr>
          <w:rFonts w:ascii="Arial" w:hAnsi="Arial" w:cs="Arial"/>
          <w:sz w:val="22"/>
          <w:szCs w:val="22"/>
        </w:rPr>
      </w:pPr>
    </w:p>
    <w:p w:rsidR="00B860A2" w:rsidRDefault="00B860A2" w:rsidP="00B860A2">
      <w:pPr>
        <w:ind w:left="567" w:right="567"/>
        <w:jc w:val="both"/>
        <w:rPr>
          <w:rFonts w:ascii="Arial" w:hAnsi="Arial" w:cs="Arial"/>
          <w:sz w:val="24"/>
          <w:szCs w:val="24"/>
        </w:rPr>
      </w:pPr>
      <w:r w:rsidRPr="0087064B">
        <w:rPr>
          <w:rFonts w:ascii="Arial" w:hAnsi="Arial" w:cs="Arial"/>
          <w:sz w:val="24"/>
          <w:szCs w:val="24"/>
        </w:rPr>
        <w:t xml:space="preserve">… cuando de asuntos técnicos se trata, no es el sentido común o las reglas de la vida los criterios que exclusivamente deben orientar la labor de búsqueda de </w:t>
      </w:r>
      <w:r w:rsidRPr="0087064B">
        <w:rPr>
          <w:rFonts w:ascii="Arial" w:hAnsi="Arial" w:cs="Arial"/>
          <w:sz w:val="24"/>
          <w:szCs w:val="24"/>
          <w:u w:val="single"/>
        </w:rPr>
        <w:t>la causa jurídica adecuada</w:t>
      </w:r>
      <w:r w:rsidRPr="0087064B">
        <w:rPr>
          <w:rFonts w:ascii="Arial" w:hAnsi="Arial" w:cs="Arial"/>
          <w:sz w:val="24"/>
          <w:szCs w:val="24"/>
        </w:rPr>
        <w:t>,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aquellos que la practican- y que a fin de cuentas dan, con carácter general, las pautas que ha de tener en cuenta el juez para atribuir a un antecedente la categoría jurídica de causa.</w:t>
      </w:r>
      <w:r>
        <w:rPr>
          <w:rFonts w:ascii="Arial" w:hAnsi="Arial" w:cs="Arial"/>
          <w:sz w:val="24"/>
          <w:szCs w:val="24"/>
        </w:rPr>
        <w:t xml:space="preserve"> Subrayado extratextual.</w:t>
      </w:r>
    </w:p>
    <w:p w:rsidR="00955694" w:rsidRPr="003611D5" w:rsidRDefault="00955694" w:rsidP="003611D5">
      <w:pPr>
        <w:spacing w:line="360" w:lineRule="auto"/>
        <w:ind w:left="567" w:right="567"/>
        <w:jc w:val="both"/>
        <w:rPr>
          <w:rFonts w:ascii="Arial" w:hAnsi="Arial" w:cs="Arial"/>
          <w:sz w:val="22"/>
          <w:szCs w:val="22"/>
        </w:rPr>
      </w:pPr>
    </w:p>
    <w:p w:rsidR="00B860A2" w:rsidRPr="00562C11" w:rsidRDefault="00B860A2" w:rsidP="003611D5">
      <w:pPr>
        <w:spacing w:line="360" w:lineRule="auto"/>
        <w:jc w:val="both"/>
        <w:rPr>
          <w:rFonts w:ascii="Arial" w:hAnsi="Arial" w:cs="Arial"/>
          <w:bCs/>
          <w:kern w:val="0"/>
          <w:sz w:val="24"/>
          <w:szCs w:val="24"/>
        </w:rPr>
      </w:pPr>
      <w:r>
        <w:rPr>
          <w:rFonts w:ascii="Arial" w:hAnsi="Arial" w:cs="Arial"/>
          <w:sz w:val="24"/>
          <w:szCs w:val="24"/>
        </w:rPr>
        <w:t>Queda entonces claro, del pasaje jurisprudencial pretranscrito, que en materias médicas, es insuficiente el sentido común o reglas de la experiencia, pues tratándose de asuntos científicos, el juez habrá de acudir no solo a la peritación, sino también a los documentos o testimonios técnicos, para esclarecer la cuestión sometida a su escrutinio, sin embargo</w:t>
      </w:r>
      <w:r>
        <w:rPr>
          <w:rStyle w:val="Refdenotaalpie"/>
          <w:rFonts w:ascii="Arial" w:hAnsi="Arial"/>
          <w:sz w:val="24"/>
          <w:szCs w:val="24"/>
        </w:rPr>
        <w:footnoteReference w:id="45"/>
      </w:r>
      <w:r>
        <w:rPr>
          <w:rFonts w:ascii="Arial" w:hAnsi="Arial" w:cs="Arial"/>
          <w:sz w:val="24"/>
          <w:szCs w:val="24"/>
        </w:rPr>
        <w:t>: “</w:t>
      </w:r>
      <w:r w:rsidRPr="00CF5612">
        <w:rPr>
          <w:rFonts w:ascii="Arial" w:hAnsi="Arial" w:cs="Arial"/>
          <w:i/>
          <w:sz w:val="22"/>
          <w:szCs w:val="24"/>
        </w:rPr>
        <w:t>El dictamen médico de expertos médicos es indudablemente el medio probatorio que ofrece mayor poder de convicción cuando se trata de establecer las causas que produjeron el deceso de una persona por la actividad de otras. (…)”.</w:t>
      </w:r>
    </w:p>
    <w:p w:rsidR="00B860A2" w:rsidRDefault="00B860A2" w:rsidP="00821DC1">
      <w:pPr>
        <w:spacing w:line="360" w:lineRule="auto"/>
        <w:jc w:val="both"/>
        <w:rPr>
          <w:rFonts w:ascii="Arial" w:hAnsi="Arial" w:cs="Arial"/>
          <w:bCs/>
          <w:kern w:val="0"/>
          <w:sz w:val="24"/>
          <w:szCs w:val="24"/>
        </w:rPr>
      </w:pPr>
    </w:p>
    <w:p w:rsidR="00821DC1" w:rsidRDefault="00D1043B" w:rsidP="00821DC1">
      <w:pPr>
        <w:spacing w:line="360" w:lineRule="auto"/>
        <w:jc w:val="both"/>
        <w:rPr>
          <w:rFonts w:ascii="Arial" w:hAnsi="Arial" w:cs="Arial"/>
          <w:bCs/>
          <w:kern w:val="0"/>
          <w:sz w:val="24"/>
          <w:szCs w:val="24"/>
        </w:rPr>
      </w:pPr>
      <w:r>
        <w:rPr>
          <w:rFonts w:ascii="Arial" w:hAnsi="Arial" w:cs="Arial"/>
          <w:sz w:val="24"/>
        </w:rPr>
        <w:t>L</w:t>
      </w:r>
      <w:r w:rsidR="0088402F">
        <w:rPr>
          <w:rFonts w:ascii="Arial" w:hAnsi="Arial" w:cs="Arial"/>
          <w:sz w:val="24"/>
        </w:rPr>
        <w:t xml:space="preserve">a </w:t>
      </w:r>
      <w:r w:rsidR="00F00C81" w:rsidRPr="007D06CA">
        <w:rPr>
          <w:rFonts w:ascii="Arial" w:hAnsi="Arial" w:cs="Arial"/>
          <w:sz w:val="24"/>
        </w:rPr>
        <w:t xml:space="preserve">decisión recurrida se </w:t>
      </w:r>
      <w:r w:rsidR="0031144B">
        <w:rPr>
          <w:rFonts w:ascii="Arial" w:hAnsi="Arial" w:cs="Arial"/>
          <w:sz w:val="24"/>
        </w:rPr>
        <w:t xml:space="preserve">basó en </w:t>
      </w:r>
      <w:r w:rsidR="00EE7EA2">
        <w:rPr>
          <w:rFonts w:ascii="Arial" w:hAnsi="Arial" w:cs="Arial"/>
          <w:sz w:val="24"/>
        </w:rPr>
        <w:t>la ausencia probatoria d</w:t>
      </w:r>
      <w:r w:rsidR="00F00C81" w:rsidRPr="007D06CA">
        <w:rPr>
          <w:rFonts w:ascii="Arial" w:hAnsi="Arial" w:cs="Arial"/>
          <w:sz w:val="24"/>
        </w:rPr>
        <w:t xml:space="preserve">el </w:t>
      </w:r>
      <w:r w:rsidR="0031144B">
        <w:rPr>
          <w:rFonts w:ascii="Arial" w:hAnsi="Arial" w:cs="Arial"/>
          <w:sz w:val="24"/>
        </w:rPr>
        <w:t xml:space="preserve">referido </w:t>
      </w:r>
      <w:r w:rsidR="00F00C81" w:rsidRPr="007D06CA">
        <w:rPr>
          <w:rFonts w:ascii="Arial" w:hAnsi="Arial" w:cs="Arial"/>
          <w:sz w:val="24"/>
        </w:rPr>
        <w:t>nexo</w:t>
      </w:r>
      <w:r w:rsidR="00EE7EA2">
        <w:rPr>
          <w:rFonts w:ascii="Arial" w:hAnsi="Arial" w:cs="Arial"/>
          <w:sz w:val="24"/>
        </w:rPr>
        <w:t>,</w:t>
      </w:r>
      <w:r w:rsidR="00F00C81" w:rsidRPr="007D06CA">
        <w:rPr>
          <w:rFonts w:ascii="Arial" w:hAnsi="Arial" w:cs="Arial"/>
          <w:sz w:val="24"/>
        </w:rPr>
        <w:t xml:space="preserve"> y los argumentos de la alzada, </w:t>
      </w:r>
      <w:r w:rsidR="0031144B">
        <w:rPr>
          <w:rFonts w:ascii="Arial" w:hAnsi="Arial" w:cs="Arial"/>
          <w:sz w:val="24"/>
        </w:rPr>
        <w:t xml:space="preserve">predican su existencia, </w:t>
      </w:r>
      <w:r w:rsidR="00F01760">
        <w:rPr>
          <w:rFonts w:ascii="Arial" w:hAnsi="Arial" w:cs="Arial"/>
          <w:sz w:val="24"/>
        </w:rPr>
        <w:t xml:space="preserve">construidos </w:t>
      </w:r>
      <w:r w:rsidR="0031144B">
        <w:rPr>
          <w:rFonts w:ascii="Arial" w:hAnsi="Arial" w:cs="Arial"/>
          <w:sz w:val="24"/>
        </w:rPr>
        <w:t xml:space="preserve">a partir de </w:t>
      </w:r>
      <w:r w:rsidR="007D06CA">
        <w:rPr>
          <w:rFonts w:ascii="Arial" w:hAnsi="Arial" w:cs="Arial"/>
          <w:sz w:val="24"/>
        </w:rPr>
        <w:t xml:space="preserve">la </w:t>
      </w:r>
      <w:r w:rsidR="0031144B">
        <w:rPr>
          <w:rFonts w:ascii="Arial" w:hAnsi="Arial" w:cs="Arial"/>
          <w:sz w:val="24"/>
        </w:rPr>
        <w:t xml:space="preserve">precaria </w:t>
      </w:r>
      <w:r w:rsidR="007D06CA">
        <w:rPr>
          <w:rFonts w:ascii="Arial" w:hAnsi="Arial" w:cs="Arial"/>
          <w:sz w:val="24"/>
        </w:rPr>
        <w:t xml:space="preserve">atención </w:t>
      </w:r>
      <w:r w:rsidR="002025F5">
        <w:rPr>
          <w:rFonts w:ascii="Arial" w:hAnsi="Arial" w:cs="Arial"/>
          <w:sz w:val="24"/>
        </w:rPr>
        <w:t xml:space="preserve">sanitaria </w:t>
      </w:r>
      <w:r w:rsidR="007D06CA">
        <w:rPr>
          <w:rFonts w:ascii="Arial" w:hAnsi="Arial" w:cs="Arial"/>
          <w:sz w:val="24"/>
        </w:rPr>
        <w:t>brindada a la señora Nancy Rodas V</w:t>
      </w:r>
      <w:r w:rsidR="0031144B">
        <w:rPr>
          <w:rFonts w:ascii="Arial" w:hAnsi="Arial" w:cs="Arial"/>
          <w:sz w:val="24"/>
        </w:rPr>
        <w:t>.</w:t>
      </w:r>
      <w:r w:rsidR="00C20F96">
        <w:rPr>
          <w:rFonts w:ascii="Arial" w:hAnsi="Arial" w:cs="Arial"/>
          <w:sz w:val="24"/>
        </w:rPr>
        <w:t>;</w:t>
      </w:r>
      <w:r w:rsidR="007D06CA">
        <w:rPr>
          <w:rFonts w:ascii="Arial" w:hAnsi="Arial" w:cs="Arial"/>
          <w:sz w:val="24"/>
        </w:rPr>
        <w:t xml:space="preserve"> </w:t>
      </w:r>
      <w:r w:rsidR="0031144B">
        <w:rPr>
          <w:rFonts w:ascii="Arial" w:hAnsi="Arial" w:cs="Arial"/>
          <w:sz w:val="24"/>
        </w:rPr>
        <w:t xml:space="preserve">se dice que hubo un </w:t>
      </w:r>
      <w:r w:rsidR="00A10B16">
        <w:rPr>
          <w:rFonts w:ascii="Arial" w:hAnsi="Arial" w:cs="Arial"/>
          <w:sz w:val="24"/>
        </w:rPr>
        <w:t>“</w:t>
      </w:r>
      <w:r w:rsidR="00C45C26" w:rsidRPr="005E58EF">
        <w:rPr>
          <w:rFonts w:ascii="Arial" w:hAnsi="Arial" w:cs="Arial"/>
          <w:i/>
          <w:sz w:val="24"/>
        </w:rPr>
        <w:t xml:space="preserve">mal </w:t>
      </w:r>
      <w:r w:rsidR="007D06CA" w:rsidRPr="005E58EF">
        <w:rPr>
          <w:rFonts w:ascii="Arial" w:hAnsi="Arial" w:cs="Arial"/>
          <w:i/>
          <w:sz w:val="24"/>
        </w:rPr>
        <w:t>diagnóstico</w:t>
      </w:r>
      <w:r w:rsidR="00A10B16">
        <w:rPr>
          <w:rFonts w:ascii="Arial" w:hAnsi="Arial" w:cs="Arial"/>
          <w:sz w:val="24"/>
        </w:rPr>
        <w:t>”</w:t>
      </w:r>
      <w:r w:rsidR="007D06CA">
        <w:rPr>
          <w:rFonts w:ascii="Arial" w:hAnsi="Arial" w:cs="Arial"/>
          <w:sz w:val="24"/>
        </w:rPr>
        <w:t xml:space="preserve"> </w:t>
      </w:r>
      <w:r w:rsidR="00C45C26">
        <w:rPr>
          <w:rFonts w:ascii="Arial" w:hAnsi="Arial" w:cs="Arial"/>
          <w:sz w:val="24"/>
        </w:rPr>
        <w:t>de la enfermedad</w:t>
      </w:r>
      <w:r w:rsidR="0051592E">
        <w:rPr>
          <w:rFonts w:ascii="Arial" w:hAnsi="Arial" w:cs="Arial"/>
          <w:sz w:val="24"/>
        </w:rPr>
        <w:t xml:space="preserve">, lo que desencadenó </w:t>
      </w:r>
      <w:r w:rsidR="00C45C26">
        <w:rPr>
          <w:rFonts w:ascii="Arial" w:hAnsi="Arial" w:cs="Arial"/>
          <w:sz w:val="24"/>
        </w:rPr>
        <w:t xml:space="preserve">un </w:t>
      </w:r>
      <w:r w:rsidR="00A10B16">
        <w:rPr>
          <w:rFonts w:ascii="Arial" w:hAnsi="Arial" w:cs="Arial"/>
          <w:sz w:val="24"/>
        </w:rPr>
        <w:t>“</w:t>
      </w:r>
      <w:r w:rsidR="007D06CA" w:rsidRPr="005E58EF">
        <w:rPr>
          <w:rFonts w:ascii="Arial" w:hAnsi="Arial" w:cs="Arial"/>
          <w:i/>
          <w:sz w:val="24"/>
        </w:rPr>
        <w:t>indebido tratamiento</w:t>
      </w:r>
      <w:r w:rsidR="00A10B16">
        <w:rPr>
          <w:rFonts w:ascii="Arial" w:hAnsi="Arial" w:cs="Arial"/>
          <w:sz w:val="24"/>
        </w:rPr>
        <w:t>”.</w:t>
      </w:r>
      <w:r w:rsidR="00D335BA">
        <w:rPr>
          <w:rFonts w:ascii="Arial" w:hAnsi="Arial" w:cs="Arial"/>
          <w:sz w:val="24"/>
        </w:rPr>
        <w:t xml:space="preserve">  El impugnante afinca su desacuerdo en que las deficiencias en estos dos actos médicos </w:t>
      </w:r>
      <w:r w:rsidR="0051567B">
        <w:rPr>
          <w:rFonts w:ascii="Arial" w:hAnsi="Arial" w:cs="Arial"/>
          <w:sz w:val="24"/>
        </w:rPr>
        <w:t>aludidos</w:t>
      </w:r>
      <w:r w:rsidR="00D335BA">
        <w:rPr>
          <w:rFonts w:ascii="Arial" w:hAnsi="Arial" w:cs="Arial"/>
          <w:sz w:val="24"/>
        </w:rPr>
        <w:t>, son la causa eficiente del resultado nocivo que se quiere reparar aquí.</w:t>
      </w:r>
    </w:p>
    <w:p w:rsidR="00C45C26" w:rsidRPr="003611D5" w:rsidRDefault="00C45C26" w:rsidP="00821DC1">
      <w:pPr>
        <w:spacing w:line="360" w:lineRule="auto"/>
        <w:jc w:val="both"/>
        <w:rPr>
          <w:rFonts w:ascii="Arial" w:hAnsi="Arial" w:cs="Arial"/>
          <w:bCs/>
          <w:kern w:val="0"/>
          <w:sz w:val="22"/>
          <w:szCs w:val="24"/>
        </w:rPr>
      </w:pPr>
    </w:p>
    <w:p w:rsidR="00376D74" w:rsidRPr="002A0313" w:rsidRDefault="00F252EC" w:rsidP="00821DC1">
      <w:pPr>
        <w:spacing w:line="360" w:lineRule="auto"/>
        <w:jc w:val="both"/>
        <w:rPr>
          <w:rFonts w:ascii="Arial" w:hAnsi="Arial" w:cs="Arial"/>
          <w:bCs/>
          <w:kern w:val="0"/>
          <w:sz w:val="24"/>
          <w:szCs w:val="24"/>
        </w:rPr>
      </w:pPr>
      <w:r w:rsidRPr="00FA5FDC">
        <w:rPr>
          <w:rFonts w:ascii="Arial" w:hAnsi="Arial" w:cs="Arial"/>
          <w:bCs/>
          <w:kern w:val="0"/>
          <w:sz w:val="24"/>
          <w:szCs w:val="24"/>
        </w:rPr>
        <w:t>En concreto, s</w:t>
      </w:r>
      <w:r w:rsidR="00376D74" w:rsidRPr="00FA5FDC">
        <w:rPr>
          <w:rFonts w:ascii="Arial" w:hAnsi="Arial" w:cs="Arial"/>
          <w:bCs/>
          <w:kern w:val="0"/>
          <w:sz w:val="24"/>
          <w:szCs w:val="24"/>
        </w:rPr>
        <w:t>e afirma en la apelación que la negligencia de las entidades radica en que hubo un deterioro progresivo del coraz</w:t>
      </w:r>
      <w:r w:rsidR="00376D74" w:rsidRPr="002A0313">
        <w:rPr>
          <w:rFonts w:ascii="Arial" w:hAnsi="Arial" w:cs="Arial"/>
          <w:bCs/>
          <w:kern w:val="0"/>
          <w:sz w:val="24"/>
          <w:szCs w:val="24"/>
        </w:rPr>
        <w:t xml:space="preserve">ón, según la historia clínica, que no se corregía con el tratamiento para la hipertensión y que cuando se </w:t>
      </w:r>
      <w:r w:rsidR="005847D6" w:rsidRPr="00BB399E">
        <w:rPr>
          <w:rFonts w:ascii="Arial" w:hAnsi="Arial" w:cs="Arial"/>
          <w:bCs/>
          <w:kern w:val="0"/>
          <w:sz w:val="24"/>
          <w:szCs w:val="24"/>
        </w:rPr>
        <w:t xml:space="preserve">ordenó </w:t>
      </w:r>
      <w:r w:rsidR="00376D74" w:rsidRPr="002A0313">
        <w:rPr>
          <w:rFonts w:ascii="Arial" w:hAnsi="Arial" w:cs="Arial"/>
          <w:bCs/>
          <w:kern w:val="0"/>
          <w:sz w:val="24"/>
          <w:szCs w:val="24"/>
        </w:rPr>
        <w:t>la cirugía, era tarde.</w:t>
      </w:r>
    </w:p>
    <w:p w:rsidR="00376D74" w:rsidRPr="003611D5" w:rsidRDefault="00376D74" w:rsidP="00FA5FDC">
      <w:pPr>
        <w:spacing w:line="360" w:lineRule="auto"/>
        <w:jc w:val="both"/>
        <w:rPr>
          <w:rFonts w:ascii="Arial" w:hAnsi="Arial" w:cs="Arial"/>
          <w:bCs/>
          <w:kern w:val="0"/>
          <w:sz w:val="22"/>
          <w:szCs w:val="24"/>
        </w:rPr>
      </w:pPr>
    </w:p>
    <w:p w:rsidR="00526ED4" w:rsidRDefault="00526ED4" w:rsidP="005E58EF">
      <w:pPr>
        <w:widowControl/>
        <w:overflowPunct/>
        <w:spacing w:line="360" w:lineRule="auto"/>
        <w:jc w:val="both"/>
        <w:rPr>
          <w:rFonts w:ascii="Arial" w:hAnsi="Arial" w:cs="Arial"/>
          <w:kern w:val="0"/>
          <w:sz w:val="24"/>
          <w:szCs w:val="24"/>
        </w:rPr>
      </w:pPr>
      <w:r w:rsidRPr="002A0313">
        <w:rPr>
          <w:rFonts w:ascii="Arial" w:hAnsi="Arial" w:cs="Arial"/>
          <w:bCs/>
          <w:kern w:val="0"/>
          <w:sz w:val="24"/>
          <w:szCs w:val="24"/>
        </w:rPr>
        <w:t xml:space="preserve">Aquí luce necesario precisar que las categorías conceptuales de causalidad y culpabilidad, en la dogmática de la responsabilidad, contractual o extracontractual, civil o estatal, </w:t>
      </w:r>
      <w:r w:rsidR="006F48CD">
        <w:rPr>
          <w:rFonts w:ascii="Arial" w:hAnsi="Arial" w:cs="Arial"/>
          <w:bCs/>
          <w:kern w:val="0"/>
          <w:sz w:val="24"/>
          <w:szCs w:val="24"/>
        </w:rPr>
        <w:t xml:space="preserve">guardan </w:t>
      </w:r>
      <w:r w:rsidR="006F48CD" w:rsidRPr="00FA5FDC">
        <w:rPr>
          <w:rFonts w:ascii="Arial" w:hAnsi="Arial" w:cs="Arial"/>
          <w:bCs/>
          <w:kern w:val="0"/>
          <w:sz w:val="24"/>
          <w:szCs w:val="24"/>
        </w:rPr>
        <w:t>diferencias</w:t>
      </w:r>
      <w:r w:rsidR="006F48CD">
        <w:rPr>
          <w:rFonts w:ascii="Arial" w:hAnsi="Arial" w:cs="Arial"/>
          <w:bCs/>
          <w:kern w:val="0"/>
          <w:sz w:val="24"/>
          <w:szCs w:val="24"/>
        </w:rPr>
        <w:t xml:space="preserve"> sustanciales, </w:t>
      </w:r>
      <w:r w:rsidR="00572002">
        <w:rPr>
          <w:rFonts w:ascii="Arial" w:hAnsi="Arial" w:cs="Arial"/>
          <w:bCs/>
          <w:kern w:val="0"/>
          <w:sz w:val="24"/>
          <w:szCs w:val="24"/>
        </w:rPr>
        <w:t>son aut</w:t>
      </w:r>
      <w:r w:rsidR="006B20B8">
        <w:rPr>
          <w:rFonts w:ascii="Arial" w:hAnsi="Arial" w:cs="Arial"/>
          <w:bCs/>
          <w:kern w:val="0"/>
          <w:sz w:val="24"/>
          <w:szCs w:val="24"/>
        </w:rPr>
        <w:t>ónoma</w:t>
      </w:r>
      <w:r w:rsidR="00572002">
        <w:rPr>
          <w:rFonts w:ascii="Arial" w:hAnsi="Arial" w:cs="Arial"/>
          <w:bCs/>
          <w:kern w:val="0"/>
          <w:sz w:val="24"/>
          <w:szCs w:val="24"/>
        </w:rPr>
        <w:t>s</w:t>
      </w:r>
      <w:r w:rsidR="00AB24D0">
        <w:rPr>
          <w:rFonts w:ascii="Arial" w:hAnsi="Arial" w:cs="Arial"/>
          <w:bCs/>
          <w:kern w:val="0"/>
          <w:sz w:val="24"/>
          <w:szCs w:val="24"/>
        </w:rPr>
        <w:t>,</w:t>
      </w:r>
      <w:r w:rsidR="00572002">
        <w:rPr>
          <w:rFonts w:ascii="Arial" w:hAnsi="Arial" w:cs="Arial"/>
          <w:bCs/>
          <w:kern w:val="0"/>
          <w:sz w:val="24"/>
          <w:szCs w:val="24"/>
        </w:rPr>
        <w:t xml:space="preserve"> </w:t>
      </w:r>
      <w:r w:rsidRPr="00FA5FDC">
        <w:rPr>
          <w:rFonts w:ascii="Arial" w:hAnsi="Arial" w:cs="Arial"/>
          <w:bCs/>
          <w:kern w:val="0"/>
          <w:sz w:val="24"/>
          <w:szCs w:val="24"/>
        </w:rPr>
        <w:t xml:space="preserve">aunque </w:t>
      </w:r>
      <w:r w:rsidR="006F48CD">
        <w:rPr>
          <w:rFonts w:ascii="Arial" w:hAnsi="Arial" w:cs="Arial"/>
          <w:bCs/>
          <w:kern w:val="0"/>
          <w:sz w:val="24"/>
          <w:szCs w:val="24"/>
        </w:rPr>
        <w:t>se relacionan</w:t>
      </w:r>
      <w:r w:rsidRPr="00FA5FDC">
        <w:rPr>
          <w:rFonts w:ascii="Arial" w:hAnsi="Arial" w:cs="Arial"/>
          <w:bCs/>
          <w:kern w:val="0"/>
          <w:sz w:val="24"/>
          <w:szCs w:val="24"/>
        </w:rPr>
        <w:t xml:space="preserve">. </w:t>
      </w:r>
      <w:r w:rsidRPr="005E58EF">
        <w:rPr>
          <w:rFonts w:ascii="Arial" w:hAnsi="Arial" w:cs="Arial"/>
          <w:kern w:val="0"/>
          <w:sz w:val="24"/>
          <w:szCs w:val="24"/>
        </w:rPr>
        <w:t xml:space="preserve">La causalidad </w:t>
      </w:r>
      <w:r w:rsidR="002A0313" w:rsidRPr="00FA5FDC">
        <w:rPr>
          <w:rFonts w:ascii="Arial" w:hAnsi="Arial" w:cs="Arial"/>
          <w:kern w:val="0"/>
          <w:sz w:val="24"/>
          <w:szCs w:val="24"/>
        </w:rPr>
        <w:t xml:space="preserve">es </w:t>
      </w:r>
      <w:r w:rsidRPr="005E58EF">
        <w:rPr>
          <w:rFonts w:ascii="Arial" w:hAnsi="Arial" w:cs="Arial"/>
          <w:kern w:val="0"/>
          <w:sz w:val="24"/>
          <w:szCs w:val="24"/>
        </w:rPr>
        <w:t>la constatación objetiva de una relación natural de causa-efecto, mientras que la culpabilidad como</w:t>
      </w:r>
      <w:r w:rsidR="002A0313" w:rsidRPr="00FA5FDC">
        <w:rPr>
          <w:rFonts w:ascii="Arial" w:hAnsi="Arial" w:cs="Arial"/>
          <w:kern w:val="0"/>
          <w:sz w:val="24"/>
          <w:szCs w:val="24"/>
        </w:rPr>
        <w:t xml:space="preserve"> </w:t>
      </w:r>
      <w:r w:rsidRPr="005E58EF">
        <w:rPr>
          <w:rFonts w:ascii="Arial" w:hAnsi="Arial" w:cs="Arial"/>
          <w:kern w:val="0"/>
          <w:sz w:val="24"/>
          <w:szCs w:val="24"/>
        </w:rPr>
        <w:t>fundamento, se refiere a la valoración subjetiva de una conducta</w:t>
      </w:r>
      <w:r w:rsidR="00800ABF">
        <w:rPr>
          <w:rStyle w:val="Refdenotaalpie"/>
          <w:rFonts w:ascii="Arial" w:hAnsi="Arial"/>
          <w:kern w:val="0"/>
          <w:sz w:val="24"/>
          <w:szCs w:val="24"/>
        </w:rPr>
        <w:footnoteReference w:id="46"/>
      </w:r>
      <w:r w:rsidR="00A6611C">
        <w:rPr>
          <w:rFonts w:ascii="Arial" w:hAnsi="Arial" w:cs="Arial"/>
          <w:kern w:val="0"/>
          <w:sz w:val="24"/>
          <w:szCs w:val="24"/>
        </w:rPr>
        <w:t>,</w:t>
      </w:r>
      <w:r w:rsidR="00F3023C">
        <w:rPr>
          <w:rFonts w:ascii="Arial" w:hAnsi="Arial" w:cs="Arial"/>
          <w:kern w:val="0"/>
          <w:sz w:val="24"/>
          <w:szCs w:val="24"/>
        </w:rPr>
        <w:t xml:space="preserve"> la causalidad no admite presunciones y siempre </w:t>
      </w:r>
      <w:r w:rsidR="00A6611C">
        <w:rPr>
          <w:rFonts w:ascii="Arial" w:hAnsi="Arial" w:cs="Arial"/>
          <w:kern w:val="0"/>
          <w:sz w:val="24"/>
          <w:szCs w:val="24"/>
        </w:rPr>
        <w:t>debe</w:t>
      </w:r>
      <w:r w:rsidR="00F3023C">
        <w:rPr>
          <w:rFonts w:ascii="Arial" w:hAnsi="Arial" w:cs="Arial"/>
          <w:kern w:val="0"/>
          <w:sz w:val="24"/>
          <w:szCs w:val="24"/>
        </w:rPr>
        <w:t xml:space="preserve"> proba</w:t>
      </w:r>
      <w:r w:rsidR="00643416">
        <w:rPr>
          <w:rFonts w:ascii="Arial" w:hAnsi="Arial" w:cs="Arial"/>
          <w:kern w:val="0"/>
          <w:sz w:val="24"/>
          <w:szCs w:val="24"/>
        </w:rPr>
        <w:t>rse</w:t>
      </w:r>
      <w:r w:rsidR="00F3023C">
        <w:rPr>
          <w:rStyle w:val="Refdenotaalpie"/>
          <w:rFonts w:ascii="Arial" w:hAnsi="Arial"/>
          <w:kern w:val="0"/>
          <w:sz w:val="24"/>
          <w:szCs w:val="24"/>
        </w:rPr>
        <w:footnoteReference w:id="47"/>
      </w:r>
      <w:r w:rsidR="00F3023C">
        <w:rPr>
          <w:rFonts w:ascii="Arial" w:hAnsi="Arial" w:cs="Arial"/>
          <w:kern w:val="0"/>
          <w:sz w:val="24"/>
          <w:szCs w:val="24"/>
        </w:rPr>
        <w:t xml:space="preserve">, </w:t>
      </w:r>
      <w:r w:rsidR="00A6611C">
        <w:rPr>
          <w:rFonts w:ascii="Arial" w:hAnsi="Arial" w:cs="Arial"/>
          <w:kern w:val="0"/>
          <w:sz w:val="24"/>
          <w:szCs w:val="24"/>
        </w:rPr>
        <w:t xml:space="preserve">por su parte </w:t>
      </w:r>
      <w:r w:rsidR="00F3023C">
        <w:rPr>
          <w:rFonts w:ascii="Arial" w:hAnsi="Arial" w:cs="Arial"/>
          <w:kern w:val="0"/>
          <w:sz w:val="24"/>
          <w:szCs w:val="24"/>
        </w:rPr>
        <w:t>la culpabilidad si las tiene y desde luego relevan de su acreditación.</w:t>
      </w:r>
    </w:p>
    <w:p w:rsidR="0056339D" w:rsidRPr="003611D5" w:rsidRDefault="0056339D" w:rsidP="005E58EF">
      <w:pPr>
        <w:widowControl/>
        <w:overflowPunct/>
        <w:spacing w:line="360" w:lineRule="auto"/>
        <w:jc w:val="both"/>
        <w:rPr>
          <w:rFonts w:ascii="Arial" w:hAnsi="Arial" w:cs="Arial"/>
          <w:bCs/>
          <w:kern w:val="0"/>
          <w:sz w:val="22"/>
          <w:szCs w:val="24"/>
        </w:rPr>
      </w:pPr>
    </w:p>
    <w:p w:rsidR="008453CD" w:rsidRPr="005E58EF" w:rsidRDefault="00AB24D0">
      <w:pPr>
        <w:spacing w:line="360" w:lineRule="auto"/>
        <w:jc w:val="both"/>
        <w:rPr>
          <w:rFonts w:ascii="Arial" w:hAnsi="Arial" w:cs="Arial"/>
          <w:bCs/>
          <w:kern w:val="0"/>
          <w:sz w:val="24"/>
          <w:szCs w:val="24"/>
        </w:rPr>
      </w:pPr>
      <w:r>
        <w:rPr>
          <w:rFonts w:ascii="Arial" w:hAnsi="Arial" w:cs="Arial"/>
          <w:bCs/>
          <w:kern w:val="0"/>
          <w:sz w:val="24"/>
          <w:szCs w:val="24"/>
        </w:rPr>
        <w:t>Por otra parte, e</w:t>
      </w:r>
      <w:r w:rsidR="00376D74" w:rsidRPr="002A0313">
        <w:rPr>
          <w:rFonts w:ascii="Arial" w:hAnsi="Arial" w:cs="Arial"/>
          <w:bCs/>
          <w:kern w:val="0"/>
          <w:sz w:val="24"/>
          <w:szCs w:val="24"/>
        </w:rPr>
        <w:t xml:space="preserve">s </w:t>
      </w:r>
      <w:r w:rsidR="00376D74">
        <w:rPr>
          <w:rFonts w:ascii="Arial" w:hAnsi="Arial" w:cs="Arial"/>
          <w:bCs/>
          <w:kern w:val="0"/>
          <w:sz w:val="24"/>
          <w:szCs w:val="24"/>
        </w:rPr>
        <w:t>necesario memorar que e</w:t>
      </w:r>
      <w:r w:rsidR="00473C46">
        <w:rPr>
          <w:rFonts w:ascii="Arial" w:hAnsi="Arial" w:cs="Arial"/>
          <w:bCs/>
          <w:kern w:val="0"/>
          <w:sz w:val="24"/>
          <w:szCs w:val="24"/>
        </w:rPr>
        <w:t xml:space="preserve">l </w:t>
      </w:r>
      <w:r w:rsidR="00C45C26">
        <w:rPr>
          <w:rFonts w:ascii="Arial" w:hAnsi="Arial" w:cs="Arial"/>
          <w:bCs/>
          <w:kern w:val="0"/>
          <w:sz w:val="24"/>
          <w:szCs w:val="24"/>
        </w:rPr>
        <w:t>diagnóstico</w:t>
      </w:r>
      <w:r w:rsidR="00D42BDF">
        <w:rPr>
          <w:rFonts w:ascii="Arial" w:hAnsi="Arial" w:cs="Arial"/>
          <w:bCs/>
          <w:kern w:val="0"/>
          <w:sz w:val="24"/>
          <w:szCs w:val="24"/>
        </w:rPr>
        <w:t xml:space="preserve"> (Artículo</w:t>
      </w:r>
      <w:r w:rsidR="00044FF7">
        <w:rPr>
          <w:rFonts w:ascii="Arial" w:hAnsi="Arial" w:cs="Arial"/>
          <w:bCs/>
          <w:kern w:val="0"/>
          <w:sz w:val="24"/>
          <w:szCs w:val="24"/>
        </w:rPr>
        <w:t>s</w:t>
      </w:r>
      <w:r w:rsidR="00D42BDF">
        <w:rPr>
          <w:rFonts w:ascii="Arial" w:hAnsi="Arial" w:cs="Arial"/>
          <w:bCs/>
          <w:kern w:val="0"/>
          <w:sz w:val="24"/>
          <w:szCs w:val="24"/>
        </w:rPr>
        <w:t xml:space="preserve"> 1</w:t>
      </w:r>
      <w:r w:rsidR="00044FF7">
        <w:rPr>
          <w:rFonts w:ascii="Arial" w:hAnsi="Arial" w:cs="Arial"/>
          <w:bCs/>
          <w:kern w:val="0"/>
          <w:sz w:val="24"/>
          <w:szCs w:val="24"/>
        </w:rPr>
        <w:t>0º y 12º</w:t>
      </w:r>
      <w:r w:rsidR="00D42BDF">
        <w:rPr>
          <w:rFonts w:ascii="Arial" w:hAnsi="Arial" w:cs="Arial"/>
          <w:bCs/>
          <w:kern w:val="0"/>
          <w:sz w:val="24"/>
          <w:szCs w:val="24"/>
        </w:rPr>
        <w:t>, L 23 de 1981)</w:t>
      </w:r>
      <w:r w:rsidR="00044FF7">
        <w:rPr>
          <w:rFonts w:ascii="Arial" w:hAnsi="Arial" w:cs="Arial"/>
          <w:bCs/>
          <w:kern w:val="0"/>
          <w:sz w:val="24"/>
          <w:szCs w:val="24"/>
        </w:rPr>
        <w:t xml:space="preserve"> </w:t>
      </w:r>
      <w:r w:rsidR="00363AF2">
        <w:rPr>
          <w:rFonts w:ascii="Arial" w:hAnsi="Arial" w:cs="Arial"/>
          <w:bCs/>
          <w:kern w:val="0"/>
          <w:sz w:val="24"/>
          <w:szCs w:val="24"/>
        </w:rPr>
        <w:t xml:space="preserve">es la </w:t>
      </w:r>
      <w:r w:rsidR="00CF230D">
        <w:rPr>
          <w:rFonts w:ascii="Arial" w:hAnsi="Arial" w:cs="Arial"/>
          <w:bCs/>
          <w:kern w:val="0"/>
          <w:sz w:val="24"/>
          <w:szCs w:val="24"/>
        </w:rPr>
        <w:t>fase</w:t>
      </w:r>
      <w:r w:rsidR="00363AF2">
        <w:rPr>
          <w:rFonts w:ascii="Arial" w:hAnsi="Arial" w:cs="Arial"/>
          <w:bCs/>
          <w:kern w:val="0"/>
          <w:sz w:val="24"/>
          <w:szCs w:val="24"/>
        </w:rPr>
        <w:t xml:space="preserve"> encaminada a determinar el cuadro clínico del paciente, en concreto para precisar la patología que padece, así lo define el profesor Jaramillo J</w:t>
      </w:r>
      <w:r w:rsidR="00826680">
        <w:rPr>
          <w:rFonts w:ascii="Arial" w:hAnsi="Arial" w:cs="Arial"/>
          <w:bCs/>
          <w:kern w:val="0"/>
          <w:sz w:val="24"/>
          <w:szCs w:val="24"/>
        </w:rPr>
        <w:t>.</w:t>
      </w:r>
      <w:r w:rsidR="00604AB9">
        <w:rPr>
          <w:rFonts w:ascii="Arial" w:hAnsi="Arial" w:cs="Arial"/>
          <w:bCs/>
          <w:kern w:val="0"/>
          <w:sz w:val="24"/>
          <w:szCs w:val="24"/>
        </w:rPr>
        <w:t>,</w:t>
      </w:r>
      <w:r w:rsidR="00363AF2">
        <w:rPr>
          <w:rFonts w:ascii="Arial" w:hAnsi="Arial" w:cs="Arial"/>
          <w:bCs/>
          <w:kern w:val="0"/>
          <w:sz w:val="24"/>
          <w:szCs w:val="24"/>
        </w:rPr>
        <w:t xml:space="preserve"> en su obra</w:t>
      </w:r>
      <w:r w:rsidR="00363AF2">
        <w:rPr>
          <w:rStyle w:val="Refdenotaalpie"/>
          <w:rFonts w:ascii="Arial" w:hAnsi="Arial"/>
          <w:bCs/>
          <w:kern w:val="0"/>
          <w:sz w:val="24"/>
          <w:szCs w:val="24"/>
        </w:rPr>
        <w:footnoteReference w:id="48"/>
      </w:r>
      <w:r w:rsidR="005847D6">
        <w:rPr>
          <w:rFonts w:ascii="Arial" w:hAnsi="Arial" w:cs="Arial"/>
          <w:bCs/>
          <w:kern w:val="0"/>
          <w:sz w:val="24"/>
          <w:szCs w:val="24"/>
        </w:rPr>
        <w:t>;</w:t>
      </w:r>
      <w:r w:rsidR="00363AF2">
        <w:rPr>
          <w:rFonts w:ascii="Arial" w:hAnsi="Arial" w:cs="Arial"/>
          <w:bCs/>
          <w:kern w:val="0"/>
          <w:sz w:val="24"/>
          <w:szCs w:val="24"/>
        </w:rPr>
        <w:t xml:space="preserve"> </w:t>
      </w:r>
      <w:r w:rsidR="00044FF7">
        <w:rPr>
          <w:rFonts w:ascii="Arial" w:hAnsi="Arial" w:cs="Arial"/>
          <w:sz w:val="24"/>
        </w:rPr>
        <w:t>se considera uno de los actos médicos más relevantes en la práctica de la medicina porque a partir de él, se diseña el tratamiento a seguir</w:t>
      </w:r>
      <w:r w:rsidR="00044FF7">
        <w:rPr>
          <w:rStyle w:val="Refdenotaalpie"/>
          <w:rFonts w:ascii="Arial" w:hAnsi="Arial"/>
          <w:sz w:val="24"/>
        </w:rPr>
        <w:footnoteReference w:id="49"/>
      </w:r>
      <w:r w:rsidR="00044FF7">
        <w:rPr>
          <w:rFonts w:ascii="Arial" w:hAnsi="Arial" w:cs="Arial"/>
          <w:sz w:val="24"/>
        </w:rPr>
        <w:t>, para tal propósito el médico realizará el examen físico, con la práctica de ayudas diagnósticas e incluso con procedimientos exploratorios</w:t>
      </w:r>
      <w:r w:rsidR="003F5671">
        <w:rPr>
          <w:rFonts w:ascii="Arial" w:hAnsi="Arial" w:cs="Arial"/>
          <w:sz w:val="24"/>
        </w:rPr>
        <w:t>.</w:t>
      </w:r>
    </w:p>
    <w:p w:rsidR="008453CD" w:rsidRPr="003611D5" w:rsidRDefault="008453CD" w:rsidP="00821DC1">
      <w:pPr>
        <w:spacing w:line="360" w:lineRule="auto"/>
        <w:jc w:val="both"/>
        <w:rPr>
          <w:rFonts w:ascii="Arial" w:hAnsi="Arial" w:cs="Arial"/>
          <w:sz w:val="22"/>
        </w:rPr>
      </w:pPr>
    </w:p>
    <w:p w:rsidR="00B650DA" w:rsidRDefault="008453CD" w:rsidP="00821DC1">
      <w:pPr>
        <w:spacing w:line="360" w:lineRule="auto"/>
        <w:jc w:val="both"/>
        <w:rPr>
          <w:rFonts w:ascii="Arial" w:hAnsi="Arial" w:cs="Arial"/>
          <w:sz w:val="24"/>
        </w:rPr>
      </w:pPr>
      <w:r>
        <w:rPr>
          <w:rFonts w:ascii="Arial" w:hAnsi="Arial" w:cs="Arial"/>
          <w:sz w:val="24"/>
        </w:rPr>
        <w:t xml:space="preserve">Planteado lo anterior, </w:t>
      </w:r>
      <w:r w:rsidR="00603BE9">
        <w:rPr>
          <w:rFonts w:ascii="Arial" w:hAnsi="Arial" w:cs="Arial"/>
          <w:sz w:val="24"/>
        </w:rPr>
        <w:t xml:space="preserve">indispensable </w:t>
      </w:r>
      <w:r w:rsidR="005C40D0">
        <w:rPr>
          <w:rFonts w:ascii="Arial" w:hAnsi="Arial" w:cs="Arial"/>
          <w:sz w:val="24"/>
        </w:rPr>
        <w:t xml:space="preserve">es </w:t>
      </w:r>
      <w:r w:rsidR="00603BE9">
        <w:rPr>
          <w:rFonts w:ascii="Arial" w:hAnsi="Arial" w:cs="Arial"/>
          <w:sz w:val="24"/>
        </w:rPr>
        <w:t>señalar</w:t>
      </w:r>
      <w:r w:rsidR="005C40D0">
        <w:rPr>
          <w:rFonts w:ascii="Arial" w:hAnsi="Arial" w:cs="Arial"/>
          <w:sz w:val="24"/>
        </w:rPr>
        <w:t>,</w:t>
      </w:r>
      <w:r w:rsidR="00603BE9">
        <w:rPr>
          <w:rFonts w:ascii="Arial" w:hAnsi="Arial" w:cs="Arial"/>
          <w:sz w:val="24"/>
        </w:rPr>
        <w:t xml:space="preserve"> que el tema de prueba</w:t>
      </w:r>
      <w:r w:rsidR="00092593">
        <w:rPr>
          <w:rStyle w:val="Refdenotaalpie"/>
          <w:rFonts w:ascii="Arial" w:hAnsi="Arial"/>
          <w:sz w:val="24"/>
        </w:rPr>
        <w:footnoteReference w:id="50"/>
      </w:r>
      <w:r w:rsidR="00603BE9">
        <w:rPr>
          <w:rFonts w:ascii="Arial" w:hAnsi="Arial" w:cs="Arial"/>
          <w:sz w:val="24"/>
        </w:rPr>
        <w:t xml:space="preserve"> frente </w:t>
      </w:r>
      <w:r w:rsidR="005C40D0">
        <w:rPr>
          <w:rFonts w:ascii="Arial" w:hAnsi="Arial" w:cs="Arial"/>
          <w:sz w:val="24"/>
        </w:rPr>
        <w:t xml:space="preserve">al </w:t>
      </w:r>
      <w:r w:rsidR="00603BE9">
        <w:rPr>
          <w:rFonts w:ascii="Arial" w:hAnsi="Arial" w:cs="Arial"/>
          <w:sz w:val="24"/>
        </w:rPr>
        <w:t>“</w:t>
      </w:r>
      <w:r w:rsidR="00603BE9" w:rsidRPr="005E58EF">
        <w:rPr>
          <w:rFonts w:ascii="Arial" w:hAnsi="Arial" w:cs="Arial"/>
          <w:i/>
          <w:sz w:val="24"/>
        </w:rPr>
        <w:t>error de diagnóstico</w:t>
      </w:r>
      <w:r w:rsidR="00603BE9">
        <w:rPr>
          <w:rFonts w:ascii="Arial" w:hAnsi="Arial" w:cs="Arial"/>
          <w:sz w:val="24"/>
        </w:rPr>
        <w:t xml:space="preserve">” </w:t>
      </w:r>
      <w:r w:rsidR="00092593">
        <w:rPr>
          <w:rFonts w:ascii="Arial" w:hAnsi="Arial" w:cs="Arial"/>
          <w:sz w:val="24"/>
        </w:rPr>
        <w:t xml:space="preserve">gira </w:t>
      </w:r>
      <w:r w:rsidR="00603BE9">
        <w:rPr>
          <w:rFonts w:ascii="Arial" w:hAnsi="Arial" w:cs="Arial"/>
          <w:sz w:val="24"/>
        </w:rPr>
        <w:t xml:space="preserve">en torno </w:t>
      </w:r>
      <w:r w:rsidR="0002694C">
        <w:rPr>
          <w:rFonts w:ascii="Arial" w:hAnsi="Arial" w:cs="Arial"/>
          <w:sz w:val="24"/>
        </w:rPr>
        <w:t xml:space="preserve">a </w:t>
      </w:r>
      <w:r w:rsidR="00603BE9">
        <w:rPr>
          <w:rFonts w:ascii="Arial" w:hAnsi="Arial" w:cs="Arial"/>
          <w:sz w:val="24"/>
        </w:rPr>
        <w:t xml:space="preserve">si el médico agotó todos los medios de que disponía y aconsejaba la </w:t>
      </w:r>
      <w:r w:rsidR="00F34A84" w:rsidRPr="005E58EF">
        <w:rPr>
          <w:rFonts w:ascii="Arial" w:hAnsi="Arial" w:cs="Arial"/>
          <w:i/>
          <w:sz w:val="24"/>
        </w:rPr>
        <w:t>lex artis ad hoc</w:t>
      </w:r>
      <w:r w:rsidR="00F34A84">
        <w:rPr>
          <w:rFonts w:ascii="Arial" w:hAnsi="Arial" w:cs="Arial"/>
          <w:sz w:val="24"/>
        </w:rPr>
        <w:t xml:space="preserve"> al realizarlo, así como si se hallaba fundado en la totalidad de los estudios y exámenes especializados requeridos en el caso (</w:t>
      </w:r>
      <w:r w:rsidR="007D24C6">
        <w:rPr>
          <w:rFonts w:ascii="Arial" w:hAnsi="Arial" w:cs="Arial"/>
          <w:sz w:val="24"/>
        </w:rPr>
        <w:t>Paraclínicos</w:t>
      </w:r>
      <w:r w:rsidR="003F5671">
        <w:rPr>
          <w:rFonts w:ascii="Arial" w:hAnsi="Arial" w:cs="Arial"/>
          <w:sz w:val="24"/>
        </w:rPr>
        <w:t xml:space="preserve"> o especializados</w:t>
      </w:r>
      <w:r w:rsidR="007D24C6">
        <w:rPr>
          <w:rFonts w:ascii="Arial" w:hAnsi="Arial" w:cs="Arial"/>
          <w:sz w:val="24"/>
        </w:rPr>
        <w:t>)</w:t>
      </w:r>
      <w:r w:rsidR="00B650DA">
        <w:rPr>
          <w:rFonts w:ascii="Arial" w:hAnsi="Arial" w:cs="Arial"/>
          <w:sz w:val="24"/>
        </w:rPr>
        <w:t>.</w:t>
      </w:r>
    </w:p>
    <w:p w:rsidR="00B650DA" w:rsidRPr="003611D5" w:rsidRDefault="00B650DA" w:rsidP="00821DC1">
      <w:pPr>
        <w:spacing w:line="360" w:lineRule="auto"/>
        <w:jc w:val="both"/>
        <w:rPr>
          <w:rFonts w:ascii="Arial" w:hAnsi="Arial" w:cs="Arial"/>
          <w:sz w:val="22"/>
        </w:rPr>
      </w:pPr>
    </w:p>
    <w:p w:rsidR="00B650DA" w:rsidRPr="004B7D25" w:rsidRDefault="00B650DA">
      <w:pPr>
        <w:spacing w:line="360" w:lineRule="auto"/>
        <w:jc w:val="both"/>
        <w:rPr>
          <w:rFonts w:ascii="Arial" w:hAnsi="Arial" w:cs="Arial"/>
          <w:sz w:val="24"/>
        </w:rPr>
      </w:pPr>
      <w:r>
        <w:rPr>
          <w:rFonts w:ascii="Arial" w:hAnsi="Arial" w:cs="Arial"/>
          <w:sz w:val="24"/>
        </w:rPr>
        <w:t>De</w:t>
      </w:r>
      <w:r w:rsidR="0002694C">
        <w:rPr>
          <w:rFonts w:ascii="Arial" w:hAnsi="Arial" w:cs="Arial"/>
          <w:sz w:val="24"/>
        </w:rPr>
        <w:t xml:space="preserve"> </w:t>
      </w:r>
      <w:r>
        <w:rPr>
          <w:rFonts w:ascii="Arial" w:hAnsi="Arial" w:cs="Arial"/>
          <w:sz w:val="24"/>
        </w:rPr>
        <w:t xml:space="preserve">la forma preindicada, </w:t>
      </w:r>
      <w:r w:rsidR="007D3AA5">
        <w:rPr>
          <w:rFonts w:ascii="Arial" w:hAnsi="Arial" w:cs="Arial"/>
          <w:sz w:val="24"/>
        </w:rPr>
        <w:t xml:space="preserve">podrá ponderarse si la propedéutica fue o no la adecuada, </w:t>
      </w:r>
      <w:r w:rsidR="00166BAA">
        <w:rPr>
          <w:rFonts w:ascii="Arial" w:hAnsi="Arial" w:cs="Arial"/>
          <w:sz w:val="24"/>
        </w:rPr>
        <w:t>y de no serlo</w:t>
      </w:r>
      <w:r w:rsidR="00B54EAA">
        <w:rPr>
          <w:rFonts w:ascii="Arial" w:hAnsi="Arial" w:cs="Arial"/>
          <w:sz w:val="24"/>
        </w:rPr>
        <w:t xml:space="preserve"> </w:t>
      </w:r>
      <w:r w:rsidR="005847D6">
        <w:rPr>
          <w:rFonts w:ascii="Arial" w:hAnsi="Arial" w:cs="Arial"/>
          <w:sz w:val="24"/>
        </w:rPr>
        <w:t>e</w:t>
      </w:r>
      <w:r w:rsidR="00494783">
        <w:rPr>
          <w:rFonts w:ascii="Arial" w:hAnsi="Arial" w:cs="Arial"/>
          <w:sz w:val="24"/>
        </w:rPr>
        <w:t xml:space="preserve">l yerro ha de ser calificado como </w:t>
      </w:r>
      <w:r w:rsidR="00166BAA">
        <w:rPr>
          <w:rFonts w:ascii="Arial" w:hAnsi="Arial" w:cs="Arial"/>
          <w:sz w:val="24"/>
        </w:rPr>
        <w:t>“</w:t>
      </w:r>
      <w:r w:rsidR="007D3AA5" w:rsidRPr="005E58EF">
        <w:rPr>
          <w:rFonts w:ascii="Arial" w:hAnsi="Arial" w:cs="Arial"/>
          <w:i/>
          <w:sz w:val="24"/>
        </w:rPr>
        <w:t>ine</w:t>
      </w:r>
      <w:r w:rsidR="00EB4803" w:rsidRPr="005E58EF">
        <w:rPr>
          <w:rFonts w:ascii="Arial" w:hAnsi="Arial" w:cs="Arial"/>
          <w:i/>
          <w:sz w:val="24"/>
        </w:rPr>
        <w:t>xcusable</w:t>
      </w:r>
      <w:r w:rsidR="00166BAA">
        <w:rPr>
          <w:rFonts w:ascii="Arial" w:hAnsi="Arial" w:cs="Arial"/>
          <w:sz w:val="24"/>
        </w:rPr>
        <w:t>”</w:t>
      </w:r>
      <w:r w:rsidR="00EB4803">
        <w:rPr>
          <w:rFonts w:ascii="Arial" w:hAnsi="Arial" w:cs="Arial"/>
          <w:sz w:val="24"/>
        </w:rPr>
        <w:t>, para imputar jurí</w:t>
      </w:r>
      <w:r w:rsidR="00166BAA">
        <w:rPr>
          <w:rFonts w:ascii="Arial" w:hAnsi="Arial" w:cs="Arial"/>
          <w:sz w:val="24"/>
        </w:rPr>
        <w:t xml:space="preserve">dicamente responsabilidad civil, </w:t>
      </w:r>
      <w:r w:rsidR="00494783">
        <w:rPr>
          <w:rFonts w:ascii="Arial" w:hAnsi="Arial" w:cs="Arial"/>
          <w:sz w:val="24"/>
        </w:rPr>
        <w:t xml:space="preserve">es decir, </w:t>
      </w:r>
      <w:r w:rsidR="00166BAA">
        <w:rPr>
          <w:rFonts w:ascii="Arial" w:hAnsi="Arial" w:cs="Arial"/>
          <w:sz w:val="24"/>
        </w:rPr>
        <w:t xml:space="preserve">siempre que </w:t>
      </w:r>
      <w:r w:rsidR="008C2F5B">
        <w:rPr>
          <w:rFonts w:ascii="Arial" w:hAnsi="Arial" w:cs="Arial"/>
          <w:sz w:val="24"/>
        </w:rPr>
        <w:t xml:space="preserve">sea culposo, </w:t>
      </w:r>
      <w:r w:rsidR="00DD60B7">
        <w:rPr>
          <w:rFonts w:ascii="Arial" w:hAnsi="Arial" w:cs="Arial"/>
          <w:sz w:val="24"/>
        </w:rPr>
        <w:t xml:space="preserve">por eso </w:t>
      </w:r>
      <w:r w:rsidR="008C2F5B">
        <w:rPr>
          <w:rFonts w:ascii="Arial" w:hAnsi="Arial" w:cs="Arial"/>
          <w:sz w:val="24"/>
        </w:rPr>
        <w:t xml:space="preserve">entiende </w:t>
      </w:r>
      <w:r>
        <w:rPr>
          <w:rFonts w:ascii="Arial" w:hAnsi="Arial" w:cs="Arial"/>
          <w:sz w:val="24"/>
        </w:rPr>
        <w:t>la CSJ</w:t>
      </w:r>
      <w:r>
        <w:rPr>
          <w:rStyle w:val="Refdenotaalpie"/>
          <w:rFonts w:ascii="Arial" w:hAnsi="Arial"/>
          <w:sz w:val="24"/>
        </w:rPr>
        <w:footnoteReference w:id="51"/>
      </w:r>
      <w:r>
        <w:rPr>
          <w:rFonts w:ascii="Arial" w:hAnsi="Arial" w:cs="Arial"/>
          <w:sz w:val="24"/>
        </w:rPr>
        <w:t xml:space="preserve">, </w:t>
      </w:r>
      <w:r w:rsidR="00DD60B7">
        <w:rPr>
          <w:rFonts w:ascii="Arial" w:hAnsi="Arial" w:cs="Arial"/>
          <w:sz w:val="24"/>
        </w:rPr>
        <w:t>que</w:t>
      </w:r>
      <w:r>
        <w:rPr>
          <w:rFonts w:ascii="Arial" w:hAnsi="Arial" w:cs="Arial"/>
          <w:sz w:val="24"/>
        </w:rPr>
        <w:t>: “</w:t>
      </w:r>
      <w:r w:rsidRPr="005E58EF">
        <w:rPr>
          <w:rFonts w:ascii="Arial" w:hAnsi="Arial" w:cs="Arial"/>
          <w:i/>
          <w:color w:val="000000"/>
          <w:sz w:val="22"/>
          <w:szCs w:val="28"/>
        </w:rPr>
        <w:t>Por el contrario, aquellos errores inculpables que se originan en la equivocidad o ambigüedad de la situación del paciente, o las derivadas de las reacciones imprevisibles de su organismo, o en la manifestación tardía o incierta de los síntomas, entre muchas otras, que pueden calificarse como aleas de la medicina no comprometen su responsabilidad.</w:t>
      </w:r>
      <w:r>
        <w:rPr>
          <w:rFonts w:ascii="Arial" w:hAnsi="Arial" w:cs="Arial"/>
          <w:i/>
          <w:color w:val="000000"/>
          <w:sz w:val="22"/>
          <w:szCs w:val="28"/>
        </w:rPr>
        <w:t>”.</w:t>
      </w:r>
    </w:p>
    <w:p w:rsidR="007E4A56" w:rsidRPr="003611D5" w:rsidRDefault="007E4A56" w:rsidP="00821DC1">
      <w:pPr>
        <w:spacing w:line="360" w:lineRule="auto"/>
        <w:jc w:val="both"/>
        <w:rPr>
          <w:rFonts w:ascii="Arial" w:hAnsi="Arial" w:cs="Arial"/>
          <w:sz w:val="22"/>
        </w:rPr>
      </w:pPr>
    </w:p>
    <w:p w:rsidR="00F0302F" w:rsidRDefault="008818AB" w:rsidP="00F0302F">
      <w:pPr>
        <w:spacing w:line="360" w:lineRule="auto"/>
        <w:jc w:val="both"/>
        <w:rPr>
          <w:rFonts w:ascii="Arial" w:hAnsi="Arial" w:cs="Arial"/>
          <w:sz w:val="24"/>
          <w:szCs w:val="24"/>
        </w:rPr>
      </w:pPr>
      <w:r>
        <w:rPr>
          <w:rFonts w:ascii="Arial" w:hAnsi="Arial" w:cs="Arial"/>
          <w:sz w:val="24"/>
          <w:szCs w:val="24"/>
        </w:rPr>
        <w:t>Para iniciar el análisis concreto de los actos médicos reputados por la censura como suficientes para la causalidad, d</w:t>
      </w:r>
      <w:r w:rsidR="00F0302F">
        <w:rPr>
          <w:rFonts w:ascii="Arial" w:hAnsi="Arial" w:cs="Arial"/>
          <w:sz w:val="24"/>
          <w:szCs w:val="24"/>
        </w:rPr>
        <w:t xml:space="preserve">e entrada, hay que descartar que el procedimiento de </w:t>
      </w:r>
      <w:r w:rsidR="00F0302F">
        <w:rPr>
          <w:rFonts w:ascii="Arial" w:hAnsi="Arial" w:cs="Arial"/>
          <w:sz w:val="24"/>
          <w:szCs w:val="24"/>
        </w:rPr>
        <w:lastRenderedPageBreak/>
        <w:t xml:space="preserve">cambió valvular aórtico no se hubiere realizado </w:t>
      </w:r>
      <w:r w:rsidR="00FA0D8B">
        <w:rPr>
          <w:rFonts w:ascii="Arial" w:hAnsi="Arial" w:cs="Arial"/>
          <w:sz w:val="24"/>
          <w:szCs w:val="24"/>
        </w:rPr>
        <w:t>“</w:t>
      </w:r>
      <w:r w:rsidR="00F0302F">
        <w:rPr>
          <w:rFonts w:ascii="Arial" w:hAnsi="Arial" w:cs="Arial"/>
          <w:sz w:val="24"/>
          <w:szCs w:val="24"/>
        </w:rPr>
        <w:t>por la falta de la prótesis</w:t>
      </w:r>
      <w:r w:rsidR="00FA0D8B">
        <w:rPr>
          <w:rFonts w:ascii="Arial" w:hAnsi="Arial" w:cs="Arial"/>
          <w:sz w:val="24"/>
          <w:szCs w:val="24"/>
        </w:rPr>
        <w:t>”</w:t>
      </w:r>
      <w:r w:rsidR="00F0302F">
        <w:rPr>
          <w:rFonts w:ascii="Arial" w:hAnsi="Arial" w:cs="Arial"/>
          <w:sz w:val="24"/>
          <w:szCs w:val="24"/>
        </w:rPr>
        <w:t>, como aduce el memorialista disconforme, habida cuenta de que la historia clínica</w:t>
      </w:r>
      <w:r w:rsidR="00DC0578">
        <w:rPr>
          <w:rFonts w:ascii="Arial" w:hAnsi="Arial" w:cs="Arial"/>
          <w:sz w:val="24"/>
          <w:szCs w:val="24"/>
        </w:rPr>
        <w:t xml:space="preserve"> que milita en la foliatura</w:t>
      </w:r>
      <w:r w:rsidR="00F0302F">
        <w:rPr>
          <w:rFonts w:ascii="Arial" w:hAnsi="Arial" w:cs="Arial"/>
          <w:sz w:val="24"/>
          <w:szCs w:val="24"/>
        </w:rPr>
        <w:t xml:space="preserve">, </w:t>
      </w:r>
      <w:r w:rsidR="004A0D8A">
        <w:rPr>
          <w:rFonts w:ascii="Arial" w:hAnsi="Arial" w:cs="Arial"/>
          <w:sz w:val="24"/>
          <w:szCs w:val="24"/>
        </w:rPr>
        <w:t xml:space="preserve">evidencia que </w:t>
      </w:r>
      <w:r w:rsidR="00F0302F">
        <w:rPr>
          <w:rFonts w:ascii="Arial" w:hAnsi="Arial" w:cs="Arial"/>
          <w:sz w:val="24"/>
          <w:szCs w:val="24"/>
        </w:rPr>
        <w:t xml:space="preserve">el procedimiento </w:t>
      </w:r>
      <w:r w:rsidR="007C20B9">
        <w:rPr>
          <w:rFonts w:ascii="Arial" w:hAnsi="Arial" w:cs="Arial"/>
          <w:sz w:val="24"/>
          <w:szCs w:val="24"/>
        </w:rPr>
        <w:t>se practicó; dice la nota “</w:t>
      </w:r>
      <w:r w:rsidR="007C20B9" w:rsidRPr="005E58EF">
        <w:rPr>
          <w:rFonts w:ascii="Arial" w:hAnsi="Arial" w:cs="Arial"/>
          <w:i/>
          <w:sz w:val="22"/>
          <w:szCs w:val="24"/>
        </w:rPr>
        <w:t xml:space="preserve">cirugía realizada cambio de valvula aortíca </w:t>
      </w:r>
      <w:r w:rsidR="004E5C97" w:rsidRPr="005E58EF">
        <w:rPr>
          <w:rFonts w:ascii="Arial" w:hAnsi="Arial" w:cs="Arial"/>
          <w:sz w:val="22"/>
          <w:szCs w:val="24"/>
        </w:rPr>
        <w:t>(Sic)</w:t>
      </w:r>
      <w:r w:rsidR="004E5C97">
        <w:rPr>
          <w:rFonts w:ascii="Arial" w:hAnsi="Arial" w:cs="Arial"/>
          <w:i/>
          <w:sz w:val="22"/>
          <w:szCs w:val="24"/>
        </w:rPr>
        <w:t xml:space="preserve"> </w:t>
      </w:r>
      <w:r w:rsidR="007C20B9" w:rsidRPr="005E58EF">
        <w:rPr>
          <w:rFonts w:ascii="Arial" w:hAnsi="Arial" w:cs="Arial"/>
          <w:i/>
          <w:sz w:val="22"/>
          <w:szCs w:val="24"/>
        </w:rPr>
        <w:t>por protesis</w:t>
      </w:r>
      <w:r w:rsidR="004B7D25">
        <w:rPr>
          <w:rFonts w:ascii="Arial" w:hAnsi="Arial" w:cs="Arial"/>
          <w:i/>
          <w:sz w:val="22"/>
          <w:szCs w:val="24"/>
        </w:rPr>
        <w:t xml:space="preserve"> </w:t>
      </w:r>
      <w:r w:rsidR="004B7D25" w:rsidRPr="005E58EF">
        <w:rPr>
          <w:rFonts w:ascii="Arial" w:hAnsi="Arial" w:cs="Arial"/>
          <w:sz w:val="22"/>
          <w:szCs w:val="24"/>
        </w:rPr>
        <w:t>(Sic)</w:t>
      </w:r>
      <w:r w:rsidR="007C20B9" w:rsidRPr="005E58EF">
        <w:rPr>
          <w:rFonts w:ascii="Arial" w:hAnsi="Arial" w:cs="Arial"/>
          <w:i/>
          <w:sz w:val="22"/>
          <w:szCs w:val="24"/>
        </w:rPr>
        <w:t xml:space="preserve"> MX ON-X N21 (…)</w:t>
      </w:r>
      <w:r w:rsidR="007C20B9">
        <w:rPr>
          <w:rFonts w:ascii="Arial" w:hAnsi="Arial" w:cs="Arial"/>
          <w:sz w:val="24"/>
          <w:szCs w:val="24"/>
        </w:rPr>
        <w:t xml:space="preserve">”, </w:t>
      </w:r>
      <w:r w:rsidR="00F0302F">
        <w:rPr>
          <w:rFonts w:ascii="Arial" w:hAnsi="Arial" w:cs="Arial"/>
          <w:sz w:val="24"/>
          <w:szCs w:val="24"/>
        </w:rPr>
        <w:t xml:space="preserve">después de </w:t>
      </w:r>
      <w:r w:rsidR="007C20B9">
        <w:rPr>
          <w:rFonts w:ascii="Arial" w:hAnsi="Arial" w:cs="Arial"/>
          <w:sz w:val="24"/>
          <w:szCs w:val="24"/>
        </w:rPr>
        <w:t>este procedimiento,</w:t>
      </w:r>
      <w:r w:rsidR="00F0302F">
        <w:rPr>
          <w:rFonts w:ascii="Arial" w:hAnsi="Arial" w:cs="Arial"/>
          <w:sz w:val="24"/>
          <w:szCs w:val="24"/>
        </w:rPr>
        <w:t xml:space="preserve"> en el postoperatorio</w:t>
      </w:r>
      <w:r w:rsidR="007C20B9">
        <w:rPr>
          <w:rFonts w:ascii="Arial" w:hAnsi="Arial" w:cs="Arial"/>
          <w:sz w:val="24"/>
          <w:szCs w:val="24"/>
        </w:rPr>
        <w:t>,</w:t>
      </w:r>
      <w:r w:rsidR="00F0302F">
        <w:rPr>
          <w:rFonts w:ascii="Arial" w:hAnsi="Arial" w:cs="Arial"/>
          <w:sz w:val="24"/>
          <w:szCs w:val="24"/>
        </w:rPr>
        <w:t xml:space="preserve"> </w:t>
      </w:r>
      <w:r w:rsidR="005847D6">
        <w:rPr>
          <w:rFonts w:ascii="Arial" w:hAnsi="Arial" w:cs="Arial"/>
          <w:sz w:val="24"/>
          <w:szCs w:val="24"/>
        </w:rPr>
        <w:t xml:space="preserve">se </w:t>
      </w:r>
      <w:r w:rsidR="007C20B9">
        <w:rPr>
          <w:rFonts w:ascii="Arial" w:hAnsi="Arial" w:cs="Arial"/>
          <w:sz w:val="24"/>
          <w:szCs w:val="24"/>
        </w:rPr>
        <w:t xml:space="preserve">produjo el </w:t>
      </w:r>
      <w:r w:rsidR="00F0302F">
        <w:rPr>
          <w:rFonts w:ascii="Arial" w:hAnsi="Arial" w:cs="Arial"/>
          <w:sz w:val="24"/>
          <w:szCs w:val="24"/>
        </w:rPr>
        <w:t>deceso de la señora Nancy (Folios 3 a 5, cuaderno No.3</w:t>
      </w:r>
      <w:r w:rsidR="00FA490F">
        <w:rPr>
          <w:rFonts w:ascii="Arial" w:hAnsi="Arial" w:cs="Arial"/>
          <w:sz w:val="24"/>
          <w:szCs w:val="24"/>
        </w:rPr>
        <w:t>, pruebas en esta instancia</w:t>
      </w:r>
      <w:r w:rsidR="00E54850">
        <w:rPr>
          <w:rFonts w:ascii="Arial" w:hAnsi="Arial" w:cs="Arial"/>
          <w:sz w:val="24"/>
          <w:szCs w:val="24"/>
        </w:rPr>
        <w:t>).</w:t>
      </w:r>
      <w:r w:rsidR="00DE68B9">
        <w:rPr>
          <w:rFonts w:ascii="Arial" w:hAnsi="Arial" w:cs="Arial"/>
          <w:sz w:val="24"/>
          <w:szCs w:val="24"/>
        </w:rPr>
        <w:t xml:space="preserve">  Es abiertamente infundado este aserto de la parte.</w:t>
      </w:r>
    </w:p>
    <w:p w:rsidR="00F0302F" w:rsidRPr="003611D5" w:rsidRDefault="00F0302F" w:rsidP="00F0302F">
      <w:pPr>
        <w:spacing w:line="360" w:lineRule="auto"/>
        <w:jc w:val="both"/>
        <w:rPr>
          <w:rFonts w:ascii="Arial" w:hAnsi="Arial" w:cs="Arial"/>
          <w:sz w:val="22"/>
        </w:rPr>
      </w:pPr>
    </w:p>
    <w:p w:rsidR="00F0302F" w:rsidRDefault="006E4ACB" w:rsidP="00F0302F">
      <w:pPr>
        <w:spacing w:line="360" w:lineRule="auto"/>
        <w:jc w:val="both"/>
        <w:rPr>
          <w:rFonts w:ascii="Arial" w:hAnsi="Arial" w:cs="Arial"/>
          <w:bCs/>
          <w:kern w:val="0"/>
          <w:sz w:val="24"/>
          <w:szCs w:val="24"/>
        </w:rPr>
      </w:pPr>
      <w:r>
        <w:rPr>
          <w:rFonts w:ascii="Arial" w:hAnsi="Arial" w:cs="Arial"/>
          <w:sz w:val="24"/>
          <w:szCs w:val="22"/>
        </w:rPr>
        <w:t>Del cúmulo probatorio recolectado, tampoco son pertinentes</w:t>
      </w:r>
      <w:r w:rsidR="00F0302F" w:rsidRPr="002D01DD">
        <w:rPr>
          <w:rFonts w:ascii="Arial" w:hAnsi="Arial" w:cs="Arial"/>
          <w:sz w:val="24"/>
          <w:szCs w:val="22"/>
        </w:rPr>
        <w:t xml:space="preserve"> </w:t>
      </w:r>
      <w:r w:rsidR="00992A71">
        <w:rPr>
          <w:rFonts w:ascii="Arial" w:hAnsi="Arial" w:cs="Arial"/>
          <w:sz w:val="24"/>
          <w:szCs w:val="22"/>
        </w:rPr>
        <w:t xml:space="preserve">para demostrar el </w:t>
      </w:r>
      <w:r w:rsidR="00F0302F" w:rsidRPr="002D01DD">
        <w:rPr>
          <w:rFonts w:ascii="Arial" w:hAnsi="Arial" w:cs="Arial"/>
          <w:sz w:val="24"/>
          <w:szCs w:val="22"/>
        </w:rPr>
        <w:t xml:space="preserve">nexo </w:t>
      </w:r>
      <w:r w:rsidR="00992A71">
        <w:rPr>
          <w:rFonts w:ascii="Arial" w:hAnsi="Arial" w:cs="Arial"/>
          <w:sz w:val="24"/>
          <w:szCs w:val="22"/>
        </w:rPr>
        <w:t>causal,</w:t>
      </w:r>
      <w:r w:rsidR="00F0302F" w:rsidRPr="002D01DD">
        <w:rPr>
          <w:rFonts w:ascii="Arial" w:hAnsi="Arial" w:cs="Arial"/>
          <w:sz w:val="24"/>
          <w:szCs w:val="22"/>
        </w:rPr>
        <w:t xml:space="preserve"> los testigos </w:t>
      </w:r>
      <w:r w:rsidR="00992A71">
        <w:rPr>
          <w:rFonts w:ascii="Arial" w:hAnsi="Arial" w:cs="Arial"/>
          <w:sz w:val="24"/>
          <w:szCs w:val="22"/>
        </w:rPr>
        <w:t xml:space="preserve">de </w:t>
      </w:r>
      <w:r w:rsidR="00F0302F" w:rsidRPr="002D01DD">
        <w:rPr>
          <w:rFonts w:ascii="Arial" w:hAnsi="Arial" w:cs="Arial"/>
          <w:sz w:val="24"/>
          <w:szCs w:val="22"/>
        </w:rPr>
        <w:t xml:space="preserve">la parte actora, puesto que </w:t>
      </w:r>
      <w:r w:rsidR="00E4585C">
        <w:rPr>
          <w:rFonts w:ascii="Arial" w:hAnsi="Arial" w:cs="Arial"/>
          <w:sz w:val="24"/>
          <w:szCs w:val="22"/>
        </w:rPr>
        <w:t xml:space="preserve">sus relatos versan sobre </w:t>
      </w:r>
      <w:r w:rsidR="00F0302F" w:rsidRPr="002D01DD">
        <w:rPr>
          <w:rFonts w:ascii="Arial" w:hAnsi="Arial" w:cs="Arial"/>
          <w:sz w:val="24"/>
          <w:szCs w:val="22"/>
        </w:rPr>
        <w:t>los perjuicios morales</w:t>
      </w:r>
      <w:r w:rsidR="001B1E0C">
        <w:rPr>
          <w:rFonts w:ascii="Arial" w:hAnsi="Arial" w:cs="Arial"/>
          <w:sz w:val="24"/>
          <w:szCs w:val="22"/>
        </w:rPr>
        <w:t xml:space="preserve"> ocasionados.</w:t>
      </w:r>
    </w:p>
    <w:p w:rsidR="00AB14A7" w:rsidRPr="003611D5" w:rsidRDefault="00AB14A7" w:rsidP="00821DC1">
      <w:pPr>
        <w:spacing w:line="360" w:lineRule="auto"/>
        <w:jc w:val="both"/>
        <w:rPr>
          <w:rFonts w:ascii="Arial" w:hAnsi="Arial" w:cs="Arial"/>
          <w:sz w:val="22"/>
        </w:rPr>
      </w:pPr>
    </w:p>
    <w:p w:rsidR="00532CAF" w:rsidRDefault="00532CAF" w:rsidP="00821DC1">
      <w:pPr>
        <w:spacing w:line="360" w:lineRule="auto"/>
        <w:jc w:val="both"/>
        <w:rPr>
          <w:rFonts w:ascii="Arial" w:hAnsi="Arial" w:cs="Arial"/>
          <w:bCs/>
          <w:kern w:val="0"/>
          <w:sz w:val="24"/>
          <w:szCs w:val="24"/>
        </w:rPr>
      </w:pPr>
      <w:r>
        <w:rPr>
          <w:rFonts w:ascii="Arial" w:hAnsi="Arial" w:cs="Arial"/>
          <w:bCs/>
          <w:kern w:val="0"/>
          <w:sz w:val="24"/>
          <w:szCs w:val="24"/>
        </w:rPr>
        <w:t>Puestas así las cosas, la condigna ponderación se concentrará en el material documental, específicamente la historia clínica, la peritación rendida y los testimonios de los médicos</w:t>
      </w:r>
      <w:r w:rsidR="00B37FB2">
        <w:rPr>
          <w:rFonts w:ascii="Arial" w:hAnsi="Arial" w:cs="Arial"/>
          <w:bCs/>
          <w:kern w:val="0"/>
          <w:sz w:val="24"/>
          <w:szCs w:val="24"/>
        </w:rPr>
        <w:t xml:space="preserve"> Burgos Durango y </w:t>
      </w:r>
      <w:r w:rsidR="00180AC1">
        <w:rPr>
          <w:rFonts w:ascii="Arial" w:hAnsi="Arial" w:cs="Arial"/>
          <w:bCs/>
          <w:kern w:val="0"/>
          <w:sz w:val="24"/>
          <w:szCs w:val="24"/>
        </w:rPr>
        <w:t xml:space="preserve">Ramírez Moros, cardiólogos que </w:t>
      </w:r>
      <w:r w:rsidR="009C55F1">
        <w:rPr>
          <w:rFonts w:ascii="Arial" w:hAnsi="Arial" w:cs="Arial"/>
          <w:bCs/>
          <w:kern w:val="0"/>
          <w:sz w:val="24"/>
          <w:szCs w:val="24"/>
        </w:rPr>
        <w:t xml:space="preserve">en </w:t>
      </w:r>
      <w:r w:rsidR="00180AC1">
        <w:rPr>
          <w:rFonts w:ascii="Arial" w:hAnsi="Arial" w:cs="Arial"/>
          <w:bCs/>
          <w:kern w:val="0"/>
          <w:sz w:val="24"/>
          <w:szCs w:val="24"/>
        </w:rPr>
        <w:t>algún momento</w:t>
      </w:r>
      <w:r w:rsidR="002661AD">
        <w:rPr>
          <w:rFonts w:ascii="Arial" w:hAnsi="Arial" w:cs="Arial"/>
          <w:bCs/>
          <w:kern w:val="0"/>
          <w:sz w:val="24"/>
          <w:szCs w:val="24"/>
        </w:rPr>
        <w:t>, antes del trágico suceso,</w:t>
      </w:r>
      <w:r w:rsidR="00180AC1">
        <w:rPr>
          <w:rFonts w:ascii="Arial" w:hAnsi="Arial" w:cs="Arial"/>
          <w:bCs/>
          <w:kern w:val="0"/>
          <w:sz w:val="24"/>
          <w:szCs w:val="24"/>
        </w:rPr>
        <w:t xml:space="preserve"> atendieron a doña Nancy.</w:t>
      </w:r>
    </w:p>
    <w:p w:rsidR="00180AC1" w:rsidRPr="003611D5" w:rsidRDefault="00180AC1" w:rsidP="00821DC1">
      <w:pPr>
        <w:spacing w:line="360" w:lineRule="auto"/>
        <w:jc w:val="both"/>
        <w:rPr>
          <w:rFonts w:ascii="Arial" w:hAnsi="Arial" w:cs="Arial"/>
          <w:bCs/>
          <w:kern w:val="0"/>
          <w:sz w:val="22"/>
          <w:szCs w:val="24"/>
        </w:rPr>
      </w:pPr>
    </w:p>
    <w:p w:rsidR="00E2759E" w:rsidRDefault="00F90514" w:rsidP="00821DC1">
      <w:pPr>
        <w:spacing w:line="360" w:lineRule="auto"/>
        <w:jc w:val="both"/>
        <w:rPr>
          <w:rFonts w:ascii="Arial" w:hAnsi="Arial" w:cs="Arial"/>
          <w:sz w:val="24"/>
          <w:szCs w:val="24"/>
        </w:rPr>
      </w:pPr>
      <w:r w:rsidRPr="005E58EF">
        <w:rPr>
          <w:rFonts w:ascii="Arial" w:hAnsi="Arial" w:cs="Arial"/>
          <w:bCs/>
          <w:kern w:val="0"/>
          <w:sz w:val="24"/>
          <w:szCs w:val="24"/>
        </w:rPr>
        <w:t xml:space="preserve">En la </w:t>
      </w:r>
      <w:r w:rsidR="00B16BD3" w:rsidRPr="00F90514">
        <w:rPr>
          <w:rFonts w:ascii="Arial" w:hAnsi="Arial" w:cs="Arial"/>
          <w:sz w:val="24"/>
        </w:rPr>
        <w:t xml:space="preserve">historia clínica </w:t>
      </w:r>
      <w:r w:rsidR="007B6C01">
        <w:rPr>
          <w:rFonts w:ascii="Arial" w:hAnsi="Arial" w:cs="Arial"/>
          <w:sz w:val="24"/>
        </w:rPr>
        <w:t xml:space="preserve">figura que </w:t>
      </w:r>
      <w:r w:rsidR="00B16BD3" w:rsidRPr="00F90514">
        <w:rPr>
          <w:rFonts w:ascii="Arial" w:hAnsi="Arial" w:cs="Arial"/>
          <w:sz w:val="24"/>
        </w:rPr>
        <w:t xml:space="preserve">sufría de </w:t>
      </w:r>
      <w:r w:rsidR="00723C08" w:rsidRPr="00F90514">
        <w:rPr>
          <w:rFonts w:ascii="Arial" w:hAnsi="Arial" w:cs="Arial"/>
          <w:sz w:val="24"/>
        </w:rPr>
        <w:t>“</w:t>
      </w:r>
      <w:r w:rsidR="00B16BD3" w:rsidRPr="005E58EF">
        <w:rPr>
          <w:rFonts w:ascii="Arial" w:hAnsi="Arial" w:cs="Arial"/>
          <w:i/>
          <w:sz w:val="24"/>
        </w:rPr>
        <w:t>hipertensión arterial</w:t>
      </w:r>
      <w:r w:rsidR="00723C08" w:rsidRPr="00F90514">
        <w:rPr>
          <w:rFonts w:ascii="Arial" w:hAnsi="Arial" w:cs="Arial"/>
          <w:sz w:val="24"/>
        </w:rPr>
        <w:t>”</w:t>
      </w:r>
      <w:r w:rsidR="0059737F" w:rsidRPr="00F90514">
        <w:rPr>
          <w:rFonts w:ascii="Arial" w:hAnsi="Arial" w:cs="Arial"/>
          <w:sz w:val="24"/>
        </w:rPr>
        <w:t>,</w:t>
      </w:r>
      <w:r w:rsidR="00B16BD3" w:rsidRPr="00F90514">
        <w:rPr>
          <w:rFonts w:ascii="Arial" w:hAnsi="Arial" w:cs="Arial"/>
          <w:sz w:val="24"/>
        </w:rPr>
        <w:t xml:space="preserve"> </w:t>
      </w:r>
      <w:r w:rsidR="00872791">
        <w:rPr>
          <w:rFonts w:ascii="Arial" w:hAnsi="Arial" w:cs="Arial"/>
          <w:sz w:val="24"/>
        </w:rPr>
        <w:t xml:space="preserve">y </w:t>
      </w:r>
      <w:r w:rsidR="00B16BD3" w:rsidRPr="00F90514">
        <w:rPr>
          <w:rFonts w:ascii="Arial" w:hAnsi="Arial" w:cs="Arial"/>
          <w:sz w:val="24"/>
        </w:rPr>
        <w:t>c</w:t>
      </w:r>
      <w:r w:rsidR="00821DC1" w:rsidRPr="00F90514">
        <w:rPr>
          <w:rFonts w:ascii="Arial" w:hAnsi="Arial" w:cs="Arial"/>
          <w:sz w:val="24"/>
          <w:szCs w:val="24"/>
        </w:rPr>
        <w:t xml:space="preserve">onforme a la ciencia médica, </w:t>
      </w:r>
      <w:r w:rsidR="00B16BD3" w:rsidRPr="00F90514">
        <w:rPr>
          <w:rFonts w:ascii="Arial" w:hAnsi="Arial" w:cs="Arial"/>
          <w:sz w:val="24"/>
          <w:szCs w:val="24"/>
        </w:rPr>
        <w:t xml:space="preserve">el </w:t>
      </w:r>
      <w:r w:rsidR="00821DC1" w:rsidRPr="00F90514">
        <w:rPr>
          <w:rFonts w:ascii="Arial" w:hAnsi="Arial" w:cs="Arial"/>
          <w:sz w:val="24"/>
          <w:szCs w:val="24"/>
        </w:rPr>
        <w:t>dictamen rendido por el perito</w:t>
      </w:r>
      <w:r w:rsidR="0053139B" w:rsidRPr="00F90514">
        <w:rPr>
          <w:rFonts w:ascii="Arial" w:hAnsi="Arial" w:cs="Arial"/>
          <w:sz w:val="24"/>
          <w:szCs w:val="24"/>
        </w:rPr>
        <w:t xml:space="preserve"> (E</w:t>
      </w:r>
      <w:r w:rsidR="00821DC1" w:rsidRPr="00F90514">
        <w:rPr>
          <w:rFonts w:ascii="Arial" w:hAnsi="Arial" w:cs="Arial"/>
          <w:sz w:val="24"/>
          <w:szCs w:val="24"/>
        </w:rPr>
        <w:t xml:space="preserve">specialista en </w:t>
      </w:r>
      <w:r w:rsidR="00B16BD3" w:rsidRPr="00F90514">
        <w:rPr>
          <w:rFonts w:ascii="Arial" w:hAnsi="Arial" w:cs="Arial"/>
          <w:sz w:val="24"/>
          <w:szCs w:val="24"/>
        </w:rPr>
        <w:t xml:space="preserve">medicina interna y cardiología </w:t>
      </w:r>
      <w:r w:rsidR="00821DC1" w:rsidRPr="00F90514">
        <w:rPr>
          <w:rFonts w:ascii="Arial" w:hAnsi="Arial" w:cs="Arial"/>
          <w:sz w:val="24"/>
          <w:szCs w:val="24"/>
        </w:rPr>
        <w:t>de la Universidad Tecnológica de Pereira</w:t>
      </w:r>
      <w:r w:rsidR="0053139B" w:rsidRPr="00F90514">
        <w:rPr>
          <w:rFonts w:ascii="Arial" w:hAnsi="Arial" w:cs="Arial"/>
          <w:sz w:val="24"/>
          <w:szCs w:val="24"/>
        </w:rPr>
        <w:t>)</w:t>
      </w:r>
      <w:r w:rsidR="00821DC1" w:rsidRPr="00F90514">
        <w:rPr>
          <w:rFonts w:ascii="Arial" w:hAnsi="Arial" w:cs="Arial"/>
          <w:sz w:val="24"/>
          <w:szCs w:val="24"/>
        </w:rPr>
        <w:t xml:space="preserve">, </w:t>
      </w:r>
      <w:r w:rsidR="00872791">
        <w:rPr>
          <w:rFonts w:ascii="Arial" w:hAnsi="Arial" w:cs="Arial"/>
          <w:sz w:val="24"/>
          <w:szCs w:val="24"/>
        </w:rPr>
        <w:t xml:space="preserve">conceptuó que </w:t>
      </w:r>
      <w:r w:rsidR="00D965DA" w:rsidRPr="00F90514">
        <w:rPr>
          <w:rFonts w:ascii="Arial" w:hAnsi="Arial" w:cs="Arial"/>
          <w:sz w:val="24"/>
          <w:szCs w:val="24"/>
        </w:rPr>
        <w:t>fue un diagnóstico adecuado</w:t>
      </w:r>
      <w:r w:rsidR="0059737F" w:rsidRPr="00F90514">
        <w:rPr>
          <w:rFonts w:ascii="Arial" w:hAnsi="Arial" w:cs="Arial"/>
          <w:sz w:val="24"/>
          <w:szCs w:val="24"/>
        </w:rPr>
        <w:t>,</w:t>
      </w:r>
      <w:r w:rsidR="00D965DA" w:rsidRPr="00F90514">
        <w:rPr>
          <w:rFonts w:ascii="Arial" w:hAnsi="Arial" w:cs="Arial"/>
          <w:sz w:val="24"/>
          <w:szCs w:val="24"/>
        </w:rPr>
        <w:t xml:space="preserve"> según </w:t>
      </w:r>
      <w:r w:rsidR="00872791">
        <w:rPr>
          <w:rFonts w:ascii="Arial" w:hAnsi="Arial" w:cs="Arial"/>
          <w:sz w:val="24"/>
          <w:szCs w:val="24"/>
        </w:rPr>
        <w:t xml:space="preserve">la </w:t>
      </w:r>
      <w:r w:rsidR="00A541CA" w:rsidRPr="00F90514">
        <w:rPr>
          <w:rFonts w:ascii="Arial" w:hAnsi="Arial" w:cs="Arial"/>
          <w:sz w:val="24"/>
          <w:szCs w:val="24"/>
        </w:rPr>
        <w:t xml:space="preserve">sintomatología evidenciada </w:t>
      </w:r>
      <w:r w:rsidR="00D965DA" w:rsidRPr="00F90514">
        <w:rPr>
          <w:rFonts w:ascii="Arial" w:hAnsi="Arial" w:cs="Arial"/>
          <w:sz w:val="24"/>
          <w:szCs w:val="24"/>
        </w:rPr>
        <w:t>en las diferentes atenciones recibidas (</w:t>
      </w:r>
      <w:r w:rsidR="00A541CA" w:rsidRPr="00F90514">
        <w:rPr>
          <w:rFonts w:ascii="Arial" w:hAnsi="Arial" w:cs="Arial"/>
          <w:sz w:val="24"/>
          <w:szCs w:val="24"/>
        </w:rPr>
        <w:t xml:space="preserve">Folio 413, </w:t>
      </w:r>
      <w:r w:rsidR="0039171E">
        <w:rPr>
          <w:rFonts w:ascii="Arial" w:hAnsi="Arial" w:cs="Arial"/>
          <w:sz w:val="24"/>
          <w:szCs w:val="24"/>
        </w:rPr>
        <w:t>cuaderno principal tomo I</w:t>
      </w:r>
      <w:r w:rsidR="00A541CA" w:rsidRPr="00F90514">
        <w:rPr>
          <w:rFonts w:ascii="Arial" w:hAnsi="Arial" w:cs="Arial"/>
          <w:sz w:val="24"/>
          <w:szCs w:val="24"/>
        </w:rPr>
        <w:t>, r</w:t>
      </w:r>
      <w:r w:rsidR="00D965DA" w:rsidRPr="00F90514">
        <w:rPr>
          <w:rFonts w:ascii="Arial" w:hAnsi="Arial" w:cs="Arial"/>
          <w:sz w:val="24"/>
          <w:szCs w:val="24"/>
        </w:rPr>
        <w:t xml:space="preserve">espuestas </w:t>
      </w:r>
      <w:r w:rsidR="00EC0576">
        <w:rPr>
          <w:rFonts w:ascii="Arial" w:hAnsi="Arial" w:cs="Arial"/>
          <w:sz w:val="24"/>
          <w:szCs w:val="24"/>
        </w:rPr>
        <w:t>Nos.</w:t>
      </w:r>
      <w:r w:rsidR="00D965DA" w:rsidRPr="00F90514">
        <w:rPr>
          <w:rFonts w:ascii="Arial" w:hAnsi="Arial" w:cs="Arial"/>
          <w:sz w:val="24"/>
          <w:szCs w:val="24"/>
        </w:rPr>
        <w:t>5, 6 y 7)</w:t>
      </w:r>
      <w:r w:rsidR="00723C08" w:rsidRPr="00F90514">
        <w:rPr>
          <w:rFonts w:ascii="Arial" w:hAnsi="Arial" w:cs="Arial"/>
          <w:sz w:val="24"/>
          <w:szCs w:val="24"/>
        </w:rPr>
        <w:t>,</w:t>
      </w:r>
      <w:r w:rsidR="002E31FD">
        <w:rPr>
          <w:rFonts w:ascii="Arial" w:hAnsi="Arial" w:cs="Arial"/>
          <w:sz w:val="24"/>
          <w:szCs w:val="24"/>
        </w:rPr>
        <w:t xml:space="preserve"> expresamente dijo: “</w:t>
      </w:r>
      <w:r w:rsidR="00455560" w:rsidRPr="005E58EF">
        <w:rPr>
          <w:rFonts w:ascii="Arial" w:hAnsi="Arial" w:cs="Arial"/>
          <w:i/>
          <w:sz w:val="22"/>
          <w:szCs w:val="24"/>
        </w:rPr>
        <w:t>A mi parecer, si fue diagnosticada adecuadamente</w:t>
      </w:r>
      <w:r w:rsidR="00455560">
        <w:rPr>
          <w:rFonts w:ascii="Arial" w:hAnsi="Arial" w:cs="Arial"/>
          <w:sz w:val="24"/>
          <w:szCs w:val="24"/>
        </w:rPr>
        <w:t xml:space="preserve">” (Folio 413, </w:t>
      </w:r>
      <w:r w:rsidR="0039171E">
        <w:rPr>
          <w:rFonts w:ascii="Arial" w:hAnsi="Arial" w:cs="Arial"/>
          <w:sz w:val="24"/>
          <w:szCs w:val="24"/>
        </w:rPr>
        <w:t>cuaderno principal tomo I</w:t>
      </w:r>
      <w:r w:rsidR="00455560">
        <w:rPr>
          <w:rFonts w:ascii="Arial" w:hAnsi="Arial" w:cs="Arial"/>
          <w:sz w:val="24"/>
          <w:szCs w:val="24"/>
        </w:rPr>
        <w:t>).</w:t>
      </w:r>
      <w:r w:rsidR="00EC0EDA">
        <w:rPr>
          <w:rFonts w:ascii="Arial" w:hAnsi="Arial" w:cs="Arial"/>
          <w:sz w:val="24"/>
          <w:szCs w:val="24"/>
        </w:rPr>
        <w:t xml:space="preserve">  Respecto a los exámenes de diagnóstico y los medicamentos, también en forma clara afirmó que </w:t>
      </w:r>
      <w:r w:rsidR="00C338F8">
        <w:rPr>
          <w:rFonts w:ascii="Arial" w:hAnsi="Arial" w:cs="Arial"/>
          <w:sz w:val="24"/>
          <w:szCs w:val="24"/>
        </w:rPr>
        <w:t>fueron pertinentes las prescripciones hechas</w:t>
      </w:r>
      <w:r w:rsidR="005847D6">
        <w:rPr>
          <w:rFonts w:ascii="Arial" w:hAnsi="Arial" w:cs="Arial"/>
          <w:sz w:val="24"/>
          <w:szCs w:val="24"/>
        </w:rPr>
        <w:t xml:space="preserve"> </w:t>
      </w:r>
      <w:r w:rsidR="0039171E">
        <w:rPr>
          <w:rFonts w:ascii="Arial" w:hAnsi="Arial" w:cs="Arial"/>
          <w:sz w:val="24"/>
          <w:szCs w:val="24"/>
        </w:rPr>
        <w:t>(Folio 413, cuaderno principal tomo I)</w:t>
      </w:r>
      <w:r w:rsidR="002323D7">
        <w:rPr>
          <w:rFonts w:ascii="Arial" w:hAnsi="Arial" w:cs="Arial"/>
          <w:sz w:val="24"/>
          <w:szCs w:val="24"/>
        </w:rPr>
        <w:t>.</w:t>
      </w:r>
    </w:p>
    <w:p w:rsidR="005847D6" w:rsidRPr="003611D5" w:rsidRDefault="005847D6" w:rsidP="00821DC1">
      <w:pPr>
        <w:spacing w:line="360" w:lineRule="auto"/>
        <w:jc w:val="both"/>
        <w:rPr>
          <w:rFonts w:ascii="Arial" w:hAnsi="Arial" w:cs="Arial"/>
          <w:sz w:val="22"/>
          <w:szCs w:val="24"/>
        </w:rPr>
      </w:pPr>
    </w:p>
    <w:p w:rsidR="0053139B" w:rsidRDefault="00343CF2" w:rsidP="00821DC1">
      <w:pPr>
        <w:spacing w:line="360" w:lineRule="auto"/>
        <w:jc w:val="both"/>
        <w:rPr>
          <w:rFonts w:ascii="Arial" w:hAnsi="Arial" w:cs="Arial"/>
          <w:sz w:val="24"/>
          <w:szCs w:val="24"/>
        </w:rPr>
      </w:pPr>
      <w:r>
        <w:rPr>
          <w:rFonts w:ascii="Arial" w:hAnsi="Arial" w:cs="Arial"/>
          <w:sz w:val="24"/>
          <w:szCs w:val="24"/>
        </w:rPr>
        <w:t>Se imputa una medicación inadecuada, sin embargo, ninguna probanza es indicativa de ello, la cuestión queda en una mera afirmación</w:t>
      </w:r>
      <w:r w:rsidR="00E2759E">
        <w:rPr>
          <w:rFonts w:ascii="Arial" w:hAnsi="Arial" w:cs="Arial"/>
          <w:sz w:val="24"/>
          <w:szCs w:val="24"/>
        </w:rPr>
        <w:t xml:space="preserve">, que huérfana de soporte científico o técnico, como impera para asuntos como este, apenas configura una hipótesis </w:t>
      </w:r>
      <w:r w:rsidR="00A97190">
        <w:rPr>
          <w:rFonts w:ascii="Arial" w:hAnsi="Arial" w:cs="Arial"/>
          <w:sz w:val="24"/>
          <w:szCs w:val="24"/>
        </w:rPr>
        <w:t>insuficiente para el prop</w:t>
      </w:r>
      <w:r w:rsidR="002319A8">
        <w:rPr>
          <w:rFonts w:ascii="Arial" w:hAnsi="Arial" w:cs="Arial"/>
          <w:sz w:val="24"/>
          <w:szCs w:val="24"/>
        </w:rPr>
        <w:t>ósito querido, al contrario la rebate la pericia atrás mencionada</w:t>
      </w:r>
      <w:r w:rsidR="00F12137">
        <w:rPr>
          <w:rFonts w:ascii="Arial" w:hAnsi="Arial" w:cs="Arial"/>
          <w:sz w:val="24"/>
          <w:szCs w:val="24"/>
        </w:rPr>
        <w:t>. Nótese</w:t>
      </w:r>
      <w:r w:rsidR="000C7844">
        <w:rPr>
          <w:rFonts w:ascii="Arial" w:hAnsi="Arial" w:cs="Arial"/>
          <w:sz w:val="24"/>
          <w:szCs w:val="24"/>
        </w:rPr>
        <w:t xml:space="preserve"> como </w:t>
      </w:r>
      <w:r w:rsidR="00803002">
        <w:rPr>
          <w:rFonts w:ascii="Arial" w:hAnsi="Arial" w:cs="Arial"/>
          <w:sz w:val="24"/>
          <w:szCs w:val="24"/>
        </w:rPr>
        <w:t xml:space="preserve">la contradicción </w:t>
      </w:r>
      <w:r w:rsidR="009C55F1">
        <w:rPr>
          <w:rFonts w:ascii="Arial" w:hAnsi="Arial" w:cs="Arial"/>
          <w:sz w:val="24"/>
          <w:szCs w:val="24"/>
        </w:rPr>
        <w:t xml:space="preserve">de la experticia también fracasó </w:t>
      </w:r>
      <w:r w:rsidR="00803002">
        <w:rPr>
          <w:rFonts w:ascii="Arial" w:hAnsi="Arial" w:cs="Arial"/>
          <w:sz w:val="24"/>
          <w:szCs w:val="24"/>
        </w:rPr>
        <w:t xml:space="preserve">y era justamente la oportunidad para </w:t>
      </w:r>
      <w:r w:rsidR="00A35E5E">
        <w:rPr>
          <w:rFonts w:ascii="Arial" w:hAnsi="Arial" w:cs="Arial"/>
          <w:sz w:val="24"/>
          <w:szCs w:val="24"/>
        </w:rPr>
        <w:t>buscar por esa vía darle pábulo a la causalidad</w:t>
      </w:r>
      <w:r w:rsidR="009F13FE">
        <w:rPr>
          <w:rFonts w:ascii="Arial" w:hAnsi="Arial" w:cs="Arial"/>
          <w:sz w:val="24"/>
          <w:szCs w:val="24"/>
        </w:rPr>
        <w:t>.</w:t>
      </w:r>
    </w:p>
    <w:p w:rsidR="0053139B" w:rsidRPr="003611D5" w:rsidRDefault="0053139B" w:rsidP="00821DC1">
      <w:pPr>
        <w:spacing w:line="360" w:lineRule="auto"/>
        <w:jc w:val="both"/>
        <w:rPr>
          <w:rFonts w:ascii="Arial" w:hAnsi="Arial" w:cs="Arial"/>
          <w:sz w:val="22"/>
          <w:szCs w:val="24"/>
        </w:rPr>
      </w:pPr>
    </w:p>
    <w:p w:rsidR="00821DC1" w:rsidRDefault="009C55F1" w:rsidP="00821DC1">
      <w:pPr>
        <w:spacing w:line="360" w:lineRule="auto"/>
        <w:jc w:val="both"/>
        <w:rPr>
          <w:rFonts w:ascii="Arial" w:hAnsi="Arial" w:cs="Arial"/>
          <w:sz w:val="22"/>
          <w:szCs w:val="22"/>
        </w:rPr>
      </w:pPr>
      <w:r>
        <w:rPr>
          <w:rFonts w:ascii="Arial" w:hAnsi="Arial" w:cs="Arial"/>
          <w:sz w:val="24"/>
          <w:szCs w:val="24"/>
        </w:rPr>
        <w:t>Frente a</w:t>
      </w:r>
      <w:r w:rsidR="00352452">
        <w:rPr>
          <w:rFonts w:ascii="Arial" w:hAnsi="Arial" w:cs="Arial"/>
          <w:sz w:val="24"/>
          <w:szCs w:val="24"/>
        </w:rPr>
        <w:t>l tema del tratamiento, o</w:t>
      </w:r>
      <w:r w:rsidR="00653BA3" w:rsidRPr="005E58EF">
        <w:rPr>
          <w:rFonts w:ascii="Arial" w:hAnsi="Arial" w:cs="Arial"/>
          <w:sz w:val="24"/>
          <w:szCs w:val="24"/>
        </w:rPr>
        <w:t xml:space="preserve">pina </w:t>
      </w:r>
      <w:r w:rsidR="00723C08" w:rsidRPr="00653BA3">
        <w:rPr>
          <w:rFonts w:ascii="Arial" w:hAnsi="Arial" w:cs="Arial"/>
          <w:sz w:val="24"/>
          <w:szCs w:val="24"/>
        </w:rPr>
        <w:t xml:space="preserve">el </w:t>
      </w:r>
      <w:r w:rsidR="00653BA3">
        <w:rPr>
          <w:rFonts w:ascii="Arial" w:hAnsi="Arial" w:cs="Arial"/>
          <w:sz w:val="24"/>
          <w:szCs w:val="24"/>
        </w:rPr>
        <w:t>cardiólogo</w:t>
      </w:r>
      <w:r w:rsidR="007053F2">
        <w:rPr>
          <w:rFonts w:ascii="Arial" w:hAnsi="Arial" w:cs="Arial"/>
          <w:sz w:val="24"/>
          <w:szCs w:val="24"/>
        </w:rPr>
        <w:t>,</w:t>
      </w:r>
      <w:r w:rsidR="00723C08" w:rsidRPr="00653BA3">
        <w:rPr>
          <w:rFonts w:ascii="Arial" w:hAnsi="Arial" w:cs="Arial"/>
          <w:sz w:val="24"/>
          <w:szCs w:val="24"/>
        </w:rPr>
        <w:t xml:space="preserve"> el </w:t>
      </w:r>
      <w:r w:rsidR="00352452">
        <w:rPr>
          <w:rFonts w:ascii="Arial" w:hAnsi="Arial" w:cs="Arial"/>
          <w:sz w:val="24"/>
          <w:szCs w:val="24"/>
        </w:rPr>
        <w:t xml:space="preserve">dado </w:t>
      </w:r>
      <w:r w:rsidR="00723C08" w:rsidRPr="00653BA3">
        <w:rPr>
          <w:rFonts w:ascii="Arial" w:hAnsi="Arial" w:cs="Arial"/>
          <w:sz w:val="24"/>
          <w:szCs w:val="24"/>
        </w:rPr>
        <w:t>para</w:t>
      </w:r>
      <w:r w:rsidR="004100F6" w:rsidRPr="00653BA3">
        <w:rPr>
          <w:rFonts w:ascii="Arial" w:hAnsi="Arial" w:cs="Arial"/>
          <w:sz w:val="24"/>
          <w:szCs w:val="24"/>
        </w:rPr>
        <w:t xml:space="preserve"> la </w:t>
      </w:r>
      <w:r w:rsidR="004100F6" w:rsidRPr="00653BA3">
        <w:rPr>
          <w:rFonts w:ascii="Arial" w:hAnsi="Arial" w:cs="Arial"/>
          <w:sz w:val="24"/>
        </w:rPr>
        <w:t>“</w:t>
      </w:r>
      <w:r w:rsidR="004100F6" w:rsidRPr="005E58EF">
        <w:rPr>
          <w:rFonts w:ascii="Arial" w:hAnsi="Arial" w:cs="Arial"/>
          <w:i/>
          <w:sz w:val="24"/>
        </w:rPr>
        <w:t>hipertensión arterial</w:t>
      </w:r>
      <w:r w:rsidR="004100F6" w:rsidRPr="00653BA3">
        <w:rPr>
          <w:rFonts w:ascii="Arial" w:hAnsi="Arial" w:cs="Arial"/>
          <w:sz w:val="24"/>
        </w:rPr>
        <w:t>”</w:t>
      </w:r>
      <w:r w:rsidR="00B93CCD" w:rsidRPr="00653BA3">
        <w:rPr>
          <w:rFonts w:ascii="Arial" w:hAnsi="Arial" w:cs="Arial"/>
          <w:sz w:val="24"/>
          <w:szCs w:val="24"/>
        </w:rPr>
        <w:t>,</w:t>
      </w:r>
      <w:r w:rsidR="00B93CCD">
        <w:rPr>
          <w:rFonts w:ascii="Arial" w:hAnsi="Arial" w:cs="Arial"/>
          <w:sz w:val="24"/>
          <w:szCs w:val="24"/>
        </w:rPr>
        <w:t xml:space="preserve"> </w:t>
      </w:r>
      <w:r w:rsidR="00352452">
        <w:rPr>
          <w:rFonts w:ascii="Arial" w:hAnsi="Arial" w:cs="Arial"/>
          <w:sz w:val="24"/>
          <w:szCs w:val="24"/>
        </w:rPr>
        <w:t xml:space="preserve">puede </w:t>
      </w:r>
      <w:r w:rsidR="00D965DA">
        <w:rPr>
          <w:rFonts w:ascii="Arial" w:hAnsi="Arial" w:cs="Arial"/>
          <w:sz w:val="24"/>
          <w:szCs w:val="24"/>
        </w:rPr>
        <w:t xml:space="preserve">ser con </w:t>
      </w:r>
      <w:r w:rsidR="00352452">
        <w:rPr>
          <w:rFonts w:ascii="Arial" w:hAnsi="Arial" w:cs="Arial"/>
          <w:sz w:val="24"/>
          <w:szCs w:val="24"/>
        </w:rPr>
        <w:t xml:space="preserve">o sin </w:t>
      </w:r>
      <w:r w:rsidR="00D965DA">
        <w:rPr>
          <w:rFonts w:ascii="Arial" w:hAnsi="Arial" w:cs="Arial"/>
          <w:sz w:val="24"/>
          <w:szCs w:val="24"/>
        </w:rPr>
        <w:t>fármacos</w:t>
      </w:r>
      <w:r w:rsidR="004100F6">
        <w:rPr>
          <w:rFonts w:ascii="Arial" w:hAnsi="Arial" w:cs="Arial"/>
          <w:sz w:val="24"/>
          <w:szCs w:val="24"/>
        </w:rPr>
        <w:t>,</w:t>
      </w:r>
      <w:r w:rsidR="00D965DA">
        <w:rPr>
          <w:rFonts w:ascii="Arial" w:hAnsi="Arial" w:cs="Arial"/>
          <w:sz w:val="24"/>
          <w:szCs w:val="24"/>
        </w:rPr>
        <w:t xml:space="preserve"> </w:t>
      </w:r>
      <w:r w:rsidR="009B24F5">
        <w:rPr>
          <w:rFonts w:ascii="Arial" w:hAnsi="Arial" w:cs="Arial"/>
          <w:sz w:val="24"/>
          <w:szCs w:val="24"/>
        </w:rPr>
        <w:t>para el primero</w:t>
      </w:r>
      <w:r w:rsidR="00D965DA">
        <w:rPr>
          <w:rFonts w:ascii="Arial" w:hAnsi="Arial" w:cs="Arial"/>
          <w:sz w:val="24"/>
          <w:szCs w:val="24"/>
        </w:rPr>
        <w:t xml:space="preserve">: </w:t>
      </w:r>
      <w:r w:rsidR="00D965DA" w:rsidRPr="00D965DA">
        <w:rPr>
          <w:rFonts w:ascii="Arial" w:hAnsi="Arial" w:cs="Arial"/>
          <w:i/>
          <w:sz w:val="22"/>
          <w:szCs w:val="22"/>
        </w:rPr>
        <w:t>“(…) mantener una dieta saludable, controlar el peso, poco consumo de sal, no cigarrillo, no alcohol, no drogas ilícitas, no a algunos fármacos, ejercicio regular, control de las cifras de glicemia, líquidos (…)”</w:t>
      </w:r>
      <w:r w:rsidR="00B93CCD">
        <w:rPr>
          <w:rFonts w:ascii="Arial" w:hAnsi="Arial" w:cs="Arial"/>
          <w:i/>
          <w:sz w:val="22"/>
          <w:szCs w:val="24"/>
        </w:rPr>
        <w:t xml:space="preserve"> </w:t>
      </w:r>
      <w:r w:rsidR="00B93CCD" w:rsidRPr="00B93CCD">
        <w:rPr>
          <w:rFonts w:ascii="Arial" w:hAnsi="Arial" w:cs="Arial"/>
          <w:sz w:val="24"/>
          <w:szCs w:val="24"/>
        </w:rPr>
        <w:t>(</w:t>
      </w:r>
      <w:r w:rsidR="003251AE">
        <w:rPr>
          <w:rFonts w:ascii="Arial" w:hAnsi="Arial" w:cs="Arial"/>
          <w:sz w:val="24"/>
          <w:szCs w:val="24"/>
        </w:rPr>
        <w:t>Inciso final, f</w:t>
      </w:r>
      <w:r w:rsidR="00B93CCD" w:rsidRPr="00B93CCD">
        <w:rPr>
          <w:rFonts w:ascii="Arial" w:hAnsi="Arial" w:cs="Arial"/>
          <w:sz w:val="24"/>
          <w:szCs w:val="24"/>
        </w:rPr>
        <w:t>olio 412</w:t>
      </w:r>
      <w:r w:rsidR="00B93CCD">
        <w:rPr>
          <w:rFonts w:ascii="Arial" w:hAnsi="Arial" w:cs="Arial"/>
          <w:sz w:val="24"/>
          <w:szCs w:val="24"/>
        </w:rPr>
        <w:t xml:space="preserve">, </w:t>
      </w:r>
      <w:r w:rsidR="0039171E">
        <w:rPr>
          <w:rFonts w:ascii="Arial" w:hAnsi="Arial" w:cs="Arial"/>
          <w:sz w:val="24"/>
          <w:szCs w:val="24"/>
        </w:rPr>
        <w:t>ibídem</w:t>
      </w:r>
      <w:r w:rsidR="00B93CCD" w:rsidRPr="00B93CCD">
        <w:rPr>
          <w:rFonts w:ascii="Arial" w:hAnsi="Arial" w:cs="Arial"/>
          <w:sz w:val="24"/>
          <w:szCs w:val="24"/>
        </w:rPr>
        <w:t>)</w:t>
      </w:r>
      <w:r w:rsidR="004100F6">
        <w:rPr>
          <w:rFonts w:ascii="Arial" w:hAnsi="Arial" w:cs="Arial"/>
          <w:sz w:val="24"/>
          <w:szCs w:val="24"/>
        </w:rPr>
        <w:t xml:space="preserve">. Y más adelante precisa que la receta para la complicación cardiaca o cardiopatía hipertensiva, es: </w:t>
      </w:r>
      <w:r w:rsidR="004100F6" w:rsidRPr="004100F6">
        <w:rPr>
          <w:rFonts w:ascii="Arial" w:hAnsi="Arial" w:cs="Arial"/>
          <w:i/>
          <w:sz w:val="22"/>
          <w:szCs w:val="24"/>
        </w:rPr>
        <w:t>“El manejo adecuado de la hipertensión arterial y el tratamiento para la cardiopatía que presente”</w:t>
      </w:r>
      <w:r w:rsidR="00E971F8">
        <w:rPr>
          <w:rFonts w:ascii="Arial" w:hAnsi="Arial" w:cs="Arial"/>
          <w:i/>
          <w:sz w:val="22"/>
          <w:szCs w:val="24"/>
        </w:rPr>
        <w:t xml:space="preserve"> </w:t>
      </w:r>
      <w:r w:rsidR="00E971F8" w:rsidRPr="00B93CCD">
        <w:rPr>
          <w:rFonts w:ascii="Arial" w:hAnsi="Arial" w:cs="Arial"/>
          <w:sz w:val="24"/>
          <w:szCs w:val="24"/>
        </w:rPr>
        <w:t>(</w:t>
      </w:r>
      <w:r w:rsidR="00E971F8">
        <w:rPr>
          <w:rFonts w:ascii="Arial" w:hAnsi="Arial" w:cs="Arial"/>
          <w:sz w:val="24"/>
          <w:szCs w:val="24"/>
        </w:rPr>
        <w:t>Respuesta 5, f</w:t>
      </w:r>
      <w:r w:rsidR="00E971F8" w:rsidRPr="00B93CCD">
        <w:rPr>
          <w:rFonts w:ascii="Arial" w:hAnsi="Arial" w:cs="Arial"/>
          <w:sz w:val="24"/>
          <w:szCs w:val="24"/>
        </w:rPr>
        <w:t>olio 41</w:t>
      </w:r>
      <w:r w:rsidR="00E971F8">
        <w:rPr>
          <w:rFonts w:ascii="Arial" w:hAnsi="Arial" w:cs="Arial"/>
          <w:sz w:val="24"/>
          <w:szCs w:val="24"/>
        </w:rPr>
        <w:t>5, ibídem</w:t>
      </w:r>
      <w:r w:rsidR="00E971F8" w:rsidRPr="00B93CCD">
        <w:rPr>
          <w:rFonts w:ascii="Arial" w:hAnsi="Arial" w:cs="Arial"/>
          <w:sz w:val="24"/>
          <w:szCs w:val="24"/>
        </w:rPr>
        <w:t>)</w:t>
      </w:r>
      <w:r w:rsidR="00E971F8">
        <w:rPr>
          <w:rFonts w:ascii="Arial" w:hAnsi="Arial" w:cs="Arial"/>
          <w:sz w:val="24"/>
          <w:szCs w:val="24"/>
        </w:rPr>
        <w:t>.</w:t>
      </w:r>
      <w:r w:rsidR="00131E0A">
        <w:rPr>
          <w:rFonts w:ascii="Arial" w:hAnsi="Arial" w:cs="Arial"/>
          <w:sz w:val="24"/>
          <w:szCs w:val="24"/>
        </w:rPr>
        <w:t xml:space="preserve"> </w:t>
      </w:r>
      <w:r w:rsidR="00E971F8">
        <w:rPr>
          <w:rFonts w:ascii="Arial" w:hAnsi="Arial" w:cs="Arial"/>
          <w:sz w:val="24"/>
          <w:szCs w:val="24"/>
        </w:rPr>
        <w:t xml:space="preserve">Concluye </w:t>
      </w:r>
      <w:r w:rsidR="003251AE">
        <w:rPr>
          <w:rFonts w:ascii="Arial" w:hAnsi="Arial" w:cs="Arial"/>
          <w:sz w:val="24"/>
          <w:szCs w:val="24"/>
        </w:rPr>
        <w:t>que l</w:t>
      </w:r>
      <w:r w:rsidR="00E971F8">
        <w:rPr>
          <w:rFonts w:ascii="Arial" w:hAnsi="Arial" w:cs="Arial"/>
          <w:sz w:val="24"/>
          <w:szCs w:val="24"/>
        </w:rPr>
        <w:t xml:space="preserve">os </w:t>
      </w:r>
      <w:r w:rsidR="003251AE">
        <w:rPr>
          <w:rFonts w:ascii="Arial" w:hAnsi="Arial" w:cs="Arial"/>
          <w:sz w:val="24"/>
          <w:szCs w:val="24"/>
        </w:rPr>
        <w:t>tratamiento</w:t>
      </w:r>
      <w:r w:rsidR="00E971F8">
        <w:rPr>
          <w:rFonts w:ascii="Arial" w:hAnsi="Arial" w:cs="Arial"/>
          <w:sz w:val="24"/>
          <w:szCs w:val="24"/>
        </w:rPr>
        <w:t>s</w:t>
      </w:r>
      <w:r w:rsidR="003251AE">
        <w:rPr>
          <w:rFonts w:ascii="Arial" w:hAnsi="Arial" w:cs="Arial"/>
          <w:sz w:val="24"/>
          <w:szCs w:val="24"/>
        </w:rPr>
        <w:t xml:space="preserve"> </w:t>
      </w:r>
      <w:r w:rsidR="003251AE">
        <w:rPr>
          <w:rFonts w:ascii="Arial" w:hAnsi="Arial" w:cs="Arial"/>
          <w:sz w:val="24"/>
          <w:szCs w:val="24"/>
        </w:rPr>
        <w:lastRenderedPageBreak/>
        <w:t>dispensado</w:t>
      </w:r>
      <w:r w:rsidR="00E971F8">
        <w:rPr>
          <w:rFonts w:ascii="Arial" w:hAnsi="Arial" w:cs="Arial"/>
          <w:sz w:val="24"/>
          <w:szCs w:val="24"/>
        </w:rPr>
        <w:t>s</w:t>
      </w:r>
      <w:r w:rsidR="003251AE">
        <w:rPr>
          <w:rFonts w:ascii="Arial" w:hAnsi="Arial" w:cs="Arial"/>
          <w:sz w:val="24"/>
          <w:szCs w:val="24"/>
        </w:rPr>
        <w:t xml:space="preserve"> fue</w:t>
      </w:r>
      <w:r w:rsidR="00E971F8">
        <w:rPr>
          <w:rFonts w:ascii="Arial" w:hAnsi="Arial" w:cs="Arial"/>
          <w:sz w:val="24"/>
          <w:szCs w:val="24"/>
        </w:rPr>
        <w:t>ron</w:t>
      </w:r>
      <w:r w:rsidR="003251AE">
        <w:rPr>
          <w:rFonts w:ascii="Arial" w:hAnsi="Arial" w:cs="Arial"/>
          <w:sz w:val="24"/>
          <w:szCs w:val="24"/>
        </w:rPr>
        <w:t xml:space="preserve"> </w:t>
      </w:r>
      <w:r w:rsidR="003251AE" w:rsidRPr="005E58EF">
        <w:rPr>
          <w:rFonts w:ascii="Arial" w:hAnsi="Arial" w:cs="Arial"/>
          <w:sz w:val="24"/>
          <w:szCs w:val="24"/>
          <w:u w:val="single"/>
        </w:rPr>
        <w:t>adecuado</w:t>
      </w:r>
      <w:r w:rsidR="00E971F8" w:rsidRPr="005E58EF">
        <w:rPr>
          <w:rFonts w:ascii="Arial" w:hAnsi="Arial" w:cs="Arial"/>
          <w:sz w:val="24"/>
          <w:szCs w:val="24"/>
          <w:u w:val="single"/>
        </w:rPr>
        <w:t>s</w:t>
      </w:r>
      <w:r w:rsidR="003251AE" w:rsidRPr="005E58EF">
        <w:rPr>
          <w:rFonts w:ascii="Arial" w:hAnsi="Arial" w:cs="Arial"/>
          <w:sz w:val="24"/>
          <w:szCs w:val="24"/>
          <w:u w:val="single"/>
        </w:rPr>
        <w:t xml:space="preserve"> y pertinente</w:t>
      </w:r>
      <w:r w:rsidR="00E971F8" w:rsidRPr="005E58EF">
        <w:rPr>
          <w:rFonts w:ascii="Arial" w:hAnsi="Arial" w:cs="Arial"/>
          <w:sz w:val="24"/>
          <w:szCs w:val="24"/>
          <w:u w:val="single"/>
        </w:rPr>
        <w:t>s</w:t>
      </w:r>
      <w:r w:rsidR="00821DC1" w:rsidRPr="00B16BD3">
        <w:rPr>
          <w:rFonts w:ascii="Arial" w:hAnsi="Arial" w:cs="Arial"/>
          <w:sz w:val="24"/>
          <w:szCs w:val="24"/>
        </w:rPr>
        <w:t xml:space="preserve"> (</w:t>
      </w:r>
      <w:r w:rsidR="00E971F8">
        <w:rPr>
          <w:rFonts w:ascii="Arial" w:hAnsi="Arial" w:cs="Arial"/>
          <w:sz w:val="24"/>
          <w:szCs w:val="24"/>
        </w:rPr>
        <w:t>Respuestas 7, 8, 9 en folios 413 a 414, así como respuesta 6, folio 415; ibídem).</w:t>
      </w:r>
    </w:p>
    <w:p w:rsidR="00821DC1" w:rsidRPr="003611D5" w:rsidRDefault="00821DC1" w:rsidP="00821DC1">
      <w:pPr>
        <w:spacing w:line="360" w:lineRule="auto"/>
        <w:jc w:val="both"/>
        <w:rPr>
          <w:rFonts w:ascii="Arial" w:hAnsi="Arial" w:cs="Arial"/>
          <w:szCs w:val="22"/>
        </w:rPr>
      </w:pPr>
    </w:p>
    <w:p w:rsidR="00712649" w:rsidRDefault="00712649" w:rsidP="00821DC1">
      <w:pPr>
        <w:spacing w:line="360" w:lineRule="auto"/>
        <w:jc w:val="both"/>
        <w:rPr>
          <w:rFonts w:ascii="Arial" w:hAnsi="Arial" w:cs="Arial"/>
          <w:sz w:val="24"/>
          <w:szCs w:val="24"/>
        </w:rPr>
      </w:pPr>
      <w:r w:rsidRPr="005E58EF">
        <w:rPr>
          <w:rFonts w:ascii="Arial" w:hAnsi="Arial" w:cs="Arial"/>
          <w:sz w:val="24"/>
          <w:szCs w:val="24"/>
        </w:rPr>
        <w:t xml:space="preserve">Sobre la </w:t>
      </w:r>
      <w:r w:rsidR="00741919">
        <w:rPr>
          <w:rFonts w:ascii="Arial" w:hAnsi="Arial" w:cs="Arial"/>
          <w:sz w:val="24"/>
          <w:szCs w:val="24"/>
        </w:rPr>
        <w:t xml:space="preserve">causa de la </w:t>
      </w:r>
      <w:r w:rsidRPr="005E58EF">
        <w:rPr>
          <w:rFonts w:ascii="Arial" w:hAnsi="Arial" w:cs="Arial"/>
          <w:sz w:val="24"/>
          <w:szCs w:val="24"/>
        </w:rPr>
        <w:t>“</w:t>
      </w:r>
      <w:r w:rsidRPr="005E58EF">
        <w:rPr>
          <w:rFonts w:ascii="Arial" w:hAnsi="Arial" w:cs="Arial"/>
          <w:i/>
          <w:sz w:val="24"/>
          <w:szCs w:val="24"/>
        </w:rPr>
        <w:t>enfermedad sobreviniente</w:t>
      </w:r>
      <w:r w:rsidRPr="005E58EF">
        <w:rPr>
          <w:rFonts w:ascii="Arial" w:hAnsi="Arial" w:cs="Arial"/>
          <w:sz w:val="24"/>
          <w:szCs w:val="24"/>
        </w:rPr>
        <w:t xml:space="preserve">”, consistente en la complicación cardiaca o cardiopatía hipertensiva, </w:t>
      </w:r>
      <w:r w:rsidR="00741919">
        <w:rPr>
          <w:rFonts w:ascii="Arial" w:hAnsi="Arial" w:cs="Arial"/>
          <w:sz w:val="24"/>
          <w:szCs w:val="24"/>
        </w:rPr>
        <w:t>señaló</w:t>
      </w:r>
      <w:r w:rsidRPr="005E58EF">
        <w:rPr>
          <w:rFonts w:ascii="Arial" w:hAnsi="Arial" w:cs="Arial"/>
          <w:sz w:val="24"/>
          <w:szCs w:val="24"/>
        </w:rPr>
        <w:t xml:space="preserve"> </w:t>
      </w:r>
      <w:r w:rsidR="005A19FE">
        <w:rPr>
          <w:rFonts w:ascii="Arial" w:hAnsi="Arial" w:cs="Arial"/>
          <w:sz w:val="24"/>
          <w:szCs w:val="24"/>
        </w:rPr>
        <w:t>como incidencias patológicas o clínicas: “</w:t>
      </w:r>
      <w:r w:rsidR="005A19FE" w:rsidRPr="005E58EF">
        <w:rPr>
          <w:rFonts w:ascii="Arial" w:hAnsi="Arial" w:cs="Arial"/>
          <w:i/>
          <w:sz w:val="22"/>
          <w:szCs w:val="24"/>
        </w:rPr>
        <w:t>una, varias o todas las siguientes: insuficiencia cardíaca sistólica, diastólica, enfermedad coronaria crónica, aguda, angina de pecho, trastornos del ritmo cardiaco, ruptura miocárdica, valvulopatía aórtica o mitral, etc.</w:t>
      </w:r>
      <w:r w:rsidR="005A19FE">
        <w:rPr>
          <w:rFonts w:ascii="Arial" w:hAnsi="Arial" w:cs="Arial"/>
          <w:sz w:val="24"/>
          <w:szCs w:val="24"/>
        </w:rPr>
        <w:t>”.</w:t>
      </w:r>
      <w:r w:rsidR="004D0AF8">
        <w:rPr>
          <w:rFonts w:ascii="Arial" w:hAnsi="Arial" w:cs="Arial"/>
          <w:sz w:val="24"/>
          <w:szCs w:val="24"/>
        </w:rPr>
        <w:t xml:space="preserve">  </w:t>
      </w:r>
      <w:r w:rsidR="006B07AA">
        <w:rPr>
          <w:rFonts w:ascii="Arial" w:hAnsi="Arial" w:cs="Arial"/>
          <w:sz w:val="24"/>
          <w:szCs w:val="24"/>
        </w:rPr>
        <w:t>Y</w:t>
      </w:r>
      <w:r w:rsidR="004D0AF8">
        <w:rPr>
          <w:rFonts w:ascii="Arial" w:hAnsi="Arial" w:cs="Arial"/>
          <w:sz w:val="24"/>
          <w:szCs w:val="24"/>
        </w:rPr>
        <w:t>, en lo central, esto es</w:t>
      </w:r>
      <w:r w:rsidR="006B07AA">
        <w:rPr>
          <w:rFonts w:ascii="Arial" w:hAnsi="Arial" w:cs="Arial"/>
          <w:sz w:val="24"/>
          <w:szCs w:val="24"/>
        </w:rPr>
        <w:t>:</w:t>
      </w:r>
      <w:r w:rsidR="004D0AF8">
        <w:rPr>
          <w:rFonts w:ascii="Arial" w:hAnsi="Arial" w:cs="Arial"/>
          <w:sz w:val="24"/>
          <w:szCs w:val="24"/>
        </w:rPr>
        <w:t xml:space="preserve"> la causa de la muerte de la señora Rodas V., </w:t>
      </w:r>
      <w:r w:rsidR="006B07AA">
        <w:rPr>
          <w:rFonts w:ascii="Arial" w:hAnsi="Arial" w:cs="Arial"/>
          <w:sz w:val="24"/>
          <w:szCs w:val="24"/>
        </w:rPr>
        <w:t>claramente respondió: “</w:t>
      </w:r>
      <w:r w:rsidR="006B07AA" w:rsidRPr="005E58EF">
        <w:rPr>
          <w:rFonts w:ascii="Arial" w:hAnsi="Arial" w:cs="Arial"/>
          <w:i/>
          <w:sz w:val="22"/>
          <w:szCs w:val="24"/>
        </w:rPr>
        <w:t xml:space="preserve">Un sangrado profuso por los tubos del </w:t>
      </w:r>
      <w:r w:rsidR="006B07AA" w:rsidRPr="006B07AA">
        <w:rPr>
          <w:rFonts w:ascii="Arial" w:hAnsi="Arial" w:cs="Arial"/>
          <w:i/>
          <w:sz w:val="22"/>
          <w:szCs w:val="24"/>
        </w:rPr>
        <w:t>tórax</w:t>
      </w:r>
      <w:r w:rsidR="006B07AA" w:rsidRPr="005E58EF">
        <w:rPr>
          <w:rFonts w:ascii="Arial" w:hAnsi="Arial" w:cs="Arial"/>
          <w:i/>
          <w:sz w:val="22"/>
          <w:szCs w:val="24"/>
        </w:rPr>
        <w:t>.</w:t>
      </w:r>
      <w:r w:rsidR="006B07AA">
        <w:rPr>
          <w:rFonts w:ascii="Arial" w:hAnsi="Arial" w:cs="Arial"/>
          <w:sz w:val="24"/>
          <w:szCs w:val="24"/>
        </w:rPr>
        <w:t>”</w:t>
      </w:r>
      <w:r w:rsidR="00EA2F3C">
        <w:rPr>
          <w:rFonts w:ascii="Arial" w:hAnsi="Arial" w:cs="Arial"/>
          <w:sz w:val="24"/>
          <w:szCs w:val="24"/>
        </w:rPr>
        <w:t xml:space="preserve"> (Folio 414, ib</w:t>
      </w:r>
      <w:r w:rsidR="0039171E">
        <w:rPr>
          <w:rFonts w:ascii="Arial" w:hAnsi="Arial" w:cs="Arial"/>
          <w:sz w:val="24"/>
          <w:szCs w:val="24"/>
        </w:rPr>
        <w:t>.</w:t>
      </w:r>
      <w:r w:rsidR="00EA2F3C">
        <w:rPr>
          <w:rFonts w:ascii="Arial" w:hAnsi="Arial" w:cs="Arial"/>
          <w:sz w:val="24"/>
          <w:szCs w:val="24"/>
        </w:rPr>
        <w:t>)</w:t>
      </w:r>
      <w:r w:rsidR="00656144">
        <w:rPr>
          <w:rFonts w:ascii="Arial" w:hAnsi="Arial" w:cs="Arial"/>
          <w:sz w:val="24"/>
          <w:szCs w:val="24"/>
        </w:rPr>
        <w:t xml:space="preserve"> y enseguida complementó:</w:t>
      </w:r>
    </w:p>
    <w:p w:rsidR="00656144" w:rsidRDefault="00656144" w:rsidP="005E58EF">
      <w:pPr>
        <w:spacing w:line="360" w:lineRule="auto"/>
        <w:ind w:left="567"/>
        <w:jc w:val="both"/>
        <w:rPr>
          <w:rFonts w:ascii="Arial" w:hAnsi="Arial" w:cs="Arial"/>
          <w:sz w:val="22"/>
          <w:szCs w:val="22"/>
        </w:rPr>
      </w:pPr>
    </w:p>
    <w:p w:rsidR="00656144" w:rsidRDefault="00656144" w:rsidP="005E58EF">
      <w:pPr>
        <w:ind w:left="567" w:right="567"/>
        <w:jc w:val="both"/>
        <w:rPr>
          <w:rFonts w:ascii="Arial" w:hAnsi="Arial" w:cs="Arial"/>
          <w:sz w:val="22"/>
          <w:szCs w:val="22"/>
        </w:rPr>
      </w:pPr>
      <w:r w:rsidRPr="005E58EF">
        <w:rPr>
          <w:rFonts w:ascii="Arial" w:hAnsi="Arial" w:cs="Arial"/>
          <w:sz w:val="22"/>
          <w:szCs w:val="22"/>
          <w:u w:val="single"/>
        </w:rPr>
        <w:t xml:space="preserve">Es imposible decir cual </w:t>
      </w:r>
      <w:r w:rsidR="007572DC" w:rsidRPr="005E58EF">
        <w:rPr>
          <w:rFonts w:ascii="Arial" w:hAnsi="Arial" w:cs="Arial"/>
          <w:sz w:val="22"/>
          <w:szCs w:val="22"/>
          <w:u w:val="single"/>
        </w:rPr>
        <w:t xml:space="preserve">(Sic) </w:t>
      </w:r>
      <w:r w:rsidRPr="005E58EF">
        <w:rPr>
          <w:rFonts w:ascii="Arial" w:hAnsi="Arial" w:cs="Arial"/>
          <w:sz w:val="22"/>
          <w:szCs w:val="22"/>
          <w:u w:val="single"/>
        </w:rPr>
        <w:t>fue la causa exacta de muerte.</w:t>
      </w:r>
      <w:r>
        <w:rPr>
          <w:rFonts w:ascii="Arial" w:hAnsi="Arial" w:cs="Arial"/>
          <w:sz w:val="22"/>
          <w:szCs w:val="22"/>
        </w:rPr>
        <w:t xml:space="preserve">  Pudo haber sido por alteración en la coagulación, ruptura de la aorta etc.  La única manera de asegurar la causa exacta, hubiese sido con los hallazgos de la necropsia, que tengo entendido no se realizo (Sic).  </w:t>
      </w:r>
      <w:r w:rsidR="00E2519B">
        <w:rPr>
          <w:rFonts w:ascii="Arial" w:hAnsi="Arial" w:cs="Arial"/>
          <w:sz w:val="22"/>
          <w:szCs w:val="22"/>
        </w:rPr>
        <w:t xml:space="preserve">Pienso, que </w:t>
      </w:r>
      <w:r w:rsidR="00E2519B" w:rsidRPr="005E58EF">
        <w:rPr>
          <w:rFonts w:ascii="Arial" w:hAnsi="Arial" w:cs="Arial"/>
          <w:sz w:val="22"/>
          <w:szCs w:val="22"/>
          <w:u w:val="single"/>
        </w:rPr>
        <w:t>es posible que la causa de la muerte no fuese consecuencia de una complicación derivada de la hipertensión arterial</w:t>
      </w:r>
      <w:r w:rsidR="00E2519B">
        <w:rPr>
          <w:rFonts w:ascii="Arial" w:hAnsi="Arial" w:cs="Arial"/>
          <w:sz w:val="22"/>
          <w:szCs w:val="22"/>
        </w:rPr>
        <w:t xml:space="preserve">, puesto que al revisar la historia clínica veo que la patología dominante </w:t>
      </w:r>
      <w:r w:rsidR="007572DC">
        <w:rPr>
          <w:rFonts w:ascii="Arial" w:hAnsi="Arial" w:cs="Arial"/>
          <w:sz w:val="22"/>
          <w:szCs w:val="22"/>
        </w:rPr>
        <w:t>en la paciente fue un aneurisma de la aorta torácica y una insuficiencia valvular aórtica severa, que posiblemente no fueron resultado, sino una patología acompañantes de la hipertensión arterial. No veo descripción de toda la aorta torácica ( tenía una coartación ?).</w:t>
      </w:r>
      <w:r w:rsidR="00750E46">
        <w:rPr>
          <w:rFonts w:ascii="Arial" w:hAnsi="Arial" w:cs="Arial"/>
          <w:sz w:val="22"/>
          <w:szCs w:val="22"/>
        </w:rPr>
        <w:t xml:space="preserve">  </w:t>
      </w:r>
      <w:r w:rsidR="00750E46" w:rsidRPr="005E58EF">
        <w:rPr>
          <w:rFonts w:ascii="Arial" w:hAnsi="Arial" w:cs="Arial"/>
          <w:sz w:val="24"/>
          <w:szCs w:val="22"/>
        </w:rPr>
        <w:t>El subrayado es de esta Corporación.</w:t>
      </w:r>
    </w:p>
    <w:p w:rsidR="00712649" w:rsidRDefault="00712649" w:rsidP="00821DC1">
      <w:pPr>
        <w:spacing w:line="360" w:lineRule="auto"/>
        <w:jc w:val="both"/>
        <w:rPr>
          <w:rFonts w:ascii="Arial" w:hAnsi="Arial" w:cs="Arial"/>
          <w:sz w:val="22"/>
          <w:szCs w:val="22"/>
        </w:rPr>
      </w:pPr>
    </w:p>
    <w:p w:rsidR="009370C3" w:rsidRDefault="008313AE" w:rsidP="00821DC1">
      <w:pPr>
        <w:spacing w:line="360" w:lineRule="auto"/>
        <w:jc w:val="both"/>
        <w:rPr>
          <w:rFonts w:ascii="Arial" w:hAnsi="Arial" w:cs="Arial"/>
          <w:sz w:val="24"/>
          <w:szCs w:val="22"/>
        </w:rPr>
      </w:pPr>
      <w:r>
        <w:rPr>
          <w:rFonts w:ascii="Arial" w:hAnsi="Arial" w:cs="Arial"/>
          <w:sz w:val="24"/>
          <w:szCs w:val="22"/>
        </w:rPr>
        <w:t xml:space="preserve">Como ya se explicitara en líneas anteriores, en </w:t>
      </w:r>
      <w:r w:rsidR="00C14D72">
        <w:rPr>
          <w:rFonts w:ascii="Arial" w:hAnsi="Arial" w:cs="Arial"/>
          <w:sz w:val="24"/>
          <w:szCs w:val="22"/>
        </w:rPr>
        <w:t xml:space="preserve">estos </w:t>
      </w:r>
      <w:r>
        <w:rPr>
          <w:rFonts w:ascii="Arial" w:hAnsi="Arial" w:cs="Arial"/>
          <w:sz w:val="24"/>
          <w:szCs w:val="22"/>
        </w:rPr>
        <w:t>asuntos</w:t>
      </w:r>
      <w:r w:rsidR="00C14D72">
        <w:rPr>
          <w:rFonts w:ascii="Arial" w:hAnsi="Arial" w:cs="Arial"/>
          <w:sz w:val="24"/>
          <w:szCs w:val="22"/>
        </w:rPr>
        <w:t xml:space="preserve"> especializados</w:t>
      </w:r>
      <w:r>
        <w:rPr>
          <w:rFonts w:ascii="Arial" w:hAnsi="Arial" w:cs="Arial"/>
          <w:sz w:val="24"/>
          <w:szCs w:val="22"/>
        </w:rPr>
        <w:t>, prima la ciencia y la técnica</w:t>
      </w:r>
      <w:r w:rsidR="00364577">
        <w:rPr>
          <w:rFonts w:ascii="Arial" w:hAnsi="Arial" w:cs="Arial"/>
          <w:sz w:val="24"/>
          <w:szCs w:val="22"/>
        </w:rPr>
        <w:t>,</w:t>
      </w:r>
      <w:r>
        <w:rPr>
          <w:rFonts w:ascii="Arial" w:hAnsi="Arial" w:cs="Arial"/>
          <w:sz w:val="24"/>
          <w:szCs w:val="22"/>
        </w:rPr>
        <w:t xml:space="preserve"> por ello se ofrece como idóneo, aunque no único, el dictamen de especialista en la respectiva materia, </w:t>
      </w:r>
      <w:r w:rsidR="00833ED6">
        <w:rPr>
          <w:rFonts w:ascii="Arial" w:hAnsi="Arial" w:cs="Arial"/>
          <w:sz w:val="24"/>
          <w:szCs w:val="22"/>
        </w:rPr>
        <w:t xml:space="preserve">entonces razonablemente puede inferirse que </w:t>
      </w:r>
      <w:r w:rsidR="00EF6039">
        <w:rPr>
          <w:rFonts w:ascii="Arial" w:hAnsi="Arial" w:cs="Arial"/>
          <w:sz w:val="24"/>
          <w:szCs w:val="22"/>
        </w:rPr>
        <w:t xml:space="preserve">ante la inexistencia de un criterio </w:t>
      </w:r>
      <w:r w:rsidR="007C5AFC">
        <w:rPr>
          <w:rFonts w:ascii="Arial" w:hAnsi="Arial" w:cs="Arial"/>
          <w:sz w:val="24"/>
          <w:szCs w:val="22"/>
        </w:rPr>
        <w:t xml:space="preserve">de tal naturaleza, </w:t>
      </w:r>
      <w:r w:rsidR="00851624">
        <w:rPr>
          <w:rFonts w:ascii="Arial" w:hAnsi="Arial" w:cs="Arial"/>
          <w:sz w:val="24"/>
          <w:szCs w:val="22"/>
        </w:rPr>
        <w:t xml:space="preserve">y </w:t>
      </w:r>
      <w:r w:rsidR="003437A4">
        <w:rPr>
          <w:rFonts w:ascii="Arial" w:hAnsi="Arial" w:cs="Arial"/>
          <w:sz w:val="24"/>
          <w:szCs w:val="22"/>
        </w:rPr>
        <w:t xml:space="preserve">al contrario, </w:t>
      </w:r>
      <w:r w:rsidR="0091402C">
        <w:rPr>
          <w:rFonts w:ascii="Arial" w:hAnsi="Arial" w:cs="Arial"/>
          <w:sz w:val="24"/>
          <w:szCs w:val="22"/>
        </w:rPr>
        <w:t xml:space="preserve">pareceres </w:t>
      </w:r>
      <w:r w:rsidR="00E36101">
        <w:rPr>
          <w:rFonts w:ascii="Arial" w:hAnsi="Arial" w:cs="Arial"/>
          <w:sz w:val="24"/>
          <w:szCs w:val="22"/>
        </w:rPr>
        <w:t xml:space="preserve">calificados indicativos de </w:t>
      </w:r>
      <w:r w:rsidR="005B56F8">
        <w:rPr>
          <w:rFonts w:ascii="Arial" w:hAnsi="Arial" w:cs="Arial"/>
          <w:sz w:val="24"/>
          <w:szCs w:val="22"/>
        </w:rPr>
        <w:t xml:space="preserve">una </w:t>
      </w:r>
      <w:r w:rsidR="00881658">
        <w:rPr>
          <w:rFonts w:ascii="Arial" w:hAnsi="Arial" w:cs="Arial"/>
          <w:sz w:val="24"/>
          <w:szCs w:val="22"/>
        </w:rPr>
        <w:t>im</w:t>
      </w:r>
      <w:r w:rsidR="005B56F8">
        <w:rPr>
          <w:rFonts w:ascii="Arial" w:hAnsi="Arial" w:cs="Arial"/>
          <w:sz w:val="24"/>
          <w:szCs w:val="22"/>
        </w:rPr>
        <w:t>posible conexión</w:t>
      </w:r>
      <w:r w:rsidR="00CF5305">
        <w:rPr>
          <w:rFonts w:ascii="Arial" w:hAnsi="Arial" w:cs="Arial"/>
          <w:sz w:val="24"/>
          <w:szCs w:val="22"/>
        </w:rPr>
        <w:t xml:space="preserve"> material</w:t>
      </w:r>
      <w:r w:rsidR="00B12BA2">
        <w:rPr>
          <w:rFonts w:ascii="Arial" w:hAnsi="Arial" w:cs="Arial"/>
          <w:sz w:val="24"/>
          <w:szCs w:val="22"/>
        </w:rPr>
        <w:t xml:space="preserve"> o fenomenológica</w:t>
      </w:r>
      <w:r w:rsidR="005B56F8">
        <w:rPr>
          <w:rFonts w:ascii="Arial" w:hAnsi="Arial" w:cs="Arial"/>
          <w:sz w:val="24"/>
          <w:szCs w:val="22"/>
        </w:rPr>
        <w:t xml:space="preserve">, en los términos causales anotados, entre la conducta médica valorada y los resultados perjudiciales </w:t>
      </w:r>
      <w:r w:rsidR="0029630E">
        <w:rPr>
          <w:rFonts w:ascii="Arial" w:hAnsi="Arial" w:cs="Arial"/>
          <w:sz w:val="24"/>
          <w:szCs w:val="22"/>
        </w:rPr>
        <w:t>aqu</w:t>
      </w:r>
      <w:r w:rsidR="00446553">
        <w:rPr>
          <w:rFonts w:ascii="Arial" w:hAnsi="Arial" w:cs="Arial"/>
          <w:sz w:val="24"/>
          <w:szCs w:val="22"/>
        </w:rPr>
        <w:t>í reconocidos, el juicio de responsabilidad queda truncado</w:t>
      </w:r>
      <w:r w:rsidR="00A774B4">
        <w:rPr>
          <w:rFonts w:ascii="Arial" w:hAnsi="Arial" w:cs="Arial"/>
          <w:sz w:val="24"/>
          <w:szCs w:val="22"/>
        </w:rPr>
        <w:t>.</w:t>
      </w:r>
    </w:p>
    <w:p w:rsidR="00C32288" w:rsidRPr="003611D5" w:rsidRDefault="00C32288" w:rsidP="00821DC1">
      <w:pPr>
        <w:spacing w:line="360" w:lineRule="auto"/>
        <w:jc w:val="both"/>
        <w:rPr>
          <w:rFonts w:ascii="Arial" w:hAnsi="Arial" w:cs="Arial"/>
          <w:sz w:val="22"/>
          <w:szCs w:val="22"/>
        </w:rPr>
      </w:pPr>
    </w:p>
    <w:p w:rsidR="002D6841" w:rsidRDefault="00A62E8A" w:rsidP="002D6841">
      <w:pPr>
        <w:spacing w:line="360" w:lineRule="auto"/>
        <w:jc w:val="both"/>
        <w:rPr>
          <w:rFonts w:ascii="Arial" w:hAnsi="Arial" w:cs="Arial"/>
          <w:sz w:val="24"/>
          <w:szCs w:val="22"/>
        </w:rPr>
      </w:pPr>
      <w:r>
        <w:rPr>
          <w:rFonts w:ascii="Arial" w:hAnsi="Arial" w:cs="Arial"/>
          <w:sz w:val="24"/>
          <w:szCs w:val="22"/>
        </w:rPr>
        <w:t xml:space="preserve">Desde luego que el corolario apuntado, se </w:t>
      </w:r>
      <w:r w:rsidR="00C20ABC">
        <w:rPr>
          <w:rFonts w:ascii="Arial" w:hAnsi="Arial" w:cs="Arial"/>
          <w:sz w:val="24"/>
          <w:szCs w:val="22"/>
        </w:rPr>
        <w:t xml:space="preserve">aprecia </w:t>
      </w:r>
      <w:r w:rsidR="00563DD2">
        <w:rPr>
          <w:rFonts w:ascii="Arial" w:hAnsi="Arial" w:cs="Arial"/>
          <w:sz w:val="24"/>
          <w:szCs w:val="22"/>
        </w:rPr>
        <w:t xml:space="preserve">convincente en cuanto la peritación aportada se tiene como </w:t>
      </w:r>
      <w:r w:rsidR="00C20ABC">
        <w:rPr>
          <w:rFonts w:ascii="Arial" w:hAnsi="Arial" w:cs="Arial"/>
          <w:sz w:val="24"/>
          <w:szCs w:val="22"/>
        </w:rPr>
        <w:t xml:space="preserve">eficaz, amén de pertinente y útil, </w:t>
      </w:r>
      <w:r w:rsidR="002D6841" w:rsidRPr="0064552C">
        <w:rPr>
          <w:rFonts w:ascii="Arial" w:hAnsi="Arial" w:cs="Arial"/>
          <w:sz w:val="24"/>
          <w:szCs w:val="22"/>
        </w:rPr>
        <w:t>se aviene a los postulados del artículo 241 del CPC, en cuanto está dotado de firmeza, precisión y calidad en sus fundamentos</w:t>
      </w:r>
      <w:r w:rsidR="00A35AA2">
        <w:rPr>
          <w:rFonts w:ascii="Arial" w:hAnsi="Arial" w:cs="Arial"/>
          <w:sz w:val="24"/>
          <w:szCs w:val="22"/>
        </w:rPr>
        <w:t xml:space="preserve">, que </w:t>
      </w:r>
      <w:r w:rsidR="00FB41B7">
        <w:rPr>
          <w:rFonts w:ascii="Arial" w:hAnsi="Arial" w:cs="Arial"/>
          <w:sz w:val="24"/>
          <w:szCs w:val="22"/>
        </w:rPr>
        <w:t xml:space="preserve">aunque </w:t>
      </w:r>
      <w:r w:rsidR="00A35AA2">
        <w:rPr>
          <w:rFonts w:ascii="Arial" w:hAnsi="Arial" w:cs="Arial"/>
          <w:sz w:val="24"/>
          <w:szCs w:val="22"/>
        </w:rPr>
        <w:t xml:space="preserve">no </w:t>
      </w:r>
      <w:r w:rsidR="00FB41B7">
        <w:rPr>
          <w:rFonts w:ascii="Arial" w:hAnsi="Arial" w:cs="Arial"/>
          <w:sz w:val="24"/>
          <w:szCs w:val="22"/>
        </w:rPr>
        <w:t>abundaron en referencias de literatura especializada</w:t>
      </w:r>
      <w:r w:rsidR="002D6841" w:rsidRPr="0064552C">
        <w:rPr>
          <w:rFonts w:ascii="Arial" w:hAnsi="Arial" w:cs="Arial"/>
          <w:sz w:val="24"/>
          <w:szCs w:val="22"/>
        </w:rPr>
        <w:t xml:space="preserve">, </w:t>
      </w:r>
      <w:r w:rsidR="0040365A">
        <w:rPr>
          <w:rFonts w:ascii="Arial" w:hAnsi="Arial" w:cs="Arial"/>
          <w:sz w:val="24"/>
          <w:szCs w:val="22"/>
        </w:rPr>
        <w:t xml:space="preserve">provienen de un profesional idóneo – </w:t>
      </w:r>
      <w:r w:rsidR="00C47A44">
        <w:rPr>
          <w:rFonts w:ascii="Arial" w:hAnsi="Arial" w:cs="Arial"/>
          <w:sz w:val="24"/>
          <w:szCs w:val="22"/>
        </w:rPr>
        <w:t>especializado en medicina interna y cardiología</w:t>
      </w:r>
      <w:r w:rsidR="00DC64CA">
        <w:rPr>
          <w:rFonts w:ascii="Arial" w:hAnsi="Arial" w:cs="Arial"/>
          <w:sz w:val="24"/>
          <w:szCs w:val="22"/>
        </w:rPr>
        <w:t>.  Añádase que cobró firmeza porque las partes, pudiendo discutirlo, guardaron silencio lo que significa que estuvieron conformes.</w:t>
      </w:r>
    </w:p>
    <w:p w:rsidR="002E6742" w:rsidRPr="003611D5" w:rsidRDefault="002E6742" w:rsidP="002D6841">
      <w:pPr>
        <w:spacing w:line="360" w:lineRule="auto"/>
        <w:jc w:val="both"/>
        <w:rPr>
          <w:rFonts w:ascii="Arial" w:hAnsi="Arial" w:cs="Arial"/>
          <w:sz w:val="22"/>
          <w:szCs w:val="22"/>
        </w:rPr>
      </w:pPr>
    </w:p>
    <w:p w:rsidR="000B3BEC" w:rsidRDefault="007C70D8" w:rsidP="002D6841">
      <w:pPr>
        <w:spacing w:line="360" w:lineRule="auto"/>
        <w:jc w:val="both"/>
        <w:rPr>
          <w:rFonts w:ascii="Arial" w:hAnsi="Arial" w:cs="Arial"/>
          <w:sz w:val="24"/>
        </w:rPr>
      </w:pPr>
      <w:r>
        <w:rPr>
          <w:rFonts w:ascii="Arial" w:hAnsi="Arial" w:cs="Arial"/>
          <w:sz w:val="24"/>
          <w:szCs w:val="22"/>
        </w:rPr>
        <w:t xml:space="preserve">De otra parte, </w:t>
      </w:r>
      <w:r w:rsidR="00501ED7">
        <w:rPr>
          <w:rFonts w:ascii="Arial" w:hAnsi="Arial" w:cs="Arial"/>
          <w:sz w:val="24"/>
          <w:szCs w:val="22"/>
        </w:rPr>
        <w:t xml:space="preserve">cabe aclarar que </w:t>
      </w:r>
      <w:r w:rsidR="00B15784">
        <w:rPr>
          <w:rFonts w:ascii="Arial" w:hAnsi="Arial" w:cs="Arial"/>
          <w:sz w:val="24"/>
          <w:szCs w:val="22"/>
        </w:rPr>
        <w:t xml:space="preserve">el poder suasorio del peritaje </w:t>
      </w:r>
      <w:r w:rsidR="00F567FE">
        <w:rPr>
          <w:rFonts w:ascii="Arial" w:hAnsi="Arial" w:cs="Arial"/>
          <w:sz w:val="24"/>
          <w:szCs w:val="22"/>
        </w:rPr>
        <w:t xml:space="preserve">no </w:t>
      </w:r>
      <w:r w:rsidR="00B15784">
        <w:rPr>
          <w:rFonts w:ascii="Arial" w:hAnsi="Arial" w:cs="Arial"/>
          <w:sz w:val="24"/>
          <w:szCs w:val="22"/>
        </w:rPr>
        <w:t xml:space="preserve">se robustece </w:t>
      </w:r>
      <w:r w:rsidR="002D6841" w:rsidRPr="00101E27">
        <w:rPr>
          <w:rFonts w:ascii="Arial" w:hAnsi="Arial" w:cs="Arial"/>
          <w:sz w:val="24"/>
          <w:szCs w:val="22"/>
        </w:rPr>
        <w:t xml:space="preserve">con las versiones testificales </w:t>
      </w:r>
      <w:r w:rsidR="00D575E3">
        <w:rPr>
          <w:rFonts w:ascii="Arial" w:hAnsi="Arial" w:cs="Arial"/>
          <w:sz w:val="24"/>
          <w:szCs w:val="22"/>
        </w:rPr>
        <w:t>de los médicos cardiólogos</w:t>
      </w:r>
      <w:r w:rsidR="002661AD">
        <w:rPr>
          <w:rFonts w:ascii="Arial" w:hAnsi="Arial" w:cs="Arial"/>
          <w:sz w:val="24"/>
          <w:szCs w:val="22"/>
        </w:rPr>
        <w:t xml:space="preserve"> </w:t>
      </w:r>
      <w:r w:rsidR="00F2185D">
        <w:rPr>
          <w:rFonts w:ascii="Arial" w:hAnsi="Arial" w:cs="Arial"/>
          <w:bCs/>
          <w:kern w:val="0"/>
          <w:sz w:val="24"/>
          <w:szCs w:val="24"/>
        </w:rPr>
        <w:t>Burgos Durango y Ramírez Moros,</w:t>
      </w:r>
      <w:r w:rsidR="00F2185D">
        <w:rPr>
          <w:rFonts w:ascii="Arial" w:hAnsi="Arial" w:cs="Arial"/>
          <w:sz w:val="24"/>
          <w:szCs w:val="22"/>
        </w:rPr>
        <w:t xml:space="preserve"> </w:t>
      </w:r>
      <w:r w:rsidR="002D6841">
        <w:rPr>
          <w:rFonts w:ascii="Arial" w:hAnsi="Arial" w:cs="Arial"/>
          <w:sz w:val="24"/>
          <w:szCs w:val="22"/>
        </w:rPr>
        <w:t>(Folios 430 a 434 y 437 a 440)</w:t>
      </w:r>
      <w:r w:rsidR="002D6841" w:rsidRPr="00101E27">
        <w:rPr>
          <w:rFonts w:ascii="Arial" w:hAnsi="Arial" w:cs="Arial"/>
          <w:sz w:val="24"/>
          <w:szCs w:val="22"/>
        </w:rPr>
        <w:t xml:space="preserve">, </w:t>
      </w:r>
      <w:r w:rsidR="00F567FE">
        <w:rPr>
          <w:rFonts w:ascii="Arial" w:hAnsi="Arial" w:cs="Arial"/>
          <w:sz w:val="24"/>
        </w:rPr>
        <w:t>pues n</w:t>
      </w:r>
      <w:r w:rsidR="005D5581">
        <w:rPr>
          <w:rFonts w:ascii="Arial" w:hAnsi="Arial" w:cs="Arial"/>
          <w:sz w:val="24"/>
        </w:rPr>
        <w:t xml:space="preserve">o son </w:t>
      </w:r>
      <w:r w:rsidR="000B3BEC">
        <w:rPr>
          <w:rFonts w:ascii="Arial" w:hAnsi="Arial" w:cs="Arial"/>
          <w:sz w:val="24"/>
        </w:rPr>
        <w:t>t</w:t>
      </w:r>
      <w:r w:rsidR="002D6841" w:rsidRPr="00101E27">
        <w:rPr>
          <w:rFonts w:ascii="Arial" w:hAnsi="Arial" w:cs="Arial"/>
          <w:sz w:val="24"/>
        </w:rPr>
        <w:t xml:space="preserve">estigos técnicos, cuya noción acogida en </w:t>
      </w:r>
      <w:r w:rsidR="002D6841" w:rsidRPr="00101E27">
        <w:rPr>
          <w:rFonts w:ascii="Arial" w:hAnsi="Arial" w:cs="Arial"/>
          <w:sz w:val="24"/>
        </w:rPr>
        <w:lastRenderedPageBreak/>
        <w:t>esta instancia, explica el profesor Parra Quijano</w:t>
      </w:r>
      <w:r w:rsidR="002D6841" w:rsidRPr="00101E27">
        <w:rPr>
          <w:rStyle w:val="Refdenotaalpie"/>
          <w:rFonts w:ascii="Arial" w:hAnsi="Arial"/>
          <w:sz w:val="24"/>
        </w:rPr>
        <w:footnoteReference w:id="52"/>
      </w:r>
      <w:r w:rsidR="002D6841" w:rsidRPr="00101E27">
        <w:rPr>
          <w:rFonts w:ascii="Arial" w:hAnsi="Arial" w:cs="Arial"/>
          <w:sz w:val="24"/>
        </w:rPr>
        <w:t>, así: “</w:t>
      </w:r>
      <w:r w:rsidR="002D6841" w:rsidRPr="00101E27">
        <w:rPr>
          <w:rFonts w:ascii="Arial" w:hAnsi="Arial" w:cs="Arial"/>
          <w:i/>
          <w:sz w:val="22"/>
        </w:rPr>
        <w:t>Como la ciencia da la explicación objetiva y racional de los fenómenos sometidos a su estudio, testimonio técnico es el de aquella persona que puede dar, con fundamentos, este tipo de explicaciones y las podrá hacer porque efectivamente tiene las calidades requeridas.</w:t>
      </w:r>
      <w:r w:rsidR="002D6841" w:rsidRPr="00101E27">
        <w:rPr>
          <w:rFonts w:ascii="Arial" w:hAnsi="Arial" w:cs="Arial"/>
          <w:sz w:val="24"/>
        </w:rPr>
        <w:t>”</w:t>
      </w:r>
      <w:r w:rsidR="00F567FE">
        <w:rPr>
          <w:rFonts w:ascii="Arial" w:hAnsi="Arial" w:cs="Arial"/>
          <w:sz w:val="24"/>
        </w:rPr>
        <w:t xml:space="preserve">; en efecto, estas personas </w:t>
      </w:r>
      <w:r w:rsidR="000B3BEC">
        <w:rPr>
          <w:rFonts w:ascii="Arial" w:hAnsi="Arial" w:cs="Arial"/>
          <w:sz w:val="24"/>
        </w:rPr>
        <w:t xml:space="preserve">no percibieron los hechos que son tema de prueba, sino que </w:t>
      </w:r>
      <w:r w:rsidR="00044D76">
        <w:rPr>
          <w:rFonts w:ascii="Arial" w:hAnsi="Arial" w:cs="Arial"/>
          <w:sz w:val="24"/>
        </w:rPr>
        <w:t xml:space="preserve">en </w:t>
      </w:r>
      <w:r w:rsidR="000B3BEC">
        <w:rPr>
          <w:rFonts w:ascii="Arial" w:hAnsi="Arial" w:cs="Arial"/>
          <w:sz w:val="24"/>
        </w:rPr>
        <w:t>otro interregno de tiempo</w:t>
      </w:r>
      <w:r w:rsidR="00727524">
        <w:rPr>
          <w:rFonts w:ascii="Arial" w:hAnsi="Arial" w:cs="Arial"/>
          <w:sz w:val="24"/>
        </w:rPr>
        <w:t>, espacio y lugar</w:t>
      </w:r>
      <w:r w:rsidR="000B3BEC">
        <w:rPr>
          <w:rFonts w:ascii="Arial" w:hAnsi="Arial" w:cs="Arial"/>
          <w:sz w:val="24"/>
        </w:rPr>
        <w:t>, prestaron asistencia médica a la señora Rodas Vélez.</w:t>
      </w:r>
    </w:p>
    <w:p w:rsidR="000B3BEC" w:rsidRPr="003611D5" w:rsidRDefault="000B3BEC" w:rsidP="002D6841">
      <w:pPr>
        <w:spacing w:line="360" w:lineRule="auto"/>
        <w:jc w:val="both"/>
        <w:rPr>
          <w:rFonts w:ascii="Arial" w:hAnsi="Arial" w:cs="Arial"/>
          <w:sz w:val="22"/>
        </w:rPr>
      </w:pPr>
    </w:p>
    <w:p w:rsidR="002068FF" w:rsidRDefault="00B30D7D" w:rsidP="002D6841">
      <w:pPr>
        <w:spacing w:line="360" w:lineRule="auto"/>
        <w:jc w:val="both"/>
        <w:rPr>
          <w:rFonts w:ascii="Arial" w:hAnsi="Arial" w:cs="Arial"/>
          <w:sz w:val="24"/>
        </w:rPr>
      </w:pPr>
      <w:r>
        <w:rPr>
          <w:rFonts w:ascii="Arial" w:hAnsi="Arial" w:cs="Arial"/>
          <w:sz w:val="24"/>
        </w:rPr>
        <w:t>La cuestión definitoria aquí, para deslindar un testigo técnico de un perito, consiste en precisar que el primero de los nombrados debe centrar su conocimiento especializado en los hechos percibidos por sus sentidos</w:t>
      </w:r>
      <w:r w:rsidR="0077359C">
        <w:rPr>
          <w:rFonts w:ascii="Arial" w:hAnsi="Arial" w:cs="Arial"/>
          <w:sz w:val="24"/>
        </w:rPr>
        <w:t xml:space="preserve">, para de allí elaborar deducciones científicas o técnicas, según el área del saber de la que sea profesional, </w:t>
      </w:r>
      <w:r w:rsidR="00A803D0">
        <w:rPr>
          <w:rFonts w:ascii="Arial" w:hAnsi="Arial" w:cs="Arial"/>
          <w:sz w:val="24"/>
        </w:rPr>
        <w:t xml:space="preserve">así entonces, </w:t>
      </w:r>
      <w:r w:rsidR="0077359C">
        <w:rPr>
          <w:rFonts w:ascii="Arial" w:hAnsi="Arial" w:cs="Arial"/>
          <w:sz w:val="24"/>
        </w:rPr>
        <w:t xml:space="preserve">lo que no puede permitirse a este </w:t>
      </w:r>
      <w:r w:rsidR="00C014B9">
        <w:rPr>
          <w:rFonts w:ascii="Arial" w:hAnsi="Arial" w:cs="Arial"/>
          <w:sz w:val="24"/>
        </w:rPr>
        <w:t>declarante</w:t>
      </w:r>
      <w:r w:rsidR="0077359C">
        <w:rPr>
          <w:rFonts w:ascii="Arial" w:hAnsi="Arial" w:cs="Arial"/>
          <w:sz w:val="24"/>
        </w:rPr>
        <w:t xml:space="preserve"> es que </w:t>
      </w:r>
      <w:r w:rsidR="006E5267">
        <w:rPr>
          <w:rFonts w:ascii="Arial" w:hAnsi="Arial" w:cs="Arial"/>
          <w:sz w:val="24"/>
        </w:rPr>
        <w:t xml:space="preserve">emita conceptos </w:t>
      </w:r>
      <w:r w:rsidR="00F80F3C">
        <w:rPr>
          <w:rFonts w:ascii="Arial" w:hAnsi="Arial" w:cs="Arial"/>
          <w:sz w:val="24"/>
        </w:rPr>
        <w:t>más allá de lo percibido, pues para tales propósitos está concebida la prueba pericial</w:t>
      </w:r>
      <w:r w:rsidR="00C014B9">
        <w:rPr>
          <w:rFonts w:ascii="Arial" w:hAnsi="Arial" w:cs="Arial"/>
          <w:sz w:val="24"/>
        </w:rPr>
        <w:t>.</w:t>
      </w:r>
    </w:p>
    <w:p w:rsidR="002068FF" w:rsidRPr="003611D5" w:rsidRDefault="002068FF" w:rsidP="002D6841">
      <w:pPr>
        <w:spacing w:line="360" w:lineRule="auto"/>
        <w:jc w:val="both"/>
        <w:rPr>
          <w:rFonts w:ascii="Arial" w:hAnsi="Arial" w:cs="Arial"/>
          <w:sz w:val="22"/>
        </w:rPr>
      </w:pPr>
    </w:p>
    <w:p w:rsidR="007E3B24" w:rsidRDefault="002068FF" w:rsidP="002D6841">
      <w:pPr>
        <w:spacing w:line="360" w:lineRule="auto"/>
        <w:jc w:val="both"/>
        <w:rPr>
          <w:rFonts w:ascii="Arial" w:hAnsi="Arial" w:cs="Arial"/>
          <w:sz w:val="24"/>
        </w:rPr>
      </w:pPr>
      <w:r>
        <w:rPr>
          <w:rFonts w:ascii="Arial" w:hAnsi="Arial" w:cs="Arial"/>
          <w:sz w:val="24"/>
        </w:rPr>
        <w:t xml:space="preserve">Para mejor ilustrar, las palabras del </w:t>
      </w:r>
      <w:r w:rsidR="0062070C">
        <w:rPr>
          <w:rFonts w:ascii="Arial" w:hAnsi="Arial" w:cs="Arial"/>
          <w:sz w:val="24"/>
        </w:rPr>
        <w:t>maestro Devis Echandía</w:t>
      </w:r>
      <w:r w:rsidR="00DF5CB1">
        <w:rPr>
          <w:rStyle w:val="Refdenotaalpie"/>
          <w:rFonts w:ascii="Arial" w:hAnsi="Arial"/>
          <w:sz w:val="24"/>
        </w:rPr>
        <w:footnoteReference w:id="53"/>
      </w:r>
      <w:r w:rsidR="0062070C">
        <w:rPr>
          <w:rFonts w:ascii="Arial" w:hAnsi="Arial" w:cs="Arial"/>
          <w:sz w:val="24"/>
        </w:rPr>
        <w:t xml:space="preserve">: </w:t>
      </w:r>
      <w:r w:rsidR="00451FF9" w:rsidRPr="005E58EF">
        <w:rPr>
          <w:rFonts w:ascii="Arial" w:hAnsi="Arial" w:cs="Arial"/>
          <w:i/>
          <w:sz w:val="22"/>
        </w:rPr>
        <w:t>(…) es indispensable precisar hasta donde puede extenderse el juicio técnico del testigo, sin exceder los límites de la prueba testimonial e invadir el terrero de la peritación técnica. También este punto esta tratado correctamente por Scardaccione, quien explica que la admisión del juicio técnico como objeto del testimonio, sin que se produzca una mutación del contenido de circunscribirlo a las narraciones de los hechos percibidos y a las deducciones técnicas que de estos haga el testigo, sin extenderse a juicios de valor, que implican apreciaciones subjetivas que exceden los límites del juicio técnico sobre sus percepciones.</w:t>
      </w:r>
      <w:r>
        <w:rPr>
          <w:rFonts w:ascii="Arial" w:hAnsi="Arial" w:cs="Arial"/>
          <w:sz w:val="24"/>
        </w:rPr>
        <w:t>”.</w:t>
      </w:r>
      <w:r w:rsidR="007E3B24">
        <w:rPr>
          <w:rFonts w:ascii="Arial" w:hAnsi="Arial" w:cs="Arial"/>
          <w:sz w:val="24"/>
        </w:rPr>
        <w:t xml:space="preserve"> </w:t>
      </w:r>
    </w:p>
    <w:p w:rsidR="007E3B24" w:rsidRPr="003611D5" w:rsidRDefault="007E3B24" w:rsidP="002D6841">
      <w:pPr>
        <w:spacing w:line="360" w:lineRule="auto"/>
        <w:jc w:val="both"/>
        <w:rPr>
          <w:rFonts w:ascii="Arial" w:hAnsi="Arial" w:cs="Arial"/>
          <w:sz w:val="22"/>
        </w:rPr>
      </w:pPr>
    </w:p>
    <w:p w:rsidR="00A97962" w:rsidRDefault="007E3B24" w:rsidP="002D6841">
      <w:pPr>
        <w:spacing w:line="360" w:lineRule="auto"/>
        <w:jc w:val="both"/>
        <w:rPr>
          <w:rFonts w:ascii="Arial" w:hAnsi="Arial" w:cs="Arial"/>
          <w:sz w:val="24"/>
        </w:rPr>
      </w:pPr>
      <w:r>
        <w:rPr>
          <w:rFonts w:ascii="Arial" w:hAnsi="Arial" w:cs="Arial"/>
          <w:sz w:val="24"/>
        </w:rPr>
        <w:t>Y en el mismo sentido el parecer del profesor Serrano Escobar</w:t>
      </w:r>
      <w:r w:rsidR="00D962CD">
        <w:rPr>
          <w:rStyle w:val="Refdenotaalpie"/>
          <w:rFonts w:ascii="Arial" w:hAnsi="Arial"/>
          <w:sz w:val="24"/>
        </w:rPr>
        <w:footnoteReference w:id="54"/>
      </w:r>
      <w:r>
        <w:rPr>
          <w:rFonts w:ascii="Arial" w:hAnsi="Arial" w:cs="Arial"/>
          <w:sz w:val="24"/>
        </w:rPr>
        <w:t xml:space="preserve">, </w:t>
      </w:r>
      <w:r w:rsidR="00CF33C1">
        <w:rPr>
          <w:rFonts w:ascii="Arial" w:hAnsi="Arial" w:cs="Arial"/>
          <w:sz w:val="24"/>
        </w:rPr>
        <w:t xml:space="preserve">quien </w:t>
      </w:r>
      <w:r>
        <w:rPr>
          <w:rFonts w:ascii="Arial" w:hAnsi="Arial" w:cs="Arial"/>
          <w:sz w:val="24"/>
        </w:rPr>
        <w:t>glosa</w:t>
      </w:r>
      <w:r w:rsidR="00CF33C1">
        <w:rPr>
          <w:rFonts w:ascii="Arial" w:hAnsi="Arial" w:cs="Arial"/>
          <w:sz w:val="24"/>
        </w:rPr>
        <w:t xml:space="preserve"> en su obra</w:t>
      </w:r>
      <w:r>
        <w:rPr>
          <w:rFonts w:ascii="Arial" w:hAnsi="Arial" w:cs="Arial"/>
          <w:sz w:val="24"/>
        </w:rPr>
        <w:t>: “</w:t>
      </w:r>
      <w:r w:rsidRPr="005E58EF">
        <w:rPr>
          <w:rFonts w:ascii="Arial" w:hAnsi="Arial" w:cs="Arial"/>
          <w:i/>
          <w:sz w:val="22"/>
        </w:rPr>
        <w:t>(…) ellos solo pueden hacer descripciones factuales o de hechos que el testigo ha podido percibir en razón a una capacidad técnica especial.  (…)</w:t>
      </w:r>
      <w:r w:rsidR="005B2768">
        <w:rPr>
          <w:rFonts w:ascii="Arial" w:hAnsi="Arial" w:cs="Arial"/>
          <w:i/>
          <w:sz w:val="22"/>
        </w:rPr>
        <w:t xml:space="preserve">”, </w:t>
      </w:r>
      <w:r w:rsidR="005B2768" w:rsidRPr="005E58EF">
        <w:rPr>
          <w:rFonts w:ascii="Arial" w:hAnsi="Arial" w:cs="Arial"/>
          <w:sz w:val="24"/>
        </w:rPr>
        <w:t>y luego ejemplifica así:</w:t>
      </w:r>
      <w:r w:rsidR="005B2768">
        <w:rPr>
          <w:rFonts w:ascii="Arial" w:hAnsi="Arial" w:cs="Arial"/>
          <w:i/>
          <w:sz w:val="22"/>
        </w:rPr>
        <w:t xml:space="preserve"> “(…) </w:t>
      </w:r>
      <w:r w:rsidRPr="005E58EF">
        <w:rPr>
          <w:rFonts w:ascii="Arial" w:hAnsi="Arial" w:cs="Arial"/>
          <w:i/>
          <w:sz w:val="22"/>
        </w:rPr>
        <w:t xml:space="preserve"> el testigo médico puede describir que el paciente tenía fiebre, porque tiene especiales conocimientos que le permiten advertir los síntomas de la fiebre, pero ya el cuestionamiento sobre las causas, la incidencia de la patología y el tratamiento en la salud del paciente son preguntas que se le deben hacer al paciente.</w:t>
      </w:r>
      <w:r>
        <w:rPr>
          <w:rFonts w:ascii="Arial" w:hAnsi="Arial" w:cs="Arial"/>
          <w:sz w:val="24"/>
        </w:rPr>
        <w:t>”.</w:t>
      </w:r>
      <w:r w:rsidR="006045BC">
        <w:rPr>
          <w:rFonts w:ascii="Arial" w:hAnsi="Arial" w:cs="Arial"/>
          <w:sz w:val="24"/>
        </w:rPr>
        <w:t xml:space="preserve">  </w:t>
      </w:r>
    </w:p>
    <w:p w:rsidR="00A97962" w:rsidRPr="003611D5" w:rsidRDefault="00A97962" w:rsidP="002D6841">
      <w:pPr>
        <w:spacing w:line="360" w:lineRule="auto"/>
        <w:jc w:val="both"/>
        <w:rPr>
          <w:rFonts w:ascii="Arial" w:hAnsi="Arial" w:cs="Arial"/>
          <w:sz w:val="22"/>
        </w:rPr>
      </w:pPr>
    </w:p>
    <w:p w:rsidR="000E3981" w:rsidRPr="000E3981" w:rsidRDefault="006045BC" w:rsidP="000E3981">
      <w:pPr>
        <w:spacing w:line="360" w:lineRule="auto"/>
        <w:jc w:val="both"/>
        <w:rPr>
          <w:rFonts w:ascii="Arial" w:hAnsi="Arial" w:cs="Arial"/>
          <w:sz w:val="24"/>
        </w:rPr>
      </w:pPr>
      <w:r>
        <w:rPr>
          <w:rFonts w:ascii="Arial" w:hAnsi="Arial" w:cs="Arial"/>
          <w:sz w:val="24"/>
        </w:rPr>
        <w:t>En menor extensión explicativa, el profesor Bermúdez Muñoz</w:t>
      </w:r>
      <w:r w:rsidR="00DE47DD">
        <w:rPr>
          <w:rStyle w:val="Refdenotaalpie"/>
          <w:rFonts w:ascii="Arial" w:hAnsi="Arial"/>
          <w:sz w:val="24"/>
        </w:rPr>
        <w:footnoteReference w:id="55"/>
      </w:r>
      <w:r>
        <w:rPr>
          <w:rFonts w:ascii="Arial" w:hAnsi="Arial" w:cs="Arial"/>
          <w:sz w:val="24"/>
        </w:rPr>
        <w:t xml:space="preserve">, </w:t>
      </w:r>
      <w:r w:rsidR="004F351F">
        <w:rPr>
          <w:rFonts w:ascii="Arial" w:hAnsi="Arial" w:cs="Arial"/>
          <w:sz w:val="24"/>
        </w:rPr>
        <w:t xml:space="preserve">refuerza la idea expuesta, </w:t>
      </w:r>
      <w:r>
        <w:rPr>
          <w:rFonts w:ascii="Arial" w:hAnsi="Arial" w:cs="Arial"/>
          <w:sz w:val="24"/>
        </w:rPr>
        <w:t>anota</w:t>
      </w:r>
      <w:r w:rsidR="004F351F">
        <w:rPr>
          <w:rFonts w:ascii="Arial" w:hAnsi="Arial" w:cs="Arial"/>
          <w:sz w:val="24"/>
        </w:rPr>
        <w:t xml:space="preserve"> así en su texto</w:t>
      </w:r>
      <w:r w:rsidR="004B7D25">
        <w:rPr>
          <w:rFonts w:ascii="Arial" w:hAnsi="Arial" w:cs="Arial"/>
          <w:sz w:val="24"/>
        </w:rPr>
        <w:t>:</w:t>
      </w:r>
      <w:r w:rsidR="00BB399E">
        <w:rPr>
          <w:rFonts w:ascii="Arial" w:hAnsi="Arial" w:cs="Arial"/>
          <w:sz w:val="24"/>
        </w:rPr>
        <w:t xml:space="preserve"> </w:t>
      </w:r>
      <w:r w:rsidR="004B7D25">
        <w:rPr>
          <w:rFonts w:ascii="Arial" w:hAnsi="Arial" w:cs="Arial"/>
          <w:sz w:val="24"/>
        </w:rPr>
        <w:t>”</w:t>
      </w:r>
      <w:r w:rsidRPr="005E58EF">
        <w:rPr>
          <w:rFonts w:ascii="Arial" w:hAnsi="Arial" w:cs="Arial"/>
          <w:i/>
          <w:sz w:val="22"/>
        </w:rPr>
        <w:t xml:space="preserve">La excepción relativa a permitirle al testigo explicar conceptos técnicos en su declaración, se presenta cuando se reúnen dos condiciones: a) Cuando quien declara tiene </w:t>
      </w:r>
      <w:r w:rsidRPr="005E58EF">
        <w:rPr>
          <w:rFonts w:ascii="Arial" w:hAnsi="Arial" w:cs="Arial"/>
          <w:i/>
          <w:sz w:val="22"/>
        </w:rPr>
        <w:lastRenderedPageBreak/>
        <w:t xml:space="preserve">conocimiento técnicos, científicos o artísticos. b) Cuando para explicar adecuadamente los hechos, </w:t>
      </w:r>
      <w:r w:rsidRPr="005E58EF">
        <w:rPr>
          <w:rFonts w:ascii="Arial" w:hAnsi="Arial" w:cs="Arial"/>
          <w:i/>
          <w:sz w:val="22"/>
          <w:u w:val="single"/>
        </w:rPr>
        <w:t>que percibió</w:t>
      </w:r>
      <w:r w:rsidRPr="005E58EF">
        <w:rPr>
          <w:rFonts w:ascii="Arial" w:hAnsi="Arial" w:cs="Arial"/>
          <w:i/>
          <w:sz w:val="22"/>
        </w:rPr>
        <w:t>, es necesario explicar conceptos de esta naturaleza.</w:t>
      </w:r>
      <w:r>
        <w:rPr>
          <w:rFonts w:ascii="Arial" w:hAnsi="Arial" w:cs="Arial"/>
          <w:sz w:val="24"/>
        </w:rPr>
        <w:t>”.  La sublínea es propia de esta Sala.</w:t>
      </w:r>
      <w:r w:rsidR="000E3981">
        <w:rPr>
          <w:rFonts w:ascii="Arial" w:hAnsi="Arial" w:cs="Arial"/>
          <w:sz w:val="24"/>
        </w:rPr>
        <w:t xml:space="preserve"> </w:t>
      </w:r>
      <w:r w:rsidR="000E3981" w:rsidRPr="005E58EF">
        <w:rPr>
          <w:rFonts w:ascii="Arial" w:hAnsi="Arial" w:cs="Arial"/>
          <w:sz w:val="24"/>
        </w:rPr>
        <w:t>De igual pensamiento el procesalista Rojas Gómez</w:t>
      </w:r>
      <w:r w:rsidR="000E3981" w:rsidRPr="005E58EF">
        <w:rPr>
          <w:rStyle w:val="Refdenotaalpie"/>
          <w:rFonts w:ascii="Arial" w:hAnsi="Arial"/>
          <w:sz w:val="24"/>
        </w:rPr>
        <w:footnoteReference w:id="56"/>
      </w:r>
      <w:r w:rsidR="000E3981" w:rsidRPr="005E58EF">
        <w:rPr>
          <w:rFonts w:ascii="Arial" w:hAnsi="Arial" w:cs="Arial"/>
          <w:sz w:val="24"/>
        </w:rPr>
        <w:t>.</w:t>
      </w:r>
    </w:p>
    <w:p w:rsidR="002D6841" w:rsidRDefault="002D6841" w:rsidP="002D6841">
      <w:pPr>
        <w:spacing w:line="360" w:lineRule="auto"/>
        <w:jc w:val="both"/>
        <w:rPr>
          <w:rFonts w:ascii="Arial" w:hAnsi="Arial" w:cs="Arial"/>
          <w:sz w:val="22"/>
          <w:szCs w:val="22"/>
        </w:rPr>
      </w:pPr>
    </w:p>
    <w:p w:rsidR="002D6841" w:rsidRDefault="00682659" w:rsidP="002D6841">
      <w:pPr>
        <w:spacing w:line="360" w:lineRule="auto"/>
        <w:jc w:val="both"/>
        <w:rPr>
          <w:rFonts w:ascii="Arial" w:hAnsi="Arial" w:cs="Arial"/>
          <w:sz w:val="24"/>
          <w:szCs w:val="24"/>
        </w:rPr>
      </w:pPr>
      <w:r>
        <w:rPr>
          <w:rFonts w:ascii="Arial" w:hAnsi="Arial" w:cs="Arial"/>
          <w:sz w:val="24"/>
          <w:szCs w:val="24"/>
        </w:rPr>
        <w:t>L</w:t>
      </w:r>
      <w:r w:rsidR="002D6841" w:rsidRPr="00682659">
        <w:rPr>
          <w:rFonts w:ascii="Arial" w:hAnsi="Arial" w:cs="Arial"/>
          <w:sz w:val="24"/>
          <w:szCs w:val="24"/>
        </w:rPr>
        <w:t xml:space="preserve">a afirmación </w:t>
      </w:r>
      <w:r>
        <w:rPr>
          <w:rFonts w:ascii="Arial" w:hAnsi="Arial" w:cs="Arial"/>
          <w:sz w:val="24"/>
          <w:szCs w:val="24"/>
        </w:rPr>
        <w:t>d</w:t>
      </w:r>
      <w:r w:rsidR="002D6841" w:rsidRPr="00682659">
        <w:rPr>
          <w:rFonts w:ascii="Arial" w:hAnsi="Arial" w:cs="Arial"/>
          <w:sz w:val="24"/>
          <w:szCs w:val="24"/>
        </w:rPr>
        <w:t xml:space="preserve">el impugnante en cuanto </w:t>
      </w:r>
      <w:r>
        <w:rPr>
          <w:rFonts w:ascii="Arial" w:hAnsi="Arial" w:cs="Arial"/>
          <w:sz w:val="24"/>
          <w:szCs w:val="24"/>
        </w:rPr>
        <w:t xml:space="preserve">a </w:t>
      </w:r>
      <w:r w:rsidR="002D6841" w:rsidRPr="00682659">
        <w:rPr>
          <w:rFonts w:ascii="Arial" w:hAnsi="Arial" w:cs="Arial"/>
          <w:sz w:val="24"/>
          <w:szCs w:val="24"/>
        </w:rPr>
        <w:t xml:space="preserve">que el indebido tratamiento </w:t>
      </w:r>
      <w:r>
        <w:rPr>
          <w:rFonts w:ascii="Arial" w:hAnsi="Arial" w:cs="Arial"/>
          <w:sz w:val="24"/>
          <w:szCs w:val="24"/>
        </w:rPr>
        <w:t xml:space="preserve">originó </w:t>
      </w:r>
      <w:r w:rsidR="002D6841" w:rsidRPr="00682659">
        <w:rPr>
          <w:rFonts w:ascii="Arial" w:hAnsi="Arial" w:cs="Arial"/>
          <w:sz w:val="24"/>
          <w:szCs w:val="24"/>
        </w:rPr>
        <w:t xml:space="preserve">un deterioro paulatino </w:t>
      </w:r>
      <w:r>
        <w:rPr>
          <w:rFonts w:ascii="Arial" w:hAnsi="Arial" w:cs="Arial"/>
          <w:sz w:val="24"/>
          <w:szCs w:val="24"/>
        </w:rPr>
        <w:t xml:space="preserve">o </w:t>
      </w:r>
      <w:r w:rsidR="002D6841" w:rsidRPr="00682659">
        <w:rPr>
          <w:rFonts w:ascii="Arial" w:hAnsi="Arial" w:cs="Arial"/>
          <w:sz w:val="24"/>
          <w:szCs w:val="24"/>
        </w:rPr>
        <w:t>degenerativo del corazón, se advierte en la historia clínica</w:t>
      </w:r>
      <w:r w:rsidR="00F23141" w:rsidRPr="00682659">
        <w:rPr>
          <w:rFonts w:ascii="Arial" w:hAnsi="Arial" w:cs="Arial"/>
          <w:sz w:val="24"/>
          <w:szCs w:val="24"/>
        </w:rPr>
        <w:t xml:space="preserve">, mas </w:t>
      </w:r>
      <w:r>
        <w:rPr>
          <w:rFonts w:ascii="Arial" w:hAnsi="Arial" w:cs="Arial"/>
          <w:sz w:val="24"/>
          <w:szCs w:val="24"/>
        </w:rPr>
        <w:t xml:space="preserve">no necesariamente es atribuible </w:t>
      </w:r>
      <w:r w:rsidRPr="005E58EF">
        <w:rPr>
          <w:rFonts w:ascii="Arial" w:hAnsi="Arial" w:cs="Arial"/>
          <w:i/>
          <w:sz w:val="24"/>
          <w:szCs w:val="24"/>
        </w:rPr>
        <w:t>per se</w:t>
      </w:r>
      <w:r>
        <w:rPr>
          <w:rFonts w:ascii="Arial" w:hAnsi="Arial" w:cs="Arial"/>
          <w:sz w:val="24"/>
          <w:szCs w:val="24"/>
        </w:rPr>
        <w:t xml:space="preserve">, al tratamiento, </w:t>
      </w:r>
      <w:r w:rsidR="002D6841" w:rsidRPr="00682659">
        <w:rPr>
          <w:rFonts w:ascii="Arial" w:hAnsi="Arial" w:cs="Arial"/>
          <w:sz w:val="24"/>
          <w:szCs w:val="24"/>
        </w:rPr>
        <w:t xml:space="preserve">bien </w:t>
      </w:r>
      <w:r>
        <w:rPr>
          <w:rFonts w:ascii="Arial" w:hAnsi="Arial" w:cs="Arial"/>
          <w:sz w:val="24"/>
          <w:szCs w:val="24"/>
        </w:rPr>
        <w:t xml:space="preserve">puede ser </w:t>
      </w:r>
      <w:r w:rsidR="00806767">
        <w:rPr>
          <w:rFonts w:ascii="Arial" w:hAnsi="Arial" w:cs="Arial"/>
          <w:sz w:val="24"/>
          <w:szCs w:val="24"/>
        </w:rPr>
        <w:t>producto</w:t>
      </w:r>
      <w:r>
        <w:rPr>
          <w:rFonts w:ascii="Arial" w:hAnsi="Arial" w:cs="Arial"/>
          <w:sz w:val="24"/>
          <w:szCs w:val="24"/>
        </w:rPr>
        <w:t xml:space="preserve"> </w:t>
      </w:r>
      <w:r w:rsidR="00806767">
        <w:rPr>
          <w:rFonts w:ascii="Arial" w:hAnsi="Arial" w:cs="Arial"/>
          <w:sz w:val="24"/>
          <w:szCs w:val="24"/>
        </w:rPr>
        <w:t>d</w:t>
      </w:r>
      <w:r w:rsidR="002D6841" w:rsidRPr="00682659">
        <w:rPr>
          <w:rFonts w:ascii="Arial" w:hAnsi="Arial" w:cs="Arial"/>
          <w:sz w:val="24"/>
          <w:szCs w:val="24"/>
        </w:rPr>
        <w:t xml:space="preserve">el </w:t>
      </w:r>
      <w:r>
        <w:rPr>
          <w:rFonts w:ascii="Arial" w:hAnsi="Arial" w:cs="Arial"/>
          <w:sz w:val="24"/>
          <w:szCs w:val="24"/>
        </w:rPr>
        <w:t xml:space="preserve">mero </w:t>
      </w:r>
      <w:r w:rsidR="002D6841" w:rsidRPr="00682659">
        <w:rPr>
          <w:rFonts w:ascii="Arial" w:hAnsi="Arial" w:cs="Arial"/>
          <w:sz w:val="24"/>
          <w:szCs w:val="24"/>
        </w:rPr>
        <w:t xml:space="preserve">transcurso del tiempo </w:t>
      </w:r>
      <w:r w:rsidR="004536D7">
        <w:rPr>
          <w:rFonts w:ascii="Arial" w:hAnsi="Arial" w:cs="Arial"/>
          <w:sz w:val="24"/>
          <w:szCs w:val="24"/>
        </w:rPr>
        <w:t>y la h</w:t>
      </w:r>
      <w:r w:rsidR="002D6841" w:rsidRPr="00682659">
        <w:rPr>
          <w:rFonts w:ascii="Arial" w:hAnsi="Arial" w:cs="Arial"/>
          <w:sz w:val="24"/>
          <w:szCs w:val="24"/>
        </w:rPr>
        <w:t>ipertensión arterial</w:t>
      </w:r>
      <w:r w:rsidR="004536D7">
        <w:rPr>
          <w:rFonts w:ascii="Arial" w:hAnsi="Arial" w:cs="Arial"/>
          <w:sz w:val="24"/>
          <w:szCs w:val="24"/>
        </w:rPr>
        <w:t>, y en todo caso, indispensable es que semejante deducción tenga respaldo en el material probatorio, pero no acontece de esa forma, como se ha discernido en el cuerpo de esta decisión.</w:t>
      </w:r>
    </w:p>
    <w:p w:rsidR="002D6841" w:rsidRDefault="002D6841" w:rsidP="00821DC1">
      <w:pPr>
        <w:spacing w:line="360" w:lineRule="auto"/>
        <w:jc w:val="both"/>
        <w:rPr>
          <w:rFonts w:ascii="Arial" w:hAnsi="Arial" w:cs="Arial"/>
          <w:sz w:val="22"/>
          <w:szCs w:val="22"/>
        </w:rPr>
      </w:pPr>
    </w:p>
    <w:p w:rsidR="00821DC1" w:rsidRDefault="005A7708" w:rsidP="00821DC1">
      <w:pPr>
        <w:spacing w:line="360" w:lineRule="auto"/>
        <w:jc w:val="both"/>
        <w:rPr>
          <w:rFonts w:ascii="Arial" w:hAnsi="Arial" w:cs="Arial"/>
          <w:sz w:val="24"/>
          <w:szCs w:val="22"/>
        </w:rPr>
      </w:pPr>
      <w:r>
        <w:rPr>
          <w:rFonts w:ascii="Arial" w:hAnsi="Arial" w:cs="Arial"/>
          <w:sz w:val="24"/>
          <w:szCs w:val="22"/>
        </w:rPr>
        <w:t>De nuevo importa re</w:t>
      </w:r>
      <w:r w:rsidR="009005C7">
        <w:rPr>
          <w:rFonts w:ascii="Arial" w:hAnsi="Arial" w:cs="Arial"/>
          <w:sz w:val="24"/>
          <w:szCs w:val="22"/>
        </w:rPr>
        <w:t xml:space="preserve">iterar </w:t>
      </w:r>
      <w:r>
        <w:rPr>
          <w:rFonts w:ascii="Arial" w:hAnsi="Arial" w:cs="Arial"/>
          <w:sz w:val="24"/>
          <w:szCs w:val="22"/>
        </w:rPr>
        <w:t xml:space="preserve">que la pericia médica incorporada quedó sin controversia alguna, pretirió la parte demandante, hoy apelante, </w:t>
      </w:r>
      <w:r w:rsidR="00821DC1" w:rsidRPr="00131E0A">
        <w:rPr>
          <w:rFonts w:ascii="Arial" w:hAnsi="Arial" w:cs="Arial"/>
          <w:sz w:val="24"/>
          <w:szCs w:val="22"/>
        </w:rPr>
        <w:t>fundamentar en forma debida</w:t>
      </w:r>
      <w:r w:rsidR="00131E0A">
        <w:rPr>
          <w:rFonts w:ascii="Arial" w:hAnsi="Arial" w:cs="Arial"/>
          <w:sz w:val="24"/>
          <w:szCs w:val="22"/>
        </w:rPr>
        <w:t xml:space="preserve"> su oposición al </w:t>
      </w:r>
      <w:r>
        <w:rPr>
          <w:rFonts w:ascii="Arial" w:hAnsi="Arial" w:cs="Arial"/>
          <w:sz w:val="24"/>
          <w:szCs w:val="22"/>
        </w:rPr>
        <w:t>resultado por ella ofrecido</w:t>
      </w:r>
      <w:r w:rsidR="00131E0A">
        <w:rPr>
          <w:rFonts w:ascii="Arial" w:hAnsi="Arial" w:cs="Arial"/>
          <w:sz w:val="24"/>
          <w:szCs w:val="22"/>
        </w:rPr>
        <w:t xml:space="preserve">, </w:t>
      </w:r>
      <w:r>
        <w:rPr>
          <w:rFonts w:ascii="Arial" w:hAnsi="Arial" w:cs="Arial"/>
          <w:sz w:val="24"/>
          <w:szCs w:val="22"/>
        </w:rPr>
        <w:t xml:space="preserve">fracasó en su intento porque </w:t>
      </w:r>
      <w:r w:rsidR="00131E0A">
        <w:rPr>
          <w:rFonts w:ascii="Arial" w:hAnsi="Arial" w:cs="Arial"/>
          <w:sz w:val="24"/>
          <w:szCs w:val="22"/>
        </w:rPr>
        <w:t xml:space="preserve">las quejas </w:t>
      </w:r>
      <w:r>
        <w:rPr>
          <w:rFonts w:ascii="Arial" w:hAnsi="Arial" w:cs="Arial"/>
          <w:sz w:val="24"/>
          <w:szCs w:val="22"/>
        </w:rPr>
        <w:t xml:space="preserve">postuladas acusaron imprecisión para enrostrar </w:t>
      </w:r>
      <w:r w:rsidR="0064552C">
        <w:rPr>
          <w:rFonts w:ascii="Arial" w:hAnsi="Arial" w:cs="Arial"/>
          <w:sz w:val="24"/>
          <w:szCs w:val="22"/>
        </w:rPr>
        <w:t xml:space="preserve">el error </w:t>
      </w:r>
      <w:r>
        <w:rPr>
          <w:rFonts w:ascii="Arial" w:hAnsi="Arial" w:cs="Arial"/>
          <w:sz w:val="24"/>
          <w:szCs w:val="22"/>
        </w:rPr>
        <w:t>alegado</w:t>
      </w:r>
      <w:r w:rsidR="0064552C">
        <w:rPr>
          <w:rFonts w:ascii="Arial" w:hAnsi="Arial" w:cs="Arial"/>
          <w:sz w:val="24"/>
          <w:szCs w:val="22"/>
        </w:rPr>
        <w:t xml:space="preserve"> (Auto del 21-03-2012, folios 458 y 459, ib</w:t>
      </w:r>
      <w:r w:rsidR="009005C7">
        <w:rPr>
          <w:rFonts w:ascii="Arial" w:hAnsi="Arial" w:cs="Arial"/>
          <w:sz w:val="24"/>
          <w:szCs w:val="22"/>
        </w:rPr>
        <w:t>.</w:t>
      </w:r>
      <w:r w:rsidR="0064552C">
        <w:rPr>
          <w:rFonts w:ascii="Arial" w:hAnsi="Arial" w:cs="Arial"/>
          <w:sz w:val="24"/>
          <w:szCs w:val="22"/>
        </w:rPr>
        <w:t>)</w:t>
      </w:r>
      <w:r w:rsidR="00821DC1" w:rsidRPr="00131E0A">
        <w:rPr>
          <w:rFonts w:ascii="Arial" w:hAnsi="Arial" w:cs="Arial"/>
          <w:sz w:val="24"/>
          <w:szCs w:val="22"/>
        </w:rPr>
        <w:t>.</w:t>
      </w:r>
    </w:p>
    <w:p w:rsidR="003611D5" w:rsidRPr="003611D5" w:rsidRDefault="003611D5" w:rsidP="00821DC1">
      <w:pPr>
        <w:spacing w:line="360" w:lineRule="auto"/>
        <w:jc w:val="both"/>
        <w:rPr>
          <w:rFonts w:ascii="Arial" w:hAnsi="Arial" w:cs="Arial"/>
          <w:sz w:val="22"/>
          <w:szCs w:val="22"/>
        </w:rPr>
      </w:pPr>
    </w:p>
    <w:p w:rsidR="00C3161A" w:rsidRDefault="00FC456F" w:rsidP="00821DC1">
      <w:pPr>
        <w:spacing w:line="360" w:lineRule="auto"/>
        <w:jc w:val="both"/>
        <w:rPr>
          <w:rFonts w:ascii="Arial" w:hAnsi="Arial" w:cs="Arial"/>
          <w:sz w:val="24"/>
          <w:szCs w:val="22"/>
        </w:rPr>
      </w:pPr>
      <w:r>
        <w:rPr>
          <w:rFonts w:ascii="Arial" w:hAnsi="Arial" w:cs="Arial"/>
          <w:sz w:val="24"/>
          <w:szCs w:val="22"/>
        </w:rPr>
        <w:t>En conclusión</w:t>
      </w:r>
      <w:r w:rsidR="00436B18">
        <w:rPr>
          <w:rFonts w:ascii="Arial" w:hAnsi="Arial" w:cs="Arial"/>
          <w:sz w:val="24"/>
          <w:szCs w:val="22"/>
        </w:rPr>
        <w:t xml:space="preserve">, </w:t>
      </w:r>
      <w:r>
        <w:rPr>
          <w:rFonts w:ascii="Arial" w:hAnsi="Arial" w:cs="Arial"/>
          <w:sz w:val="24"/>
          <w:szCs w:val="22"/>
        </w:rPr>
        <w:t xml:space="preserve">en armonía con las argumentaciones planteadas, los actos médicos cuestionados estuvieron ajustados </w:t>
      </w:r>
      <w:r w:rsidR="00821DC1" w:rsidRPr="00C3161A">
        <w:rPr>
          <w:rFonts w:ascii="Arial" w:hAnsi="Arial" w:cs="Arial"/>
          <w:sz w:val="24"/>
          <w:szCs w:val="22"/>
        </w:rPr>
        <w:t xml:space="preserve">a los protocolos universales </w:t>
      </w:r>
      <w:r w:rsidR="00673F7E">
        <w:rPr>
          <w:rFonts w:ascii="Arial" w:hAnsi="Arial" w:cs="Arial"/>
          <w:sz w:val="24"/>
          <w:szCs w:val="22"/>
        </w:rPr>
        <w:t xml:space="preserve">de la medicina, </w:t>
      </w:r>
      <w:r w:rsidR="00821DC1" w:rsidRPr="00C3161A">
        <w:rPr>
          <w:rFonts w:ascii="Arial" w:hAnsi="Arial" w:cs="Arial"/>
          <w:sz w:val="24"/>
          <w:szCs w:val="22"/>
        </w:rPr>
        <w:t xml:space="preserve">para el tipo de </w:t>
      </w:r>
      <w:r w:rsidR="00C3161A">
        <w:rPr>
          <w:rFonts w:ascii="Arial" w:hAnsi="Arial" w:cs="Arial"/>
          <w:sz w:val="24"/>
          <w:szCs w:val="22"/>
        </w:rPr>
        <w:t xml:space="preserve">padecimientos que </w:t>
      </w:r>
      <w:r>
        <w:rPr>
          <w:rFonts w:ascii="Arial" w:hAnsi="Arial" w:cs="Arial"/>
          <w:sz w:val="24"/>
          <w:szCs w:val="22"/>
        </w:rPr>
        <w:t xml:space="preserve">aquejaron a la </w:t>
      </w:r>
      <w:r w:rsidR="00C3161A">
        <w:rPr>
          <w:rFonts w:ascii="Arial" w:hAnsi="Arial" w:cs="Arial"/>
          <w:sz w:val="24"/>
          <w:szCs w:val="22"/>
        </w:rPr>
        <w:t>señora Nancy Rodas Vélez,</w:t>
      </w:r>
      <w:r w:rsidR="00A71831">
        <w:rPr>
          <w:rFonts w:ascii="Arial" w:hAnsi="Arial" w:cs="Arial"/>
          <w:sz w:val="24"/>
          <w:szCs w:val="22"/>
        </w:rPr>
        <w:t xml:space="preserve"> por contera, sin demostrar que </w:t>
      </w:r>
      <w:r w:rsidR="00C342B7">
        <w:rPr>
          <w:rFonts w:ascii="Arial" w:hAnsi="Arial" w:cs="Arial"/>
          <w:sz w:val="24"/>
          <w:szCs w:val="22"/>
        </w:rPr>
        <w:t>el daño tuvo como causa</w:t>
      </w:r>
      <w:r w:rsidR="00A71831">
        <w:rPr>
          <w:rFonts w:ascii="Arial" w:hAnsi="Arial" w:cs="Arial"/>
          <w:sz w:val="24"/>
          <w:szCs w:val="22"/>
        </w:rPr>
        <w:t xml:space="preserve">, </w:t>
      </w:r>
      <w:r w:rsidR="009015FA">
        <w:rPr>
          <w:rFonts w:ascii="Arial" w:hAnsi="Arial" w:cs="Arial"/>
          <w:sz w:val="24"/>
          <w:szCs w:val="22"/>
        </w:rPr>
        <w:t>aquella</w:t>
      </w:r>
      <w:r w:rsidR="008F56D6">
        <w:rPr>
          <w:rFonts w:ascii="Arial" w:hAnsi="Arial" w:cs="Arial"/>
          <w:sz w:val="24"/>
          <w:szCs w:val="22"/>
        </w:rPr>
        <w:t>s</w:t>
      </w:r>
      <w:r w:rsidR="009015FA">
        <w:rPr>
          <w:rFonts w:ascii="Arial" w:hAnsi="Arial" w:cs="Arial"/>
          <w:sz w:val="24"/>
          <w:szCs w:val="22"/>
        </w:rPr>
        <w:t xml:space="preserve"> </w:t>
      </w:r>
      <w:r w:rsidR="00A71831">
        <w:rPr>
          <w:rFonts w:ascii="Arial" w:hAnsi="Arial" w:cs="Arial"/>
          <w:sz w:val="24"/>
          <w:szCs w:val="22"/>
        </w:rPr>
        <w:t>conducta</w:t>
      </w:r>
      <w:r w:rsidR="008F56D6">
        <w:rPr>
          <w:rFonts w:ascii="Arial" w:hAnsi="Arial" w:cs="Arial"/>
          <w:sz w:val="24"/>
          <w:szCs w:val="22"/>
        </w:rPr>
        <w:t>s con ocasión de los servicios prestados</w:t>
      </w:r>
      <w:r w:rsidR="00A71831">
        <w:rPr>
          <w:rFonts w:ascii="Arial" w:hAnsi="Arial" w:cs="Arial"/>
          <w:sz w:val="24"/>
          <w:szCs w:val="22"/>
        </w:rPr>
        <w:t xml:space="preserve">, se impone denegar </w:t>
      </w:r>
      <w:r w:rsidR="00C342B7">
        <w:rPr>
          <w:rFonts w:ascii="Arial" w:hAnsi="Arial" w:cs="Arial"/>
          <w:sz w:val="24"/>
          <w:szCs w:val="22"/>
        </w:rPr>
        <w:t>la responsabilidad suplicada</w:t>
      </w:r>
      <w:r w:rsidR="00F23141">
        <w:rPr>
          <w:rFonts w:ascii="Arial" w:hAnsi="Arial" w:cs="Arial"/>
          <w:sz w:val="24"/>
          <w:szCs w:val="22"/>
        </w:rPr>
        <w:t>.</w:t>
      </w:r>
    </w:p>
    <w:p w:rsidR="00C3161A" w:rsidRPr="005E58EF" w:rsidRDefault="00C3161A" w:rsidP="00821DC1">
      <w:pPr>
        <w:spacing w:line="360" w:lineRule="auto"/>
        <w:jc w:val="both"/>
        <w:rPr>
          <w:rFonts w:ascii="Arial" w:hAnsi="Arial" w:cs="Arial"/>
          <w:sz w:val="22"/>
          <w:szCs w:val="22"/>
        </w:rPr>
      </w:pPr>
    </w:p>
    <w:p w:rsidR="005B40AE" w:rsidRPr="006A0477" w:rsidRDefault="005B40AE" w:rsidP="00B64691">
      <w:pPr>
        <w:numPr>
          <w:ilvl w:val="0"/>
          <w:numId w:val="8"/>
        </w:numPr>
        <w:spacing w:line="360" w:lineRule="auto"/>
        <w:jc w:val="both"/>
        <w:rPr>
          <w:rFonts w:ascii="Arial" w:hAnsi="Arial" w:cs="Arial"/>
          <w:sz w:val="24"/>
          <w:szCs w:val="24"/>
          <w:lang w:val="es-CO"/>
        </w:rPr>
      </w:pPr>
      <w:r w:rsidRPr="006A0477">
        <w:rPr>
          <w:rFonts w:ascii="Arial" w:hAnsi="Arial" w:cs="Arial"/>
          <w:sz w:val="24"/>
          <w:szCs w:val="24"/>
          <w:lang w:val="es-CO"/>
        </w:rPr>
        <w:t>LA</w:t>
      </w:r>
      <w:r w:rsidR="006A6E3F" w:rsidRPr="006A0477">
        <w:rPr>
          <w:rFonts w:ascii="Arial" w:hAnsi="Arial" w:cs="Arial"/>
          <w:sz w:val="24"/>
          <w:szCs w:val="24"/>
          <w:lang w:val="es-CO"/>
        </w:rPr>
        <w:t>S DECISIONES</w:t>
      </w:r>
      <w:r w:rsidRPr="006A0477">
        <w:rPr>
          <w:rFonts w:ascii="Arial" w:hAnsi="Arial" w:cs="Arial"/>
          <w:sz w:val="24"/>
          <w:szCs w:val="24"/>
          <w:lang w:val="es-CO"/>
        </w:rPr>
        <w:t xml:space="preserve"> FINAL</w:t>
      </w:r>
      <w:r w:rsidR="006A6E3F" w:rsidRPr="006A0477">
        <w:rPr>
          <w:rFonts w:ascii="Arial" w:hAnsi="Arial" w:cs="Arial"/>
          <w:sz w:val="24"/>
          <w:szCs w:val="24"/>
          <w:lang w:val="es-CO"/>
        </w:rPr>
        <w:t>ES</w:t>
      </w:r>
    </w:p>
    <w:p w:rsidR="0053520F" w:rsidRPr="005E58EF" w:rsidRDefault="0053520F" w:rsidP="009C30DF">
      <w:pPr>
        <w:spacing w:line="360" w:lineRule="auto"/>
        <w:jc w:val="both"/>
        <w:rPr>
          <w:rFonts w:ascii="Arial" w:hAnsi="Arial"/>
          <w:sz w:val="22"/>
          <w:lang w:val="es-CO"/>
        </w:rPr>
      </w:pPr>
    </w:p>
    <w:p w:rsidR="009C1158" w:rsidRDefault="008620CD" w:rsidP="00E237C2">
      <w:pPr>
        <w:spacing w:line="360" w:lineRule="auto"/>
        <w:jc w:val="both"/>
        <w:rPr>
          <w:rFonts w:ascii="Arial" w:hAnsi="Arial" w:cs="Arial"/>
          <w:sz w:val="24"/>
          <w:szCs w:val="24"/>
          <w:lang w:val="es-CO"/>
        </w:rPr>
      </w:pPr>
      <w:r>
        <w:rPr>
          <w:rFonts w:ascii="Arial" w:hAnsi="Arial"/>
          <w:sz w:val="24"/>
          <w:lang w:val="es-CO"/>
        </w:rPr>
        <w:t xml:space="preserve">Las </w:t>
      </w:r>
      <w:r w:rsidR="005B40AE" w:rsidRPr="006A0477">
        <w:rPr>
          <w:rFonts w:ascii="Arial" w:hAnsi="Arial"/>
          <w:sz w:val="24"/>
          <w:lang w:val="es-CO"/>
        </w:rPr>
        <w:t xml:space="preserve">premisas </w:t>
      </w:r>
      <w:r>
        <w:rPr>
          <w:rFonts w:ascii="Arial" w:hAnsi="Arial"/>
          <w:sz w:val="24"/>
          <w:lang w:val="es-CO"/>
        </w:rPr>
        <w:t>jurídicas ya enunciadas sirven</w:t>
      </w:r>
      <w:r w:rsidR="00CF3868">
        <w:rPr>
          <w:rFonts w:ascii="Arial" w:hAnsi="Arial"/>
          <w:sz w:val="24"/>
          <w:lang w:val="es-CO"/>
        </w:rPr>
        <w:t xml:space="preserve"> para </w:t>
      </w:r>
      <w:r>
        <w:rPr>
          <w:rFonts w:ascii="Arial" w:hAnsi="Arial"/>
          <w:sz w:val="24"/>
          <w:lang w:val="es-CO"/>
        </w:rPr>
        <w:t>desechar la apelación y confirmar la sentencia impugnada, al tenor de las motivaciones expuestas, que aunque diferentes</w:t>
      </w:r>
      <w:r w:rsidR="00590784">
        <w:rPr>
          <w:rFonts w:ascii="Arial" w:hAnsi="Arial"/>
          <w:sz w:val="24"/>
          <w:lang w:val="es-CO"/>
        </w:rPr>
        <w:t xml:space="preserve"> adicionan </w:t>
      </w:r>
      <w:r w:rsidR="000C76C7">
        <w:rPr>
          <w:rFonts w:ascii="Arial" w:hAnsi="Arial"/>
          <w:sz w:val="24"/>
          <w:lang w:val="es-CO"/>
        </w:rPr>
        <w:t xml:space="preserve">y refuerzan </w:t>
      </w:r>
      <w:r w:rsidR="00590784">
        <w:rPr>
          <w:rFonts w:ascii="Arial" w:hAnsi="Arial"/>
          <w:sz w:val="24"/>
          <w:lang w:val="es-CO"/>
        </w:rPr>
        <w:t xml:space="preserve">lo dicho en aquella y </w:t>
      </w:r>
      <w:r w:rsidR="009D659F">
        <w:rPr>
          <w:rFonts w:ascii="Arial" w:hAnsi="Arial"/>
          <w:sz w:val="24"/>
          <w:lang w:val="es-CO"/>
        </w:rPr>
        <w:t xml:space="preserve">no permiten estimar </w:t>
      </w:r>
      <w:r w:rsidR="004B2F1D">
        <w:rPr>
          <w:rFonts w:ascii="Arial" w:hAnsi="Arial"/>
          <w:sz w:val="24"/>
          <w:lang w:val="es-CO"/>
        </w:rPr>
        <w:t>las pretensiones.</w:t>
      </w:r>
      <w:r>
        <w:rPr>
          <w:rFonts w:ascii="Arial" w:hAnsi="Arial"/>
          <w:sz w:val="24"/>
          <w:lang w:val="es-CO"/>
        </w:rPr>
        <w:t xml:space="preserve"> </w:t>
      </w:r>
      <w:r w:rsidR="00590784" w:rsidRPr="006A0477">
        <w:rPr>
          <w:rFonts w:ascii="Arial" w:hAnsi="Arial" w:cs="Arial"/>
          <w:sz w:val="24"/>
          <w:szCs w:val="22"/>
          <w:lang w:val="es-CO"/>
        </w:rPr>
        <w:t>S</w:t>
      </w:r>
      <w:r w:rsidR="00590784" w:rsidRPr="006A0477">
        <w:rPr>
          <w:rFonts w:ascii="Arial" w:hAnsi="Arial" w:cs="Arial"/>
          <w:sz w:val="24"/>
          <w:szCs w:val="24"/>
          <w:lang w:val="es-CO"/>
        </w:rPr>
        <w:t xml:space="preserve">e </w:t>
      </w:r>
      <w:r w:rsidR="00150CFF" w:rsidRPr="006A0477">
        <w:rPr>
          <w:rFonts w:ascii="Arial" w:hAnsi="Arial" w:cs="Arial"/>
          <w:sz w:val="24"/>
          <w:szCs w:val="24"/>
          <w:lang w:val="es-CO"/>
        </w:rPr>
        <w:t>condenará en costas en</w:t>
      </w:r>
      <w:r w:rsidR="00172D5D">
        <w:rPr>
          <w:rFonts w:ascii="Arial" w:hAnsi="Arial" w:cs="Arial"/>
          <w:sz w:val="24"/>
          <w:szCs w:val="24"/>
          <w:lang w:val="es-CO"/>
        </w:rPr>
        <w:t xml:space="preserve"> </w:t>
      </w:r>
      <w:r w:rsidR="00F94EBB">
        <w:rPr>
          <w:rFonts w:ascii="Arial" w:hAnsi="Arial" w:cs="Arial"/>
          <w:sz w:val="24"/>
          <w:szCs w:val="24"/>
          <w:lang w:val="es-CO"/>
        </w:rPr>
        <w:t>esta instancia</w:t>
      </w:r>
      <w:r w:rsidR="00E509C5">
        <w:rPr>
          <w:rFonts w:ascii="Arial" w:hAnsi="Arial" w:cs="Arial"/>
          <w:sz w:val="24"/>
          <w:szCs w:val="24"/>
          <w:lang w:val="es-CO"/>
        </w:rPr>
        <w:t>, a la parte demandante</w:t>
      </w:r>
      <w:r w:rsidR="00150CFF" w:rsidRPr="006A0477">
        <w:rPr>
          <w:rFonts w:ascii="Arial" w:hAnsi="Arial" w:cs="Arial"/>
          <w:sz w:val="24"/>
          <w:szCs w:val="24"/>
          <w:lang w:val="es-CO"/>
        </w:rPr>
        <w:t xml:space="preserve">, </w:t>
      </w:r>
      <w:r w:rsidR="00E509C5">
        <w:rPr>
          <w:rFonts w:ascii="Arial" w:hAnsi="Arial" w:cs="Arial"/>
          <w:sz w:val="24"/>
          <w:szCs w:val="24"/>
          <w:lang w:val="es-CO"/>
        </w:rPr>
        <w:t>y a favor de la parte dem</w:t>
      </w:r>
      <w:r w:rsidR="00BA3F75">
        <w:rPr>
          <w:rFonts w:ascii="Arial" w:hAnsi="Arial" w:cs="Arial"/>
          <w:sz w:val="24"/>
          <w:szCs w:val="24"/>
          <w:lang w:val="es-CO"/>
        </w:rPr>
        <w:t>andada</w:t>
      </w:r>
      <w:r w:rsidR="00150CFF" w:rsidRPr="006A0477">
        <w:rPr>
          <w:rFonts w:ascii="Arial" w:hAnsi="Arial" w:cs="Arial"/>
          <w:sz w:val="24"/>
          <w:szCs w:val="24"/>
          <w:lang w:val="es-CO"/>
        </w:rPr>
        <w:t xml:space="preserve">, por </w:t>
      </w:r>
      <w:r w:rsidR="00F815DC">
        <w:rPr>
          <w:rFonts w:ascii="Arial" w:hAnsi="Arial" w:cs="Arial"/>
          <w:sz w:val="24"/>
          <w:szCs w:val="24"/>
          <w:lang w:val="es-CO"/>
        </w:rPr>
        <w:t xml:space="preserve">haber </w:t>
      </w:r>
      <w:r w:rsidR="00202905">
        <w:rPr>
          <w:rFonts w:ascii="Arial" w:hAnsi="Arial" w:cs="Arial"/>
          <w:sz w:val="24"/>
          <w:szCs w:val="24"/>
          <w:lang w:val="es-CO"/>
        </w:rPr>
        <w:t xml:space="preserve">perdido el recurso </w:t>
      </w:r>
      <w:r w:rsidR="00150CFF" w:rsidRPr="006A0477">
        <w:rPr>
          <w:rFonts w:ascii="Arial" w:hAnsi="Arial" w:cs="Arial"/>
          <w:sz w:val="24"/>
          <w:szCs w:val="24"/>
          <w:lang w:val="es-CO"/>
        </w:rPr>
        <w:t>(Artículo 3</w:t>
      </w:r>
      <w:r w:rsidR="00E237C2">
        <w:rPr>
          <w:rFonts w:ascii="Arial" w:hAnsi="Arial" w:cs="Arial"/>
          <w:sz w:val="24"/>
          <w:szCs w:val="24"/>
          <w:lang w:val="es-CO"/>
        </w:rPr>
        <w:t>65</w:t>
      </w:r>
      <w:r w:rsidR="00150CFF" w:rsidRPr="006A0477">
        <w:rPr>
          <w:rFonts w:ascii="Arial" w:hAnsi="Arial" w:cs="Arial"/>
          <w:sz w:val="24"/>
          <w:szCs w:val="24"/>
          <w:lang w:val="es-CO"/>
        </w:rPr>
        <w:t>-1º</w:t>
      </w:r>
      <w:r w:rsidR="00E237C2">
        <w:rPr>
          <w:rFonts w:ascii="Arial" w:hAnsi="Arial" w:cs="Arial"/>
          <w:sz w:val="24"/>
          <w:szCs w:val="24"/>
          <w:lang w:val="es-CO"/>
        </w:rPr>
        <w:t>,</w:t>
      </w:r>
      <w:r w:rsidR="00150CFF" w:rsidRPr="006A0477">
        <w:rPr>
          <w:rFonts w:ascii="Arial" w:hAnsi="Arial" w:cs="Arial"/>
          <w:sz w:val="24"/>
          <w:szCs w:val="24"/>
          <w:lang w:val="es-CO"/>
        </w:rPr>
        <w:t xml:space="preserve"> C</w:t>
      </w:r>
      <w:r w:rsidR="00E237C2">
        <w:rPr>
          <w:rFonts w:ascii="Arial" w:hAnsi="Arial" w:cs="Arial"/>
          <w:sz w:val="24"/>
          <w:szCs w:val="24"/>
          <w:lang w:val="es-CO"/>
        </w:rPr>
        <w:t>G</w:t>
      </w:r>
      <w:r w:rsidR="00150CFF" w:rsidRPr="006A0477">
        <w:rPr>
          <w:rFonts w:ascii="Arial" w:hAnsi="Arial" w:cs="Arial"/>
          <w:sz w:val="24"/>
          <w:szCs w:val="24"/>
          <w:lang w:val="es-CO"/>
        </w:rPr>
        <w:t>P).</w:t>
      </w:r>
      <w:r w:rsidR="00E237C2">
        <w:rPr>
          <w:rFonts w:ascii="Arial" w:hAnsi="Arial" w:cs="Arial"/>
          <w:sz w:val="24"/>
          <w:szCs w:val="24"/>
          <w:lang w:val="es-CO"/>
        </w:rPr>
        <w:t xml:space="preserve"> </w:t>
      </w:r>
    </w:p>
    <w:p w:rsidR="002B2A80" w:rsidRDefault="002B2A80" w:rsidP="00E237C2">
      <w:pPr>
        <w:spacing w:line="360" w:lineRule="auto"/>
        <w:jc w:val="both"/>
        <w:rPr>
          <w:rFonts w:ascii="Arial" w:hAnsi="Arial" w:cs="Arial"/>
          <w:sz w:val="24"/>
          <w:szCs w:val="24"/>
          <w:lang w:val="es-CO"/>
        </w:rPr>
      </w:pPr>
    </w:p>
    <w:p w:rsidR="009C1158" w:rsidRPr="006C64D8" w:rsidRDefault="009C1158" w:rsidP="009C1158">
      <w:pPr>
        <w:spacing w:line="360" w:lineRule="auto"/>
        <w:jc w:val="both"/>
        <w:rPr>
          <w:rFonts w:ascii="Arial" w:hAnsi="Arial" w:cs="Arial"/>
          <w:sz w:val="24"/>
          <w:szCs w:val="24"/>
        </w:rPr>
      </w:pPr>
      <w:r w:rsidRPr="006C64D8">
        <w:rPr>
          <w:rFonts w:ascii="Arial" w:hAnsi="Arial" w:cs="Arial"/>
          <w:sz w:val="24"/>
          <w:szCs w:val="24"/>
        </w:rPr>
        <w:t xml:space="preserve">La liquidación se sujetará, en primera instancia, a lo previsto en </w:t>
      </w:r>
      <w:r>
        <w:rPr>
          <w:rFonts w:ascii="Arial" w:hAnsi="Arial" w:cs="Arial"/>
          <w:sz w:val="24"/>
          <w:szCs w:val="24"/>
        </w:rPr>
        <w:t xml:space="preserve">el artículo 366 del CGP, sin que haya lugar a fijar las agencias en derecho en esta instancia, por así disponerlo esa normativa al referir que: </w:t>
      </w:r>
      <w:r w:rsidRPr="00DE0A11">
        <w:rPr>
          <w:rFonts w:ascii="Arial" w:hAnsi="Arial" w:cs="Arial"/>
          <w:i/>
          <w:sz w:val="22"/>
          <w:szCs w:val="24"/>
        </w:rPr>
        <w:t>“(…) Las costas y agencias serán liquidadas en manera concentrada en el juzgado que haya conocido del proceso en primera instancia (…)”</w:t>
      </w:r>
      <w:r>
        <w:rPr>
          <w:rFonts w:ascii="Arial" w:hAnsi="Arial" w:cs="Arial"/>
          <w:sz w:val="24"/>
          <w:szCs w:val="24"/>
        </w:rPr>
        <w:t xml:space="preserve">. Válido mencionar que en ese sentido se resolvió recientemente apelación, en Sala Unitaria, por el magistrado </w:t>
      </w:r>
      <w:r>
        <w:rPr>
          <w:rFonts w:ascii="Arial" w:hAnsi="Arial" w:cs="Arial"/>
          <w:sz w:val="24"/>
          <w:szCs w:val="24"/>
        </w:rPr>
        <w:lastRenderedPageBreak/>
        <w:t>sustanciador de esta decisión</w:t>
      </w:r>
      <w:r>
        <w:rPr>
          <w:rStyle w:val="Refdenotaalpie"/>
          <w:rFonts w:ascii="Arial" w:hAnsi="Arial"/>
          <w:sz w:val="24"/>
          <w:szCs w:val="24"/>
        </w:rPr>
        <w:footnoteReference w:id="57"/>
      </w:r>
      <w:r w:rsidR="00066CD5">
        <w:rPr>
          <w:rFonts w:ascii="Arial" w:hAnsi="Arial" w:cs="Arial"/>
          <w:sz w:val="24"/>
          <w:szCs w:val="24"/>
        </w:rPr>
        <w:t>, donde se explicó en amplitud la tesis que avala esta postura.</w:t>
      </w:r>
    </w:p>
    <w:p w:rsidR="005B40AE" w:rsidRPr="006A0477" w:rsidRDefault="00240189" w:rsidP="009C30DF">
      <w:pPr>
        <w:spacing w:line="360" w:lineRule="auto"/>
        <w:jc w:val="both"/>
        <w:rPr>
          <w:rFonts w:ascii="Arial" w:hAnsi="Arial" w:cs="Arial"/>
          <w:sz w:val="24"/>
          <w:szCs w:val="24"/>
          <w:lang w:val="es-CO"/>
        </w:rPr>
      </w:pPr>
      <w:r w:rsidRPr="006A0477">
        <w:rPr>
          <w:rFonts w:ascii="Arial" w:hAnsi="Arial" w:cs="Arial"/>
          <w:sz w:val="24"/>
          <w:szCs w:val="24"/>
          <w:lang w:val="es-CO"/>
        </w:rPr>
        <w:t xml:space="preserve">En mérito de lo expuesto, el </w:t>
      </w:r>
      <w:r w:rsidRPr="006A0477">
        <w:rPr>
          <w:rFonts w:ascii="Arial" w:hAnsi="Arial" w:cs="Arial"/>
          <w:bCs/>
          <w:smallCaps/>
          <w:sz w:val="24"/>
          <w:szCs w:val="24"/>
          <w:lang w:val="es-CO"/>
        </w:rPr>
        <w:t xml:space="preserve">Tribunal Superior del Distrito Judicial de </w:t>
      </w:r>
      <w:r w:rsidR="006761C0" w:rsidRPr="006A0477">
        <w:rPr>
          <w:rFonts w:ascii="Arial" w:hAnsi="Arial" w:cs="Arial"/>
          <w:bCs/>
          <w:smallCaps/>
          <w:sz w:val="24"/>
          <w:szCs w:val="24"/>
          <w:lang w:val="es-CO"/>
        </w:rPr>
        <w:t>Pereira</w:t>
      </w:r>
      <w:r w:rsidRPr="006A0477">
        <w:rPr>
          <w:rFonts w:ascii="Arial" w:hAnsi="Arial" w:cs="Arial"/>
          <w:bCs/>
          <w:smallCaps/>
          <w:sz w:val="24"/>
          <w:szCs w:val="24"/>
          <w:lang w:val="es-CO"/>
        </w:rPr>
        <w:t>, Sala de Decisión</w:t>
      </w:r>
      <w:r w:rsidR="00D95CDC" w:rsidRPr="006A0477">
        <w:rPr>
          <w:rFonts w:ascii="Arial" w:hAnsi="Arial" w:cs="Arial"/>
          <w:bCs/>
          <w:smallCaps/>
          <w:sz w:val="24"/>
          <w:szCs w:val="24"/>
          <w:lang w:val="es-CO"/>
        </w:rPr>
        <w:t xml:space="preserve"> Civil - Familia</w:t>
      </w:r>
      <w:r w:rsidRPr="006A0477">
        <w:rPr>
          <w:rFonts w:ascii="Arial" w:hAnsi="Arial" w:cs="Arial"/>
          <w:sz w:val="24"/>
          <w:szCs w:val="24"/>
          <w:lang w:val="es-CO"/>
        </w:rPr>
        <w:t>, administrando Justicia, en nombre de la República y por autoridad de la Ley,</w:t>
      </w:r>
    </w:p>
    <w:p w:rsidR="00485B6E" w:rsidRPr="006A0477" w:rsidRDefault="00485B6E" w:rsidP="00B91083">
      <w:pPr>
        <w:spacing w:line="360" w:lineRule="auto"/>
        <w:jc w:val="center"/>
        <w:rPr>
          <w:rFonts w:ascii="Arial" w:hAnsi="Arial" w:cs="Arial"/>
          <w:sz w:val="24"/>
          <w:szCs w:val="24"/>
          <w:lang w:val="es-CO"/>
        </w:rPr>
      </w:pPr>
      <w:r w:rsidRPr="006A0477">
        <w:rPr>
          <w:rFonts w:ascii="Arial" w:hAnsi="Arial" w:cs="Arial"/>
          <w:sz w:val="28"/>
          <w:szCs w:val="24"/>
          <w:lang w:val="es-CO"/>
        </w:rPr>
        <w:t>F</w:t>
      </w:r>
      <w:r w:rsidR="006B75E9" w:rsidRPr="006A0477">
        <w:rPr>
          <w:rFonts w:ascii="Arial" w:hAnsi="Arial" w:cs="Arial"/>
          <w:sz w:val="24"/>
          <w:szCs w:val="24"/>
          <w:lang w:val="es-CO"/>
        </w:rPr>
        <w:t xml:space="preserve"> </w:t>
      </w:r>
      <w:r w:rsidRPr="006A0477">
        <w:rPr>
          <w:rFonts w:ascii="Arial" w:hAnsi="Arial" w:cs="Arial"/>
          <w:sz w:val="22"/>
          <w:szCs w:val="24"/>
          <w:lang w:val="es-CO"/>
        </w:rPr>
        <w:t>A</w:t>
      </w:r>
      <w:r w:rsidR="006B75E9" w:rsidRPr="006A0477">
        <w:rPr>
          <w:rFonts w:ascii="Arial" w:hAnsi="Arial" w:cs="Arial"/>
          <w:sz w:val="22"/>
          <w:szCs w:val="24"/>
          <w:lang w:val="es-CO"/>
        </w:rPr>
        <w:t xml:space="preserve"> </w:t>
      </w:r>
      <w:r w:rsidRPr="006A0477">
        <w:rPr>
          <w:rFonts w:ascii="Arial" w:hAnsi="Arial" w:cs="Arial"/>
          <w:sz w:val="22"/>
          <w:szCs w:val="24"/>
          <w:lang w:val="es-CO"/>
        </w:rPr>
        <w:t>L</w:t>
      </w:r>
      <w:r w:rsidR="006B75E9" w:rsidRPr="006A0477">
        <w:rPr>
          <w:rFonts w:ascii="Arial" w:hAnsi="Arial" w:cs="Arial"/>
          <w:sz w:val="22"/>
          <w:szCs w:val="24"/>
          <w:lang w:val="es-CO"/>
        </w:rPr>
        <w:t xml:space="preserve"> </w:t>
      </w:r>
      <w:r w:rsidRPr="006A0477">
        <w:rPr>
          <w:rFonts w:ascii="Arial" w:hAnsi="Arial" w:cs="Arial"/>
          <w:sz w:val="22"/>
          <w:szCs w:val="24"/>
          <w:lang w:val="es-CO"/>
        </w:rPr>
        <w:t>L</w:t>
      </w:r>
      <w:r w:rsidR="006B75E9" w:rsidRPr="006A0477">
        <w:rPr>
          <w:rFonts w:ascii="Arial" w:hAnsi="Arial" w:cs="Arial"/>
          <w:sz w:val="22"/>
          <w:szCs w:val="24"/>
          <w:lang w:val="es-CO"/>
        </w:rPr>
        <w:t xml:space="preserve"> </w:t>
      </w:r>
      <w:r w:rsidRPr="006A0477">
        <w:rPr>
          <w:rFonts w:ascii="Arial" w:hAnsi="Arial" w:cs="Arial"/>
          <w:sz w:val="22"/>
          <w:szCs w:val="24"/>
          <w:lang w:val="es-CO"/>
        </w:rPr>
        <w:t>A</w:t>
      </w:r>
      <w:r w:rsidR="006B75E9" w:rsidRPr="006A0477">
        <w:rPr>
          <w:rFonts w:ascii="Arial" w:hAnsi="Arial" w:cs="Arial"/>
          <w:sz w:val="24"/>
          <w:szCs w:val="24"/>
          <w:lang w:val="es-CO"/>
        </w:rPr>
        <w:t>,</w:t>
      </w:r>
    </w:p>
    <w:p w:rsidR="00A65E55" w:rsidRPr="005E58EF" w:rsidRDefault="00A65E55" w:rsidP="00D56B54">
      <w:pPr>
        <w:pStyle w:val="Textoindependiente"/>
        <w:spacing w:line="360" w:lineRule="auto"/>
        <w:jc w:val="center"/>
        <w:rPr>
          <w:rFonts w:ascii="Arial" w:hAnsi="Arial" w:cs="Arial"/>
          <w:color w:val="FF0000"/>
          <w:sz w:val="18"/>
          <w:szCs w:val="24"/>
          <w:lang w:val="es-CO"/>
        </w:rPr>
      </w:pPr>
    </w:p>
    <w:p w:rsidR="005C271C" w:rsidRPr="00D56B54" w:rsidRDefault="005C3215" w:rsidP="00D56B54">
      <w:pPr>
        <w:widowControl/>
        <w:numPr>
          <w:ilvl w:val="0"/>
          <w:numId w:val="4"/>
        </w:numPr>
        <w:overflowPunct/>
        <w:autoSpaceDE/>
        <w:autoSpaceDN/>
        <w:adjustRightInd/>
        <w:spacing w:line="360" w:lineRule="auto"/>
        <w:jc w:val="both"/>
        <w:rPr>
          <w:rFonts w:ascii="Arial" w:hAnsi="Arial" w:cs="Arial"/>
          <w:sz w:val="24"/>
          <w:szCs w:val="24"/>
          <w:lang w:val="es-CO"/>
        </w:rPr>
      </w:pPr>
      <w:r w:rsidRPr="00D56B54">
        <w:rPr>
          <w:rFonts w:ascii="Arial" w:hAnsi="Arial" w:cs="Arial"/>
          <w:sz w:val="24"/>
          <w:szCs w:val="24"/>
          <w:lang w:val="es-CO"/>
        </w:rPr>
        <w:t xml:space="preserve">CONFIRMAR </w:t>
      </w:r>
      <w:r w:rsidR="00490C52" w:rsidRPr="00D56B54">
        <w:rPr>
          <w:rFonts w:ascii="Arial" w:hAnsi="Arial" w:cs="Arial"/>
          <w:sz w:val="24"/>
          <w:szCs w:val="24"/>
          <w:lang w:val="es-CO"/>
        </w:rPr>
        <w:t xml:space="preserve">íntegramente, </w:t>
      </w:r>
      <w:r w:rsidR="005C271C" w:rsidRPr="00D56B54">
        <w:rPr>
          <w:rFonts w:ascii="Arial" w:hAnsi="Arial" w:cs="Arial"/>
          <w:sz w:val="24"/>
          <w:szCs w:val="24"/>
          <w:lang w:val="es-CO"/>
        </w:rPr>
        <w:t xml:space="preserve">el fallo </w:t>
      </w:r>
      <w:r w:rsidRPr="00D56B54">
        <w:rPr>
          <w:rFonts w:ascii="Arial" w:hAnsi="Arial" w:cs="Arial"/>
          <w:sz w:val="24"/>
          <w:szCs w:val="24"/>
          <w:lang w:val="es-CO"/>
        </w:rPr>
        <w:t xml:space="preserve">fechado </w:t>
      </w:r>
      <w:r w:rsidR="005C271C" w:rsidRPr="00D56B54">
        <w:rPr>
          <w:rFonts w:ascii="Arial" w:hAnsi="Arial" w:cs="Arial"/>
          <w:sz w:val="24"/>
          <w:szCs w:val="24"/>
          <w:lang w:val="es-CO"/>
        </w:rPr>
        <w:t xml:space="preserve">el </w:t>
      </w:r>
      <w:r w:rsidRPr="00D56B54">
        <w:rPr>
          <w:rFonts w:ascii="Arial" w:hAnsi="Arial" w:cs="Arial"/>
          <w:sz w:val="24"/>
          <w:szCs w:val="24"/>
          <w:lang w:val="es-CO"/>
        </w:rPr>
        <w:t xml:space="preserve">día </w:t>
      </w:r>
      <w:r w:rsidR="00E237C2" w:rsidRPr="00D56B54">
        <w:rPr>
          <w:rFonts w:ascii="Arial" w:hAnsi="Arial" w:cs="Arial"/>
          <w:sz w:val="24"/>
          <w:szCs w:val="24"/>
          <w:lang w:val="es-CO"/>
        </w:rPr>
        <w:t>30</w:t>
      </w:r>
      <w:r w:rsidR="005A6093" w:rsidRPr="00D56B54">
        <w:rPr>
          <w:rFonts w:ascii="Arial" w:hAnsi="Arial" w:cs="Arial"/>
          <w:sz w:val="24"/>
          <w:szCs w:val="24"/>
          <w:lang w:val="es-CO"/>
        </w:rPr>
        <w:t>-0</w:t>
      </w:r>
      <w:r w:rsidR="00E237C2" w:rsidRPr="00D56B54">
        <w:rPr>
          <w:rFonts w:ascii="Arial" w:hAnsi="Arial" w:cs="Arial"/>
          <w:sz w:val="24"/>
          <w:szCs w:val="24"/>
          <w:lang w:val="es-CO"/>
        </w:rPr>
        <w:t>4</w:t>
      </w:r>
      <w:r w:rsidR="00712495" w:rsidRPr="00D56B54">
        <w:rPr>
          <w:rFonts w:ascii="Arial" w:hAnsi="Arial" w:cs="Arial"/>
          <w:sz w:val="24"/>
          <w:szCs w:val="24"/>
          <w:lang w:val="es-CO"/>
        </w:rPr>
        <w:t>-2</w:t>
      </w:r>
      <w:r w:rsidR="005A6093" w:rsidRPr="00D56B54">
        <w:rPr>
          <w:rFonts w:ascii="Arial" w:hAnsi="Arial" w:cs="Arial"/>
          <w:sz w:val="24"/>
          <w:szCs w:val="24"/>
          <w:lang w:val="es-CO"/>
        </w:rPr>
        <w:t>013</w:t>
      </w:r>
      <w:r w:rsidR="005C271C" w:rsidRPr="00D56B54">
        <w:rPr>
          <w:rFonts w:ascii="Arial" w:hAnsi="Arial" w:cs="Arial"/>
          <w:sz w:val="24"/>
          <w:szCs w:val="24"/>
          <w:lang w:val="es-CO"/>
        </w:rPr>
        <w:t xml:space="preserve"> del Juzgado </w:t>
      </w:r>
      <w:r w:rsidR="00E237C2" w:rsidRPr="00D56B54">
        <w:rPr>
          <w:rFonts w:ascii="Arial" w:hAnsi="Arial" w:cs="Arial"/>
          <w:sz w:val="24"/>
          <w:szCs w:val="24"/>
          <w:lang w:val="es-CO"/>
        </w:rPr>
        <w:t xml:space="preserve">Quinto Civil </w:t>
      </w:r>
      <w:r w:rsidR="005C271C" w:rsidRPr="00D56B54">
        <w:rPr>
          <w:rFonts w:ascii="Arial" w:hAnsi="Arial" w:cs="Arial"/>
          <w:sz w:val="24"/>
          <w:szCs w:val="24"/>
          <w:lang w:val="es-CO"/>
        </w:rPr>
        <w:t>de</w:t>
      </w:r>
      <w:r w:rsidR="00D311EE" w:rsidRPr="00D56B54">
        <w:rPr>
          <w:rFonts w:ascii="Arial" w:hAnsi="Arial" w:cs="Arial"/>
          <w:sz w:val="24"/>
          <w:szCs w:val="24"/>
          <w:lang w:val="es-CO"/>
        </w:rPr>
        <w:t xml:space="preserve">l Circuito de Pereira, </w:t>
      </w:r>
      <w:r w:rsidR="00757CD7" w:rsidRPr="00D56B54">
        <w:rPr>
          <w:rFonts w:ascii="Arial" w:hAnsi="Arial" w:cs="Arial"/>
          <w:sz w:val="24"/>
          <w:szCs w:val="24"/>
          <w:lang w:val="es-CO"/>
        </w:rPr>
        <w:t>R</w:t>
      </w:r>
      <w:r w:rsidR="005C271C" w:rsidRPr="00D56B54">
        <w:rPr>
          <w:rFonts w:ascii="Arial" w:hAnsi="Arial" w:cs="Arial"/>
          <w:sz w:val="24"/>
          <w:szCs w:val="24"/>
          <w:lang w:val="es-CO"/>
        </w:rPr>
        <w:t xml:space="preserve">., dentro del </w:t>
      </w:r>
      <w:r w:rsidR="005F15B7" w:rsidRPr="00D56B54">
        <w:rPr>
          <w:rFonts w:ascii="Arial" w:hAnsi="Arial" w:cs="Arial"/>
          <w:sz w:val="24"/>
          <w:szCs w:val="24"/>
          <w:lang w:val="es-CO"/>
        </w:rPr>
        <w:t xml:space="preserve">presente </w:t>
      </w:r>
      <w:r w:rsidR="005C271C" w:rsidRPr="00D56B54">
        <w:rPr>
          <w:rFonts w:ascii="Arial" w:hAnsi="Arial" w:cs="Arial"/>
          <w:sz w:val="24"/>
          <w:szCs w:val="24"/>
          <w:lang w:val="es-CO"/>
        </w:rPr>
        <w:t>proceso ordinario</w:t>
      </w:r>
      <w:r w:rsidR="00D338C4" w:rsidRPr="00D56B54">
        <w:rPr>
          <w:rFonts w:ascii="Arial" w:hAnsi="Arial" w:cs="Arial"/>
          <w:sz w:val="24"/>
          <w:szCs w:val="24"/>
          <w:lang w:val="es-CO"/>
        </w:rPr>
        <w:t>.</w:t>
      </w:r>
    </w:p>
    <w:p w:rsidR="00CF3868" w:rsidRPr="005E58EF" w:rsidRDefault="00CF3868" w:rsidP="00D56B54">
      <w:pPr>
        <w:widowControl/>
        <w:overflowPunct/>
        <w:autoSpaceDE/>
        <w:autoSpaceDN/>
        <w:adjustRightInd/>
        <w:spacing w:line="360" w:lineRule="auto"/>
        <w:ind w:left="360"/>
        <w:jc w:val="both"/>
        <w:rPr>
          <w:rFonts w:ascii="Arial" w:hAnsi="Arial" w:cs="Arial"/>
          <w:szCs w:val="24"/>
          <w:lang w:val="es-CO"/>
        </w:rPr>
      </w:pPr>
    </w:p>
    <w:p w:rsidR="005C271C" w:rsidRPr="00D56B54" w:rsidRDefault="005C271C" w:rsidP="00D56B54">
      <w:pPr>
        <w:widowControl/>
        <w:numPr>
          <w:ilvl w:val="0"/>
          <w:numId w:val="4"/>
        </w:numPr>
        <w:overflowPunct/>
        <w:adjustRightInd/>
        <w:spacing w:line="360" w:lineRule="auto"/>
        <w:jc w:val="both"/>
        <w:rPr>
          <w:rFonts w:ascii="Arial" w:hAnsi="Arial" w:cs="Arial"/>
          <w:sz w:val="24"/>
          <w:szCs w:val="24"/>
          <w:lang w:val="es-CO"/>
        </w:rPr>
      </w:pPr>
      <w:r w:rsidRPr="00D56B54">
        <w:rPr>
          <w:rFonts w:ascii="Arial" w:hAnsi="Arial" w:cs="Arial"/>
          <w:sz w:val="24"/>
          <w:szCs w:val="24"/>
          <w:lang w:val="es-CO"/>
        </w:rPr>
        <w:t>CONDE</w:t>
      </w:r>
      <w:r w:rsidR="00C81AA9" w:rsidRPr="00D56B54">
        <w:rPr>
          <w:rFonts w:ascii="Arial" w:hAnsi="Arial" w:cs="Arial"/>
          <w:sz w:val="24"/>
          <w:szCs w:val="24"/>
          <w:lang w:val="es-CO"/>
        </w:rPr>
        <w:t xml:space="preserve">NAR en costas en </w:t>
      </w:r>
      <w:r w:rsidR="001F292A" w:rsidRPr="00D56B54">
        <w:rPr>
          <w:rFonts w:ascii="Arial" w:hAnsi="Arial" w:cs="Arial"/>
          <w:sz w:val="24"/>
          <w:szCs w:val="24"/>
          <w:lang w:val="es-CO"/>
        </w:rPr>
        <w:t xml:space="preserve">esta </w:t>
      </w:r>
      <w:r w:rsidR="00C81AA9" w:rsidRPr="00D56B54">
        <w:rPr>
          <w:rFonts w:ascii="Arial" w:hAnsi="Arial" w:cs="Arial"/>
          <w:sz w:val="24"/>
          <w:szCs w:val="24"/>
          <w:lang w:val="es-CO"/>
        </w:rPr>
        <w:t xml:space="preserve">instancia, </w:t>
      </w:r>
      <w:r w:rsidR="00ED1DBC" w:rsidRPr="00D56B54">
        <w:rPr>
          <w:rFonts w:ascii="Arial" w:hAnsi="Arial" w:cs="Arial"/>
          <w:sz w:val="24"/>
          <w:szCs w:val="24"/>
          <w:lang w:val="es-CO"/>
        </w:rPr>
        <w:t>a la parte demandante</w:t>
      </w:r>
      <w:r w:rsidR="00D8467A" w:rsidRPr="00D56B54">
        <w:rPr>
          <w:rFonts w:ascii="Arial" w:hAnsi="Arial" w:cs="Arial"/>
          <w:sz w:val="24"/>
          <w:szCs w:val="24"/>
          <w:lang w:val="es-CO"/>
        </w:rPr>
        <w:t xml:space="preserve"> </w:t>
      </w:r>
      <w:r w:rsidR="00ED1DBC" w:rsidRPr="00D56B54">
        <w:rPr>
          <w:rFonts w:ascii="Arial" w:hAnsi="Arial" w:cs="Arial"/>
          <w:sz w:val="24"/>
          <w:szCs w:val="24"/>
          <w:lang w:val="es-CO"/>
        </w:rPr>
        <w:t>y a favor de la parte demandada</w:t>
      </w:r>
      <w:r w:rsidR="00D56B54" w:rsidRPr="00D56B54">
        <w:rPr>
          <w:rFonts w:ascii="Arial" w:hAnsi="Arial" w:cs="Arial"/>
          <w:sz w:val="24"/>
          <w:szCs w:val="24"/>
          <w:lang w:val="es-CO"/>
        </w:rPr>
        <w:t>. Se liquidarán en primera instancia.</w:t>
      </w:r>
    </w:p>
    <w:p w:rsidR="00F815DC" w:rsidRPr="005E58EF" w:rsidRDefault="00F815DC" w:rsidP="00D56B54">
      <w:pPr>
        <w:pStyle w:val="Prrafodelista"/>
        <w:spacing w:line="360" w:lineRule="auto"/>
        <w:rPr>
          <w:rFonts w:ascii="Arial" w:hAnsi="Arial" w:cs="Arial"/>
          <w:szCs w:val="24"/>
          <w:lang w:val="es-CO"/>
        </w:rPr>
      </w:pPr>
    </w:p>
    <w:p w:rsidR="005B58DE" w:rsidRPr="00D56B54" w:rsidRDefault="005C271C" w:rsidP="00D56B54">
      <w:pPr>
        <w:widowControl/>
        <w:numPr>
          <w:ilvl w:val="0"/>
          <w:numId w:val="4"/>
        </w:numPr>
        <w:overflowPunct/>
        <w:autoSpaceDE/>
        <w:autoSpaceDN/>
        <w:adjustRightInd/>
        <w:spacing w:line="360" w:lineRule="auto"/>
        <w:jc w:val="both"/>
        <w:rPr>
          <w:rFonts w:ascii="Arial" w:hAnsi="Arial" w:cs="Arial"/>
          <w:sz w:val="24"/>
          <w:szCs w:val="24"/>
          <w:lang w:val="es-CO"/>
        </w:rPr>
      </w:pPr>
      <w:r w:rsidRPr="00D56B54">
        <w:rPr>
          <w:rFonts w:ascii="Arial" w:hAnsi="Arial" w:cs="Arial"/>
          <w:sz w:val="24"/>
          <w:szCs w:val="24"/>
          <w:lang w:val="es-CO"/>
        </w:rPr>
        <w:t>DEVOLVER el expediente al Juzgado de origen</w:t>
      </w:r>
      <w:r w:rsidR="00485B6E" w:rsidRPr="00D56B54">
        <w:rPr>
          <w:rFonts w:ascii="Arial" w:hAnsi="Arial" w:cs="Arial"/>
          <w:sz w:val="24"/>
          <w:szCs w:val="24"/>
          <w:lang w:val="es-CO"/>
        </w:rPr>
        <w:t xml:space="preserve">, </w:t>
      </w:r>
      <w:r w:rsidR="003D7AA2" w:rsidRPr="00D56B54">
        <w:rPr>
          <w:rFonts w:ascii="Arial" w:hAnsi="Arial" w:cs="Arial"/>
          <w:sz w:val="24"/>
          <w:szCs w:val="24"/>
          <w:lang w:val="es-CO"/>
        </w:rPr>
        <w:t xml:space="preserve">en firme </w:t>
      </w:r>
      <w:r w:rsidR="00485B6E" w:rsidRPr="00D56B54">
        <w:rPr>
          <w:rFonts w:ascii="Arial" w:hAnsi="Arial" w:cs="Arial"/>
          <w:sz w:val="24"/>
          <w:szCs w:val="24"/>
          <w:lang w:val="es-CO"/>
        </w:rPr>
        <w:t>esta providencia.</w:t>
      </w:r>
    </w:p>
    <w:p w:rsidR="009A431B" w:rsidRPr="005E58EF" w:rsidRDefault="009A431B" w:rsidP="00D56B54">
      <w:pPr>
        <w:widowControl/>
        <w:overflowPunct/>
        <w:autoSpaceDE/>
        <w:autoSpaceDN/>
        <w:adjustRightInd/>
        <w:spacing w:line="360" w:lineRule="auto"/>
        <w:jc w:val="center"/>
        <w:rPr>
          <w:rFonts w:ascii="Arial" w:hAnsi="Arial" w:cs="Arial"/>
          <w:smallCaps/>
          <w:sz w:val="18"/>
          <w:szCs w:val="24"/>
          <w:lang w:val="es-CO"/>
        </w:rPr>
      </w:pPr>
    </w:p>
    <w:p w:rsidR="005B40AE" w:rsidRPr="00210633" w:rsidRDefault="005B40AE" w:rsidP="009C30DF">
      <w:pPr>
        <w:widowControl/>
        <w:overflowPunct/>
        <w:autoSpaceDE/>
        <w:autoSpaceDN/>
        <w:adjustRightInd/>
        <w:spacing w:line="360" w:lineRule="auto"/>
        <w:jc w:val="center"/>
        <w:rPr>
          <w:rFonts w:ascii="Arial" w:hAnsi="Arial" w:cs="Arial"/>
          <w:smallCaps/>
          <w:sz w:val="24"/>
          <w:szCs w:val="24"/>
          <w:lang w:val="en-GB"/>
        </w:rPr>
      </w:pPr>
      <w:r w:rsidRPr="00210633">
        <w:rPr>
          <w:rFonts w:ascii="Arial" w:hAnsi="Arial" w:cs="Arial"/>
          <w:smallCaps/>
          <w:sz w:val="28"/>
          <w:szCs w:val="24"/>
          <w:lang w:val="en-GB"/>
        </w:rPr>
        <w:t>Notifíquese,</w:t>
      </w:r>
    </w:p>
    <w:p w:rsidR="006D6AD7" w:rsidRPr="00210633" w:rsidRDefault="006D6AD7" w:rsidP="009C30DF">
      <w:pPr>
        <w:widowControl/>
        <w:overflowPunct/>
        <w:autoSpaceDE/>
        <w:autoSpaceDN/>
        <w:adjustRightInd/>
        <w:spacing w:line="360" w:lineRule="auto"/>
        <w:jc w:val="center"/>
        <w:rPr>
          <w:rFonts w:ascii="Arial" w:hAnsi="Arial" w:cs="Arial"/>
          <w:sz w:val="24"/>
          <w:szCs w:val="24"/>
          <w:lang w:val="en-GB"/>
        </w:rPr>
      </w:pPr>
    </w:p>
    <w:p w:rsidR="0053520F" w:rsidRPr="00210633" w:rsidRDefault="0053520F" w:rsidP="009C30DF">
      <w:pPr>
        <w:widowControl/>
        <w:overflowPunct/>
        <w:autoSpaceDE/>
        <w:autoSpaceDN/>
        <w:adjustRightInd/>
        <w:spacing w:line="360" w:lineRule="auto"/>
        <w:jc w:val="center"/>
        <w:rPr>
          <w:rFonts w:ascii="Arial" w:hAnsi="Arial" w:cs="Arial"/>
          <w:sz w:val="24"/>
          <w:szCs w:val="24"/>
          <w:lang w:val="en-GB"/>
        </w:rPr>
      </w:pPr>
    </w:p>
    <w:p w:rsidR="00DD27FE" w:rsidRPr="00210633" w:rsidRDefault="00DD27FE" w:rsidP="009C30DF">
      <w:pPr>
        <w:widowControl/>
        <w:overflowPunct/>
        <w:autoSpaceDE/>
        <w:autoSpaceDN/>
        <w:adjustRightInd/>
        <w:spacing w:line="360" w:lineRule="auto"/>
        <w:jc w:val="center"/>
        <w:rPr>
          <w:rFonts w:ascii="Arial" w:hAnsi="Arial" w:cs="Arial"/>
          <w:sz w:val="24"/>
          <w:szCs w:val="24"/>
          <w:lang w:val="en-GB"/>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6"/>
          <w:lang w:val="en-US"/>
        </w:rPr>
      </w:pPr>
      <w:r w:rsidRPr="003472B6">
        <w:rPr>
          <w:rFonts w:ascii="Arial" w:hAnsi="Arial" w:cs="Arial"/>
          <w:spacing w:val="-3"/>
          <w:w w:val="150"/>
          <w:sz w:val="24"/>
          <w:szCs w:val="18"/>
          <w:lang w:val="en-US"/>
        </w:rPr>
        <w:t>D</w:t>
      </w:r>
      <w:r w:rsidRPr="003472B6">
        <w:rPr>
          <w:rFonts w:ascii="Arial" w:hAnsi="Arial" w:cs="Arial"/>
          <w:spacing w:val="-3"/>
          <w:w w:val="150"/>
          <w:sz w:val="18"/>
          <w:szCs w:val="16"/>
          <w:lang w:val="en-US"/>
        </w:rPr>
        <w:t>UBERNEY</w:t>
      </w:r>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G</w:t>
      </w:r>
      <w:r w:rsidRPr="003472B6">
        <w:rPr>
          <w:rFonts w:ascii="Arial" w:hAnsi="Arial" w:cs="Arial"/>
          <w:spacing w:val="-3"/>
          <w:w w:val="150"/>
          <w:sz w:val="18"/>
          <w:szCs w:val="16"/>
          <w:lang w:val="en-US"/>
        </w:rPr>
        <w:t>RISALES</w:t>
      </w:r>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H</w:t>
      </w:r>
      <w:r w:rsidRPr="003472B6">
        <w:rPr>
          <w:rFonts w:ascii="Arial" w:hAnsi="Arial" w:cs="Arial"/>
          <w:spacing w:val="-3"/>
          <w:w w:val="150"/>
          <w:sz w:val="18"/>
          <w:szCs w:val="16"/>
          <w:lang w:val="en-US"/>
        </w:rPr>
        <w:t>ERRERA</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n-US"/>
        </w:rPr>
      </w:pPr>
      <w:r w:rsidRPr="003472B6">
        <w:rPr>
          <w:rFonts w:ascii="Arial" w:hAnsi="Arial" w:cs="Arial"/>
          <w:spacing w:val="-3"/>
          <w:w w:val="150"/>
          <w:sz w:val="22"/>
          <w:lang w:val="en-US"/>
        </w:rPr>
        <w:t>M</w:t>
      </w:r>
      <w:r w:rsidRPr="003472B6">
        <w:rPr>
          <w:rFonts w:ascii="Arial" w:hAnsi="Arial" w:cs="Arial"/>
          <w:spacing w:val="-3"/>
          <w:w w:val="150"/>
          <w:lang w:val="en-US"/>
        </w:rPr>
        <w:t xml:space="preserve"> </w:t>
      </w:r>
      <w:r w:rsidRPr="003472B6">
        <w:rPr>
          <w:rFonts w:ascii="Arial" w:hAnsi="Arial" w:cs="Arial"/>
          <w:spacing w:val="-3"/>
          <w:w w:val="150"/>
          <w:sz w:val="18"/>
          <w:lang w:val="en-US"/>
        </w:rPr>
        <w:t>A G I S T R A D O</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r w:rsidRPr="003472B6">
        <w:rPr>
          <w:rFonts w:ascii="Arial" w:hAnsi="Arial"/>
          <w:w w:val="150"/>
          <w:sz w:val="24"/>
          <w:szCs w:val="18"/>
          <w:lang w:val="en-US"/>
        </w:rPr>
        <w:t>E</w:t>
      </w:r>
      <w:r w:rsidRPr="003472B6">
        <w:rPr>
          <w:rFonts w:ascii="Arial" w:hAnsi="Arial"/>
          <w:w w:val="150"/>
          <w:sz w:val="18"/>
          <w:szCs w:val="18"/>
          <w:lang w:val="en-US"/>
        </w:rPr>
        <w:t>DDER</w:t>
      </w:r>
      <w:r w:rsidRPr="003472B6">
        <w:rPr>
          <w:rFonts w:ascii="Arial" w:hAnsi="Arial"/>
          <w:w w:val="150"/>
          <w:sz w:val="18"/>
          <w:lang w:val="en-US"/>
        </w:rPr>
        <w:t xml:space="preserve"> </w:t>
      </w:r>
      <w:r w:rsidRPr="003472B6">
        <w:rPr>
          <w:rFonts w:ascii="Arial" w:hAnsi="Arial"/>
          <w:w w:val="150"/>
          <w:sz w:val="24"/>
          <w:lang w:val="en-US"/>
        </w:rPr>
        <w:t>J</w:t>
      </w:r>
      <w:r w:rsidRPr="003472B6">
        <w:rPr>
          <w:rFonts w:ascii="Arial" w:hAnsi="Arial"/>
          <w:w w:val="150"/>
          <w:sz w:val="18"/>
          <w:szCs w:val="18"/>
          <w:lang w:val="en-US"/>
        </w:rPr>
        <w:t xml:space="preserve">IMMY </w:t>
      </w:r>
      <w:r w:rsidRPr="003472B6">
        <w:rPr>
          <w:rFonts w:ascii="Arial" w:hAnsi="Arial"/>
          <w:w w:val="150"/>
          <w:sz w:val="24"/>
          <w:lang w:val="en-US"/>
        </w:rPr>
        <w:t>S</w:t>
      </w:r>
      <w:r w:rsidRPr="003472B6">
        <w:rPr>
          <w:rFonts w:ascii="Arial" w:hAnsi="Arial"/>
          <w:w w:val="150"/>
          <w:sz w:val="18"/>
          <w:szCs w:val="18"/>
          <w:lang w:val="en-US"/>
        </w:rPr>
        <w:t xml:space="preserve">ÁNCHEZ </w:t>
      </w:r>
      <w:r w:rsidRPr="003472B6">
        <w:rPr>
          <w:rFonts w:ascii="Arial" w:hAnsi="Arial"/>
          <w:w w:val="150"/>
          <w:sz w:val="24"/>
          <w:szCs w:val="18"/>
          <w:lang w:val="en-US"/>
        </w:rPr>
        <w:t>C</w:t>
      </w:r>
      <w:r w:rsidRPr="003472B6">
        <w:rPr>
          <w:rFonts w:ascii="Arial" w:hAnsi="Arial"/>
          <w:w w:val="150"/>
          <w:sz w:val="28"/>
          <w:szCs w:val="18"/>
          <w:lang w:val="en-US"/>
        </w:rPr>
        <w:t>.</w:t>
      </w:r>
      <w:r w:rsidRPr="003472B6">
        <w:rPr>
          <w:rFonts w:ascii="Arial" w:hAnsi="Arial"/>
          <w:w w:val="150"/>
          <w:sz w:val="28"/>
          <w:szCs w:val="18"/>
          <w:lang w:val="en-US"/>
        </w:rPr>
        <w:tab/>
      </w:r>
      <w:r w:rsidRPr="003472B6">
        <w:rPr>
          <w:rFonts w:ascii="Arial" w:hAnsi="Arial"/>
          <w:w w:val="150"/>
          <w:sz w:val="28"/>
          <w:szCs w:val="18"/>
          <w:lang w:val="en-US"/>
        </w:rPr>
        <w:tab/>
      </w:r>
      <w:r w:rsidRPr="003472B6">
        <w:rPr>
          <w:rFonts w:ascii="Arial" w:hAnsi="Arial" w:cs="Arial"/>
          <w:spacing w:val="-3"/>
          <w:w w:val="150"/>
          <w:sz w:val="24"/>
          <w:szCs w:val="18"/>
          <w:lang w:val="en-US"/>
        </w:rPr>
        <w:t>J</w:t>
      </w:r>
      <w:r w:rsidRPr="003472B6">
        <w:rPr>
          <w:rFonts w:ascii="Arial" w:hAnsi="Arial" w:cs="Arial"/>
          <w:spacing w:val="-3"/>
          <w:w w:val="150"/>
          <w:sz w:val="18"/>
          <w:szCs w:val="18"/>
          <w:lang w:val="en-US"/>
        </w:rPr>
        <w:t xml:space="preserve">AIME </w:t>
      </w:r>
      <w:r w:rsidRPr="003472B6">
        <w:rPr>
          <w:rFonts w:ascii="Arial" w:hAnsi="Arial" w:cs="Arial"/>
          <w:spacing w:val="-3"/>
          <w:w w:val="150"/>
          <w:sz w:val="24"/>
          <w:szCs w:val="18"/>
          <w:lang w:val="en-US"/>
        </w:rPr>
        <w:t>A</w:t>
      </w:r>
      <w:r w:rsidRPr="003472B6">
        <w:rPr>
          <w:rFonts w:ascii="Arial" w:hAnsi="Arial"/>
          <w:w w:val="150"/>
          <w:sz w:val="18"/>
          <w:szCs w:val="18"/>
          <w:lang w:val="en-US"/>
        </w:rPr>
        <w:t xml:space="preserve">LBERTO </w:t>
      </w:r>
      <w:r w:rsidRPr="003472B6">
        <w:rPr>
          <w:rFonts w:ascii="Arial" w:hAnsi="Arial" w:cs="Arial"/>
          <w:spacing w:val="-3"/>
          <w:w w:val="150"/>
          <w:sz w:val="24"/>
          <w:szCs w:val="18"/>
          <w:lang w:val="en-US"/>
        </w:rPr>
        <w:t>S</w:t>
      </w:r>
      <w:r w:rsidRPr="003472B6">
        <w:rPr>
          <w:rFonts w:ascii="Arial" w:hAnsi="Arial" w:cs="Arial"/>
          <w:spacing w:val="-3"/>
          <w:w w:val="150"/>
          <w:sz w:val="18"/>
          <w:szCs w:val="16"/>
          <w:lang w:val="en-US"/>
        </w:rPr>
        <w:t xml:space="preserve">ARAZA </w:t>
      </w:r>
      <w:r w:rsidRPr="003472B6">
        <w:rPr>
          <w:rFonts w:ascii="Arial" w:hAnsi="Arial" w:cs="Arial"/>
          <w:spacing w:val="-3"/>
          <w:w w:val="150"/>
          <w:sz w:val="24"/>
          <w:szCs w:val="18"/>
          <w:lang w:val="en-US"/>
        </w:rPr>
        <w:t>N</w:t>
      </w:r>
      <w:r w:rsidRPr="003472B6">
        <w:rPr>
          <w:rFonts w:ascii="Arial" w:hAnsi="Arial" w:cs="Arial"/>
          <w:spacing w:val="-3"/>
          <w:w w:val="150"/>
          <w:sz w:val="28"/>
          <w:szCs w:val="18"/>
          <w:lang w:val="en-US"/>
        </w:rPr>
        <w:t>.</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7B78A7">
        <w:rPr>
          <w:rFonts w:ascii="Arial" w:hAnsi="Arial" w:cs="Arial"/>
          <w:w w:val="150"/>
          <w:sz w:val="2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 </w:t>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w:t>
      </w:r>
    </w:p>
    <w:p w:rsidR="00E07870" w:rsidRDefault="00E07870" w:rsidP="00971550">
      <w:pPr>
        <w:pStyle w:val="Textoindependiente"/>
        <w:tabs>
          <w:tab w:val="left" w:pos="9356"/>
          <w:tab w:val="left" w:pos="9498"/>
        </w:tabs>
        <w:spacing w:line="360" w:lineRule="auto"/>
        <w:ind w:left="7513"/>
        <w:jc w:val="right"/>
        <w:rPr>
          <w:rFonts w:ascii="Arial" w:hAnsi="Arial"/>
          <w:w w:val="150"/>
          <w:sz w:val="10"/>
          <w:szCs w:val="10"/>
          <w:lang w:val="es-CO"/>
        </w:rPr>
      </w:pPr>
      <w:r w:rsidRPr="006A0477">
        <w:rPr>
          <w:rFonts w:ascii="Arial" w:hAnsi="Arial"/>
          <w:w w:val="150"/>
          <w:sz w:val="10"/>
          <w:szCs w:val="10"/>
          <w:lang w:val="es-CO"/>
        </w:rPr>
        <w:t xml:space="preserve">DGH / </w:t>
      </w:r>
      <w:r>
        <w:rPr>
          <w:rFonts w:ascii="Arial" w:hAnsi="Arial"/>
          <w:w w:val="150"/>
          <w:sz w:val="10"/>
          <w:szCs w:val="10"/>
          <w:lang w:val="es-CO"/>
        </w:rPr>
        <w:t xml:space="preserve">DGD / </w:t>
      </w:r>
      <w:r w:rsidRPr="006A0477">
        <w:rPr>
          <w:rFonts w:ascii="Arial" w:hAnsi="Arial"/>
          <w:w w:val="150"/>
          <w:sz w:val="10"/>
          <w:szCs w:val="10"/>
          <w:lang w:val="es-CO"/>
        </w:rPr>
        <w:t>201</w:t>
      </w:r>
      <w:r>
        <w:rPr>
          <w:rFonts w:ascii="Arial" w:hAnsi="Arial"/>
          <w:w w:val="150"/>
          <w:sz w:val="10"/>
          <w:szCs w:val="10"/>
          <w:lang w:val="es-CO"/>
        </w:rPr>
        <w:t>6</w:t>
      </w:r>
    </w:p>
    <w:p w:rsidR="00CA0D3B" w:rsidRDefault="00066CD5" w:rsidP="00971550">
      <w:pPr>
        <w:pStyle w:val="Textoindependiente"/>
        <w:tabs>
          <w:tab w:val="left" w:pos="9356"/>
          <w:tab w:val="left" w:pos="9498"/>
        </w:tabs>
        <w:spacing w:line="360" w:lineRule="auto"/>
        <w:ind w:left="7513"/>
        <w:jc w:val="right"/>
        <w:rPr>
          <w:rFonts w:ascii="Arial" w:hAnsi="Arial"/>
          <w:w w:val="150"/>
          <w:sz w:val="10"/>
          <w:szCs w:val="10"/>
          <w:lang w:val="es-CO"/>
        </w:rPr>
      </w:pPr>
      <w:r>
        <w:rPr>
          <w:noProof/>
        </w:rPr>
        <mc:AlternateContent>
          <mc:Choice Requires="wps">
            <w:drawing>
              <wp:anchor distT="0" distB="0" distL="114300" distR="114300" simplePos="0" relativeHeight="251661312" behindDoc="0" locked="0" layoutInCell="1" allowOverlap="1" wp14:anchorId="5C343442" wp14:editId="59C5B466">
                <wp:simplePos x="0" y="0"/>
                <wp:positionH relativeFrom="margin">
                  <wp:posOffset>1661160</wp:posOffset>
                </wp:positionH>
                <wp:positionV relativeFrom="paragraph">
                  <wp:posOffset>17780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CA0D3B" w:rsidRPr="005E4B32" w:rsidRDefault="00CA0D3B" w:rsidP="00CA0D3B">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CA0D3B" w:rsidRPr="005E4B32" w:rsidRDefault="00CA0D3B" w:rsidP="00CA0D3B">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CA0D3B" w:rsidRPr="005E4B32" w:rsidRDefault="00CA0D3B" w:rsidP="00CA0D3B">
                            <w:pPr>
                              <w:jc w:val="both"/>
                              <w:rPr>
                                <w:rFonts w:ascii="Kalinga" w:hAnsi="Kalinga" w:cs="Kalinga"/>
                                <w:color w:val="000000"/>
                              </w:rPr>
                            </w:pPr>
                          </w:p>
                          <w:p w:rsidR="00CA0D3B" w:rsidRPr="005E4B32" w:rsidRDefault="00CA0D3B" w:rsidP="00CA0D3B">
                            <w:pPr>
                              <w:jc w:val="center"/>
                              <w:rPr>
                                <w:rFonts w:ascii="Kalinga" w:hAnsi="Kalinga" w:cs="Kalinga"/>
                                <w:color w:val="000000"/>
                              </w:rPr>
                            </w:pPr>
                            <w:r w:rsidRPr="005E4B32">
                              <w:rPr>
                                <w:rFonts w:ascii="Kalinga" w:hAnsi="Kalinga" w:cs="Kalinga"/>
                                <w:color w:val="000000"/>
                              </w:rPr>
                              <w:t>____________________________________</w:t>
                            </w:r>
                          </w:p>
                          <w:p w:rsidR="00CA0D3B" w:rsidRPr="005E4B32" w:rsidRDefault="00CA0D3B" w:rsidP="00CA0D3B">
                            <w:pPr>
                              <w:jc w:val="center"/>
                              <w:rPr>
                                <w:rFonts w:ascii="Kalinga" w:hAnsi="Kalinga" w:cs="Kalinga"/>
                                <w:b/>
                                <w:color w:val="000000"/>
                              </w:rPr>
                            </w:pPr>
                            <w:r w:rsidRPr="005E4B32">
                              <w:rPr>
                                <w:rFonts w:ascii="Kalinga" w:hAnsi="Kalinga" w:cs="Kalinga"/>
                                <w:color w:val="000000"/>
                              </w:rPr>
                              <w:t>JAÍR DE JESÚS HENAO MOLINA</w:t>
                            </w:r>
                          </w:p>
                          <w:p w:rsidR="00CA0D3B" w:rsidRPr="005E4B32" w:rsidRDefault="00CA0D3B" w:rsidP="00CA0D3B">
                            <w:pPr>
                              <w:pStyle w:val="Sinespaciado"/>
                              <w:jc w:val="center"/>
                              <w:rPr>
                                <w:rFonts w:ascii="Kalinga" w:hAnsi="Kalinga" w:cs="Kalinga"/>
                                <w:b/>
                                <w:sz w:val="20"/>
                                <w:szCs w:val="20"/>
                              </w:rPr>
                            </w:pPr>
                            <w:r w:rsidRPr="005E4B32">
                              <w:rPr>
                                <w:rFonts w:ascii="Kalinga" w:hAnsi="Kalinga" w:cs="Kalinga"/>
                                <w:sz w:val="20"/>
                                <w:szCs w:val="20"/>
                              </w:rPr>
                              <w:t>S E C R E T A R I O</w:t>
                            </w:r>
                          </w:p>
                          <w:p w:rsidR="00CA0D3B" w:rsidRPr="00D54419" w:rsidRDefault="00CA0D3B" w:rsidP="00CA0D3B">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43442" id="Rectangle 7" o:spid="_x0000_s1026" style="position:absolute;left:0;text-align:left;margin-left:130.8pt;margin-top:1.4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" strokeweight="2pt">
                <v:stroke linestyle="thickThin"/>
                <v:textbox>
                  <w:txbxContent>
                    <w:p w:rsidR="00CA0D3B" w:rsidRPr="005E4B32" w:rsidRDefault="00CA0D3B" w:rsidP="00CA0D3B">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CA0D3B" w:rsidRPr="005E4B32" w:rsidRDefault="00CA0D3B" w:rsidP="00CA0D3B">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CA0D3B" w:rsidRPr="005E4B32" w:rsidRDefault="00CA0D3B" w:rsidP="00CA0D3B">
                      <w:pPr>
                        <w:jc w:val="both"/>
                        <w:rPr>
                          <w:rFonts w:ascii="Kalinga" w:hAnsi="Kalinga" w:cs="Kalinga"/>
                          <w:color w:val="000000"/>
                        </w:rPr>
                      </w:pPr>
                    </w:p>
                    <w:p w:rsidR="00CA0D3B" w:rsidRPr="005E4B32" w:rsidRDefault="00CA0D3B" w:rsidP="00CA0D3B">
                      <w:pPr>
                        <w:jc w:val="center"/>
                        <w:rPr>
                          <w:rFonts w:ascii="Kalinga" w:hAnsi="Kalinga" w:cs="Kalinga"/>
                          <w:color w:val="000000"/>
                        </w:rPr>
                      </w:pPr>
                      <w:r w:rsidRPr="005E4B32">
                        <w:rPr>
                          <w:rFonts w:ascii="Kalinga" w:hAnsi="Kalinga" w:cs="Kalinga"/>
                          <w:color w:val="000000"/>
                        </w:rPr>
                        <w:t>____________________________________</w:t>
                      </w:r>
                    </w:p>
                    <w:p w:rsidR="00CA0D3B" w:rsidRPr="005E4B32" w:rsidRDefault="00CA0D3B" w:rsidP="00CA0D3B">
                      <w:pPr>
                        <w:jc w:val="center"/>
                        <w:rPr>
                          <w:rFonts w:ascii="Kalinga" w:hAnsi="Kalinga" w:cs="Kalinga"/>
                          <w:b/>
                          <w:color w:val="000000"/>
                        </w:rPr>
                      </w:pPr>
                      <w:r w:rsidRPr="005E4B32">
                        <w:rPr>
                          <w:rFonts w:ascii="Kalinga" w:hAnsi="Kalinga" w:cs="Kalinga"/>
                          <w:color w:val="000000"/>
                        </w:rPr>
                        <w:t>JAÍR DE JESÚS HENAO MOLINA</w:t>
                      </w:r>
                    </w:p>
                    <w:p w:rsidR="00CA0D3B" w:rsidRPr="005E4B32" w:rsidRDefault="00CA0D3B" w:rsidP="00CA0D3B">
                      <w:pPr>
                        <w:pStyle w:val="Sinespaciado"/>
                        <w:jc w:val="center"/>
                        <w:rPr>
                          <w:rFonts w:ascii="Kalinga" w:hAnsi="Kalinga" w:cs="Kalinga"/>
                          <w:b/>
                          <w:sz w:val="20"/>
                          <w:szCs w:val="20"/>
                        </w:rPr>
                      </w:pPr>
                      <w:r w:rsidRPr="005E4B32">
                        <w:rPr>
                          <w:rFonts w:ascii="Kalinga" w:hAnsi="Kalinga" w:cs="Kalinga"/>
                          <w:sz w:val="20"/>
                          <w:szCs w:val="20"/>
                        </w:rPr>
                        <w:t>S E C R E T A R I O</w:t>
                      </w:r>
                    </w:p>
                    <w:p w:rsidR="00CA0D3B" w:rsidRPr="00D54419" w:rsidRDefault="00CA0D3B" w:rsidP="00CA0D3B">
                      <w:pPr>
                        <w:jc w:val="center"/>
                        <w:rPr>
                          <w:rFonts w:cs="Arial"/>
                          <w:sz w:val="22"/>
                          <w:szCs w:val="22"/>
                        </w:rPr>
                      </w:pPr>
                    </w:p>
                  </w:txbxContent>
                </v:textbox>
                <w10:wrap anchorx="margin"/>
              </v:rect>
            </w:pict>
          </mc:Fallback>
        </mc:AlternateContent>
      </w:r>
    </w:p>
    <w:p w:rsidR="00CA0D3B" w:rsidRPr="006A0477" w:rsidRDefault="00CA0D3B" w:rsidP="00971550">
      <w:pPr>
        <w:pStyle w:val="Textoindependiente"/>
        <w:tabs>
          <w:tab w:val="left" w:pos="9356"/>
          <w:tab w:val="left" w:pos="9498"/>
        </w:tabs>
        <w:spacing w:line="360" w:lineRule="auto"/>
        <w:ind w:left="7513"/>
        <w:jc w:val="right"/>
        <w:rPr>
          <w:rFonts w:ascii="Arial" w:hAnsi="Arial"/>
          <w:w w:val="150"/>
          <w:sz w:val="16"/>
          <w:lang w:val="es-CO"/>
        </w:rPr>
      </w:pPr>
    </w:p>
    <w:sectPr w:rsidR="00CA0D3B" w:rsidRPr="006A0477" w:rsidSect="00C75DF6">
      <w:headerReference w:type="even" r:id="rId10"/>
      <w:headerReference w:type="default" r:id="rId11"/>
      <w:footerReference w:type="default" r:id="rId12"/>
      <w:headerReference w:type="first" r:id="rId13"/>
      <w:footerReference w:type="first" r:id="rId14"/>
      <w:pgSz w:w="12242" w:h="18722" w:code="121"/>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F3" w:rsidRDefault="007F5DF3">
      <w:r>
        <w:separator/>
      </w:r>
    </w:p>
  </w:endnote>
  <w:endnote w:type="continuationSeparator" w:id="0">
    <w:p w:rsidR="007F5DF3" w:rsidRDefault="007F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linga">
    <w:panose1 w:val="020B0502040204020203"/>
    <w:charset w:val="00"/>
    <w:family w:val="swiss"/>
    <w:pitch w:val="variable"/>
    <w:sig w:usb0="0008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25" w:rsidRDefault="004B7D25" w:rsidP="007A7A7F">
    <w:pPr>
      <w:pStyle w:val="Piedepgina"/>
      <w:pBdr>
        <w:bottom w:val="double" w:sz="6" w:space="1" w:color="auto"/>
      </w:pBdr>
      <w:spacing w:line="360" w:lineRule="auto"/>
      <w:jc w:val="right"/>
      <w:rPr>
        <w:rFonts w:ascii="Arial" w:hAnsi="Arial" w:cs="Arial"/>
        <w:spacing w:val="20"/>
        <w:w w:val="200"/>
        <w:sz w:val="14"/>
        <w:szCs w:val="10"/>
      </w:rPr>
    </w:pPr>
  </w:p>
  <w:p w:rsidR="004B7D25" w:rsidRDefault="004B7D25" w:rsidP="007A7A7F">
    <w:pPr>
      <w:pStyle w:val="Piedepgina"/>
      <w:spacing w:line="360" w:lineRule="auto"/>
      <w:jc w:val="right"/>
      <w:rPr>
        <w:rFonts w:ascii="Arial" w:hAnsi="Arial" w:cs="Arial"/>
        <w:spacing w:val="20"/>
        <w:w w:val="200"/>
        <w:sz w:val="14"/>
        <w:szCs w:val="10"/>
      </w:rPr>
    </w:pPr>
  </w:p>
  <w:p w:rsidR="004B7D25" w:rsidRDefault="004B7D25"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4B7D25" w:rsidRPr="007A7A7F" w:rsidRDefault="004B7D25" w:rsidP="007A7A7F">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25" w:rsidRDefault="004B7D25" w:rsidP="00B91083">
    <w:pPr>
      <w:pStyle w:val="Piedepgina"/>
      <w:pBdr>
        <w:bottom w:val="double" w:sz="6" w:space="1" w:color="auto"/>
      </w:pBdr>
      <w:spacing w:line="360" w:lineRule="auto"/>
      <w:jc w:val="right"/>
      <w:rPr>
        <w:rFonts w:ascii="Arial" w:hAnsi="Arial" w:cs="Arial"/>
        <w:spacing w:val="20"/>
        <w:w w:val="200"/>
        <w:sz w:val="14"/>
        <w:szCs w:val="10"/>
      </w:rPr>
    </w:pPr>
  </w:p>
  <w:p w:rsidR="004B7D25" w:rsidRDefault="004B7D25" w:rsidP="00B91083">
    <w:pPr>
      <w:pStyle w:val="Piedepgina"/>
      <w:spacing w:line="360" w:lineRule="auto"/>
      <w:jc w:val="right"/>
      <w:rPr>
        <w:rFonts w:ascii="Arial" w:hAnsi="Arial" w:cs="Arial"/>
        <w:spacing w:val="20"/>
        <w:w w:val="200"/>
        <w:sz w:val="14"/>
        <w:szCs w:val="10"/>
      </w:rPr>
    </w:pPr>
  </w:p>
  <w:p w:rsidR="004B7D25" w:rsidRDefault="004B7D25"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4B7D25" w:rsidRDefault="004B7D25" w:rsidP="00B91083">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F3" w:rsidRDefault="007F5DF3">
      <w:r>
        <w:separator/>
      </w:r>
    </w:p>
  </w:footnote>
  <w:footnote w:type="continuationSeparator" w:id="0">
    <w:p w:rsidR="007F5DF3" w:rsidRDefault="007F5DF3">
      <w:r>
        <w:continuationSeparator/>
      </w:r>
    </w:p>
  </w:footnote>
  <w:footnote w:id="1">
    <w:p w:rsidR="004B7D25" w:rsidRPr="00D471F2" w:rsidRDefault="004B7D25" w:rsidP="00643416">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VELÁSQUEZ POSADA, Obdulio. Responsabilidad civil extracontractual, 2ª edición, Bogotá DC, Universidad de la Sabana y Temis, 2013, p.45.</w:t>
      </w:r>
    </w:p>
  </w:footnote>
  <w:footnote w:id="2">
    <w:p w:rsidR="004B7D25" w:rsidRPr="00D471F2" w:rsidRDefault="004B7D25" w:rsidP="00643416">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30-01-2001, MP: José Fernando Ramírez Gómez; expediente No.5507</w:t>
      </w:r>
      <w:r w:rsidRPr="00D471F2">
        <w:rPr>
          <w:rFonts w:asciiTheme="minorHAnsi" w:hAnsiTheme="minorHAnsi" w:cs="Arial"/>
          <w:lang w:val="es-MX"/>
        </w:rPr>
        <w:t>.</w:t>
      </w:r>
    </w:p>
  </w:footnote>
  <w:footnote w:id="3">
    <w:p w:rsidR="004B7D25" w:rsidRPr="00D471F2" w:rsidRDefault="004B7D25" w:rsidP="00643416">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23181F" w:rsidRPr="00D471F2">
        <w:rPr>
          <w:rFonts w:asciiTheme="minorHAnsi" w:hAnsiTheme="minorHAnsi" w:cs="Arial"/>
          <w:lang w:val="es-CO"/>
        </w:rPr>
        <w:t xml:space="preserve">CSJ, </w:t>
      </w:r>
      <w:r w:rsidR="0023181F" w:rsidRPr="00D471F2">
        <w:rPr>
          <w:rFonts w:asciiTheme="minorHAnsi" w:hAnsiTheme="minorHAnsi" w:cs="Arial"/>
        </w:rPr>
        <w:t>Civil.</w:t>
      </w:r>
      <w:r w:rsidR="009E1C7E" w:rsidRPr="00D471F2">
        <w:rPr>
          <w:rFonts w:asciiTheme="minorHAnsi" w:hAnsiTheme="minorHAnsi" w:cs="Arial"/>
        </w:rPr>
        <w:t xml:space="preserve"> Sentencia del 17-11-2011, MP: William Namén Vargas; expediente No.</w:t>
      </w:r>
      <w:r w:rsidR="009E1C7E" w:rsidRPr="00D471F2">
        <w:rPr>
          <w:rFonts w:asciiTheme="minorHAnsi" w:hAnsiTheme="minorHAnsi" w:cs="Arial"/>
          <w:lang w:val="es-MX"/>
        </w:rPr>
        <w:t>11001-3103-018-1999-00533-01</w:t>
      </w:r>
      <w:r w:rsidR="009E1C7E">
        <w:rPr>
          <w:rFonts w:asciiTheme="minorHAnsi" w:hAnsiTheme="minorHAnsi" w:cs="Arial"/>
        </w:rPr>
        <w:t>.</w:t>
      </w:r>
    </w:p>
  </w:footnote>
  <w:footnote w:id="4">
    <w:p w:rsidR="004B7D25" w:rsidRPr="00D471F2" w:rsidRDefault="004B7D25" w:rsidP="00643416">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0023181F" w:rsidRPr="00D471F2">
        <w:rPr>
          <w:rFonts w:asciiTheme="minorHAnsi" w:hAnsiTheme="minorHAnsi" w:cs="Arial"/>
          <w:lang w:val="es-CO"/>
        </w:rPr>
        <w:t xml:space="preserve">CSJ, </w:t>
      </w:r>
      <w:r w:rsidR="0023181F" w:rsidRPr="00D471F2">
        <w:rPr>
          <w:rFonts w:asciiTheme="minorHAnsi" w:hAnsiTheme="minorHAnsi" w:cs="Arial"/>
        </w:rPr>
        <w:t>Civil.</w:t>
      </w:r>
      <w:r w:rsidRPr="00D471F2">
        <w:rPr>
          <w:rFonts w:asciiTheme="minorHAnsi" w:hAnsiTheme="minorHAnsi" w:cs="Arial"/>
        </w:rPr>
        <w:t xml:space="preserve"> Sentencia del 08-08-2011, MP: Pedro O. Munar C., expediente No.2001-00778-01.</w:t>
      </w:r>
    </w:p>
  </w:footnote>
  <w:footnote w:id="5">
    <w:p w:rsidR="00575D80" w:rsidRPr="00D3349F" w:rsidRDefault="00575D80" w:rsidP="00575D80">
      <w:pPr>
        <w:pStyle w:val="Textonotapie"/>
        <w:jc w:val="both"/>
        <w:rPr>
          <w:rFonts w:asciiTheme="minorHAnsi" w:hAnsiTheme="minorHAnsi"/>
          <w:lang w:val="es-CO"/>
        </w:rPr>
      </w:pPr>
      <w:r w:rsidRPr="00D3349F">
        <w:rPr>
          <w:rStyle w:val="Refdenotaalpie"/>
          <w:rFonts w:asciiTheme="minorHAnsi" w:hAnsiTheme="minorHAnsi"/>
        </w:rPr>
        <w:footnoteRef/>
      </w:r>
      <w:r w:rsidRPr="00D3349F">
        <w:rPr>
          <w:rFonts w:asciiTheme="minorHAnsi" w:hAnsiTheme="minorHAnsi"/>
        </w:rPr>
        <w:t xml:space="preserve"> </w:t>
      </w:r>
      <w:r w:rsidR="0023181F" w:rsidRPr="00D471F2">
        <w:rPr>
          <w:rFonts w:asciiTheme="minorHAnsi" w:hAnsiTheme="minorHAnsi" w:cs="Arial"/>
          <w:lang w:val="es-CO"/>
        </w:rPr>
        <w:t xml:space="preserve">CSJ, </w:t>
      </w:r>
      <w:r w:rsidR="0023181F" w:rsidRPr="00D471F2">
        <w:rPr>
          <w:rFonts w:asciiTheme="minorHAnsi" w:hAnsiTheme="minorHAnsi" w:cs="Arial"/>
        </w:rPr>
        <w:t xml:space="preserve">Civil. </w:t>
      </w:r>
      <w:r w:rsidRPr="00D3349F">
        <w:rPr>
          <w:rFonts w:asciiTheme="minorHAnsi" w:hAnsiTheme="minorHAnsi" w:cs="Courier New"/>
        </w:rPr>
        <w:t>Sentencia del 23-04-2007, MP: Ruth Marina Díaz Rueda; expediente No.733193103001999-00125-01.</w:t>
      </w:r>
    </w:p>
  </w:footnote>
  <w:footnote w:id="6">
    <w:p w:rsidR="00575D80" w:rsidRPr="00D3349F" w:rsidRDefault="00575D80" w:rsidP="00575D80">
      <w:pPr>
        <w:pStyle w:val="Textonotapie"/>
        <w:jc w:val="both"/>
        <w:rPr>
          <w:rFonts w:asciiTheme="minorHAnsi" w:hAnsiTheme="minorHAnsi"/>
          <w:lang w:val="es-CO"/>
        </w:rPr>
      </w:pPr>
      <w:r w:rsidRPr="00D3349F">
        <w:rPr>
          <w:rStyle w:val="Refdenotaalpie"/>
          <w:rFonts w:asciiTheme="minorHAnsi" w:hAnsiTheme="minorHAnsi"/>
        </w:rPr>
        <w:footnoteRef/>
      </w:r>
      <w:r w:rsidRPr="00D3349F">
        <w:rPr>
          <w:rFonts w:asciiTheme="minorHAnsi" w:hAnsiTheme="minorHAnsi"/>
        </w:rPr>
        <w:t xml:space="preserve"> </w:t>
      </w:r>
      <w:r w:rsidR="0023181F" w:rsidRPr="00D471F2">
        <w:rPr>
          <w:rFonts w:asciiTheme="minorHAnsi" w:hAnsiTheme="minorHAnsi" w:cs="Arial"/>
          <w:lang w:val="es-CO"/>
        </w:rPr>
        <w:t xml:space="preserve">CSJ, </w:t>
      </w:r>
      <w:r w:rsidR="0023181F" w:rsidRPr="00D471F2">
        <w:rPr>
          <w:rFonts w:asciiTheme="minorHAnsi" w:hAnsiTheme="minorHAnsi" w:cs="Arial"/>
        </w:rPr>
        <w:t xml:space="preserve">Civil. </w:t>
      </w:r>
      <w:r w:rsidR="0023181F" w:rsidRPr="00D3349F">
        <w:rPr>
          <w:rFonts w:asciiTheme="minorHAnsi" w:hAnsiTheme="minorHAnsi" w:cs="Courier New"/>
        </w:rPr>
        <w:t xml:space="preserve">Sentencia </w:t>
      </w:r>
      <w:r w:rsidRPr="00D3349F">
        <w:rPr>
          <w:rFonts w:asciiTheme="minorHAnsi" w:hAnsiTheme="minorHAnsi" w:cs="Courier New"/>
        </w:rPr>
        <w:t>SC14658-2015, MP: Fernando Giraldo Gutiérrez.</w:t>
      </w:r>
    </w:p>
  </w:footnote>
  <w:footnote w:id="7">
    <w:p w:rsidR="00575D80" w:rsidRPr="00D3349F" w:rsidRDefault="00575D80" w:rsidP="00575D80">
      <w:pPr>
        <w:pStyle w:val="Textonotapie"/>
        <w:jc w:val="both"/>
        <w:rPr>
          <w:rFonts w:asciiTheme="minorHAnsi" w:hAnsiTheme="minorHAnsi"/>
          <w:lang w:val="es-CO"/>
        </w:rPr>
      </w:pPr>
      <w:r w:rsidRPr="00D3349F">
        <w:rPr>
          <w:rStyle w:val="Refdenotaalpie"/>
          <w:rFonts w:asciiTheme="minorHAnsi" w:hAnsiTheme="minorHAnsi"/>
        </w:rPr>
        <w:footnoteRef/>
      </w:r>
      <w:r w:rsidRPr="00D3349F">
        <w:rPr>
          <w:rFonts w:asciiTheme="minorHAnsi" w:hAnsiTheme="minorHAnsi"/>
        </w:rPr>
        <w:t xml:space="preserve"> </w:t>
      </w:r>
      <w:r w:rsidRPr="00D3349F">
        <w:rPr>
          <w:rFonts w:asciiTheme="minorHAnsi" w:hAnsiTheme="minorHAnsi" w:cs="Calibri"/>
          <w:lang w:val="es-CO"/>
        </w:rPr>
        <w:t xml:space="preserve">TSP, Sala Civil – Familia. </w:t>
      </w:r>
      <w:r>
        <w:rPr>
          <w:rFonts w:asciiTheme="minorHAnsi" w:hAnsiTheme="minorHAnsi" w:cs="Calibri"/>
          <w:lang w:val="es-CO"/>
        </w:rPr>
        <w:t xml:space="preserve">Sentencia </w:t>
      </w:r>
      <w:r w:rsidRPr="00D3349F">
        <w:rPr>
          <w:rFonts w:asciiTheme="minorHAnsi" w:hAnsiTheme="minorHAnsi" w:cs="Calibri"/>
          <w:lang w:val="es-CO"/>
        </w:rPr>
        <w:t>del</w:t>
      </w:r>
      <w:r w:rsidRPr="00D3349F">
        <w:rPr>
          <w:rFonts w:asciiTheme="minorHAnsi" w:hAnsiTheme="minorHAnsi" w:cs="Calibri"/>
        </w:rPr>
        <w:t xml:space="preserve"> </w:t>
      </w:r>
      <w:r>
        <w:rPr>
          <w:rFonts w:asciiTheme="minorHAnsi" w:hAnsiTheme="minorHAnsi" w:cs="Calibri"/>
        </w:rPr>
        <w:t>23-09-2014</w:t>
      </w:r>
      <w:r w:rsidRPr="00D3349F">
        <w:rPr>
          <w:rFonts w:asciiTheme="minorHAnsi" w:hAnsiTheme="minorHAnsi" w:cs="Calibri"/>
        </w:rPr>
        <w:t>; MP: Duberney Grisales Herrera, expediente No.201</w:t>
      </w:r>
      <w:r>
        <w:rPr>
          <w:rFonts w:asciiTheme="minorHAnsi" w:hAnsiTheme="minorHAnsi" w:cs="Calibri"/>
        </w:rPr>
        <w:t>1</w:t>
      </w:r>
      <w:r w:rsidRPr="00D3349F">
        <w:rPr>
          <w:rFonts w:asciiTheme="minorHAnsi" w:hAnsiTheme="minorHAnsi" w:cs="Calibri"/>
        </w:rPr>
        <w:t>-00</w:t>
      </w:r>
      <w:r>
        <w:rPr>
          <w:rFonts w:asciiTheme="minorHAnsi" w:hAnsiTheme="minorHAnsi" w:cs="Calibri"/>
        </w:rPr>
        <w:t>131</w:t>
      </w:r>
      <w:r w:rsidRPr="00D3349F">
        <w:rPr>
          <w:rFonts w:asciiTheme="minorHAnsi" w:hAnsiTheme="minorHAnsi" w:cs="Calibri"/>
        </w:rPr>
        <w:t>-01</w:t>
      </w:r>
      <w:r>
        <w:rPr>
          <w:rFonts w:asciiTheme="minorHAnsi" w:hAnsiTheme="minorHAnsi" w:cs="Calibri"/>
        </w:rPr>
        <w:t>.</w:t>
      </w:r>
    </w:p>
  </w:footnote>
  <w:footnote w:id="8">
    <w:p w:rsidR="004B7D25" w:rsidRPr="00D471F2" w:rsidRDefault="004B7D25" w:rsidP="00643416">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HENAO, Juan Carlos. El daño, análisis comparativo de la responsabilidad extracontractual del Estado en derecho colombiano y francés, 2ª reimpresión, Bogotá DC, Universidad Externado de Colombia, 2007, p.95.</w:t>
      </w:r>
    </w:p>
  </w:footnote>
  <w:footnote w:id="9">
    <w:p w:rsidR="004B7D25" w:rsidRPr="00D471F2" w:rsidRDefault="004B7D25" w:rsidP="00643416">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MAZEAUD, Henry y León, y TUNC, André.  Tratado teórico práctico de la responsabilidad civil delictual y contractual, </w:t>
      </w:r>
      <w:r w:rsidRPr="00D471F2">
        <w:rPr>
          <w:rFonts w:asciiTheme="minorHAnsi" w:hAnsiTheme="minorHAnsi" w:cs="Arial"/>
          <w:lang w:val="es-CO"/>
        </w:rPr>
        <w:t>Buenos Aires, Argentina, Ediciones Jurídicas Europa-América - EJEA, 2011, p.385.</w:t>
      </w:r>
    </w:p>
  </w:footnote>
  <w:footnote w:id="10">
    <w:p w:rsidR="004B7D25" w:rsidRPr="00D471F2" w:rsidRDefault="004B7D25" w:rsidP="00643416">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0023181F" w:rsidRPr="00D471F2">
        <w:rPr>
          <w:rFonts w:asciiTheme="minorHAnsi" w:hAnsiTheme="minorHAnsi" w:cs="Arial"/>
          <w:lang w:val="es-CO"/>
        </w:rPr>
        <w:t xml:space="preserve">CSJ, </w:t>
      </w:r>
      <w:r w:rsidR="0023181F" w:rsidRPr="00D471F2">
        <w:rPr>
          <w:rFonts w:asciiTheme="minorHAnsi" w:hAnsiTheme="minorHAnsi" w:cs="Arial"/>
        </w:rPr>
        <w:t>Civil.</w:t>
      </w:r>
      <w:r w:rsidR="009E1C7E" w:rsidRPr="00D471F2">
        <w:rPr>
          <w:rFonts w:asciiTheme="minorHAnsi" w:hAnsiTheme="minorHAnsi" w:cs="Arial"/>
        </w:rPr>
        <w:t xml:space="preserve"> Sentencia del 17-11-2011, ob. cit.</w:t>
      </w:r>
    </w:p>
  </w:footnote>
  <w:footnote w:id="11">
    <w:p w:rsidR="004B7D25" w:rsidRPr="00D471F2" w:rsidRDefault="004B7D25" w:rsidP="005E58EF">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TAMAYO JARAMILLO, Ja</w:t>
      </w:r>
      <w:r w:rsidR="00F75B8D">
        <w:rPr>
          <w:rFonts w:asciiTheme="minorHAnsi" w:hAnsiTheme="minorHAnsi" w:cs="Arial"/>
        </w:rPr>
        <w:t>vier</w:t>
      </w:r>
      <w:r w:rsidRPr="00D471F2">
        <w:rPr>
          <w:rFonts w:asciiTheme="minorHAnsi" w:hAnsiTheme="minorHAnsi" w:cs="Arial"/>
        </w:rPr>
        <w:t>. Tratado de responsabilidad civil, tomo I, 2ª edición, Legis, Bogotá DC, 2007, p.126.</w:t>
      </w:r>
    </w:p>
  </w:footnote>
  <w:footnote w:id="12">
    <w:p w:rsidR="004B7D25" w:rsidRPr="00D471F2" w:rsidRDefault="004B7D25" w:rsidP="005E58EF">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0023181F" w:rsidRPr="00D471F2">
        <w:rPr>
          <w:rFonts w:asciiTheme="minorHAnsi" w:hAnsiTheme="minorHAnsi" w:cs="Arial"/>
          <w:lang w:val="es-CO"/>
        </w:rPr>
        <w:t xml:space="preserve">CSJ, </w:t>
      </w:r>
      <w:r w:rsidR="0023181F" w:rsidRPr="00D471F2">
        <w:rPr>
          <w:rFonts w:asciiTheme="minorHAnsi" w:hAnsiTheme="minorHAnsi" w:cs="Arial"/>
        </w:rPr>
        <w:t>Civil.</w:t>
      </w:r>
      <w:r w:rsidRPr="00D471F2">
        <w:rPr>
          <w:rFonts w:asciiTheme="minorHAnsi" w:hAnsiTheme="minorHAnsi" w:cs="Arial"/>
        </w:rPr>
        <w:t xml:space="preserve"> Sentencia del 17-11-2011, ob. cit.</w:t>
      </w:r>
    </w:p>
  </w:footnote>
  <w:footnote w:id="13">
    <w:p w:rsidR="004B7D25" w:rsidRPr="00D471F2"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23181F" w:rsidRPr="00D471F2">
        <w:rPr>
          <w:rFonts w:asciiTheme="minorHAnsi" w:hAnsiTheme="minorHAnsi" w:cs="Arial"/>
          <w:lang w:val="es-CO"/>
        </w:rPr>
        <w:t xml:space="preserve">CSJ, </w:t>
      </w:r>
      <w:r w:rsidR="0023181F" w:rsidRPr="00D471F2">
        <w:rPr>
          <w:rFonts w:asciiTheme="minorHAnsi" w:hAnsiTheme="minorHAnsi" w:cs="Arial"/>
        </w:rPr>
        <w:t>Civil.</w:t>
      </w:r>
      <w:r w:rsidRPr="00D471F2">
        <w:rPr>
          <w:rFonts w:asciiTheme="minorHAnsi" w:hAnsiTheme="minorHAnsi" w:cs="Arial"/>
        </w:rPr>
        <w:t xml:space="preserve"> Sentencia del 17-11-2011, ob. cit.</w:t>
      </w:r>
    </w:p>
  </w:footnote>
  <w:footnote w:id="14">
    <w:p w:rsidR="004B7D25" w:rsidRPr="00D471F2" w:rsidRDefault="004B7D25">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0023181F" w:rsidRPr="00D471F2">
        <w:rPr>
          <w:rFonts w:asciiTheme="minorHAnsi" w:hAnsiTheme="minorHAnsi" w:cs="Arial"/>
          <w:lang w:val="es-CO"/>
        </w:rPr>
        <w:t xml:space="preserve">CSJ, </w:t>
      </w:r>
      <w:r w:rsidR="0023181F" w:rsidRPr="00D471F2">
        <w:rPr>
          <w:rFonts w:asciiTheme="minorHAnsi" w:hAnsiTheme="minorHAnsi" w:cs="Arial"/>
        </w:rPr>
        <w:t>Civil.</w:t>
      </w:r>
      <w:r w:rsidRPr="00D471F2">
        <w:rPr>
          <w:rFonts w:asciiTheme="minorHAnsi" w:hAnsiTheme="minorHAnsi" w:cs="Arial"/>
        </w:rPr>
        <w:t xml:space="preserve"> Sentencia SC8219-2016, MP: Fernando Giraldo G</w:t>
      </w:r>
      <w:r w:rsidRPr="00D471F2">
        <w:rPr>
          <w:rFonts w:asciiTheme="minorHAnsi" w:hAnsiTheme="minorHAnsi" w:cs="Arial"/>
          <w:lang w:val="es-MX"/>
        </w:rPr>
        <w:t>.</w:t>
      </w:r>
    </w:p>
  </w:footnote>
  <w:footnote w:id="15">
    <w:p w:rsidR="004B7D25" w:rsidRPr="00D471F2" w:rsidRDefault="004B7D25">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0023181F" w:rsidRPr="00D471F2">
        <w:rPr>
          <w:rFonts w:asciiTheme="minorHAnsi" w:hAnsiTheme="minorHAnsi" w:cs="Arial"/>
          <w:lang w:val="es-CO"/>
        </w:rPr>
        <w:t xml:space="preserve">CSJ, </w:t>
      </w:r>
      <w:r w:rsidR="0023181F" w:rsidRPr="00D471F2">
        <w:rPr>
          <w:rFonts w:asciiTheme="minorHAnsi" w:hAnsiTheme="minorHAnsi" w:cs="Arial"/>
        </w:rPr>
        <w:t>Civil.</w:t>
      </w:r>
      <w:r w:rsidRPr="00D471F2">
        <w:rPr>
          <w:rFonts w:asciiTheme="minorHAnsi" w:hAnsiTheme="minorHAnsi" w:cs="Arial"/>
        </w:rPr>
        <w:t xml:space="preserve"> Sentencia del 30-01-2001, ob. cit.</w:t>
      </w:r>
    </w:p>
  </w:footnote>
  <w:footnote w:id="16">
    <w:p w:rsidR="004B7D25" w:rsidRPr="00D471F2" w:rsidRDefault="004B7D25">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0023181F" w:rsidRPr="00D471F2">
        <w:rPr>
          <w:rFonts w:asciiTheme="minorHAnsi" w:hAnsiTheme="minorHAnsi" w:cs="Arial"/>
          <w:lang w:val="es-CO"/>
        </w:rPr>
        <w:t xml:space="preserve">CSJ, </w:t>
      </w:r>
      <w:r w:rsidR="0023181F" w:rsidRPr="00D471F2">
        <w:rPr>
          <w:rFonts w:asciiTheme="minorHAnsi" w:hAnsiTheme="minorHAnsi" w:cs="Arial"/>
        </w:rPr>
        <w:t>Civil.</w:t>
      </w:r>
      <w:r w:rsidRPr="00D471F2">
        <w:rPr>
          <w:rFonts w:asciiTheme="minorHAnsi" w:hAnsiTheme="minorHAnsi" w:cs="Arial"/>
        </w:rPr>
        <w:t xml:space="preserve"> (i) Sentencias del 14-03-1942, GJ, tomo XIII, p.937 y (ii) Del 14-10-1959, MP: Hernando Morales M. </w:t>
      </w:r>
    </w:p>
  </w:footnote>
  <w:footnote w:id="17">
    <w:p w:rsidR="004B7D25" w:rsidRPr="00D471F2" w:rsidRDefault="004B7D25" w:rsidP="005E58EF">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w:t>
      </w:r>
      <w:r w:rsidR="0056339D" w:rsidRPr="00D471F2">
        <w:rPr>
          <w:rFonts w:asciiTheme="minorHAnsi" w:hAnsiTheme="minorHAnsi" w:cs="Arial"/>
        </w:rPr>
        <w:t xml:space="preserve">Sentencia </w:t>
      </w:r>
      <w:r w:rsidRPr="00D471F2">
        <w:rPr>
          <w:rFonts w:asciiTheme="minorHAnsi" w:hAnsiTheme="minorHAnsi" w:cs="Arial"/>
        </w:rPr>
        <w:t>SC2506-2016, MP: Margarita Cabello B.</w:t>
      </w:r>
    </w:p>
  </w:footnote>
  <w:footnote w:id="18">
    <w:p w:rsidR="004B7D25" w:rsidRPr="00D471F2" w:rsidRDefault="004B7D25">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JARAMILLO JARAMILLO, Carlos Ignacio. Responsabilidad civil médica, relación médico paciente, 2ª edición, editorial Pontificia Universidad Javeriana - Ibáñez, Bogotá DC, 2011, p.142.</w:t>
      </w:r>
    </w:p>
  </w:footnote>
  <w:footnote w:id="19">
    <w:p w:rsidR="004B7D25" w:rsidRPr="00D471F2"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rPr>
        <w:t xml:space="preserve"> Sentencia del 08-08-2011, MP: Pedro Octavio Munar C., expediente No.2001-00778.</w:t>
      </w:r>
    </w:p>
  </w:footnote>
  <w:footnote w:id="20">
    <w:p w:rsidR="004B7D25" w:rsidRPr="008D406C" w:rsidRDefault="004B7D25">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Sentencia del 30-01-2001</w:t>
      </w:r>
      <w:r w:rsidRPr="008D406C">
        <w:rPr>
          <w:rFonts w:asciiTheme="minorHAnsi" w:hAnsiTheme="minorHAnsi" w:cs="Arial"/>
        </w:rPr>
        <w:t>, ob. cit.</w:t>
      </w:r>
    </w:p>
  </w:footnote>
  <w:footnote w:id="21">
    <w:p w:rsidR="004B7D25" w:rsidRPr="005E58EF" w:rsidRDefault="004B7D25">
      <w:pPr>
        <w:pStyle w:val="Textonotapie"/>
        <w:rPr>
          <w:rFonts w:asciiTheme="minorHAnsi" w:hAnsiTheme="minorHAnsi"/>
        </w:rPr>
      </w:pPr>
      <w:r w:rsidRPr="005E58EF">
        <w:rPr>
          <w:rStyle w:val="Refdenotaalpie"/>
          <w:rFonts w:asciiTheme="minorHAnsi" w:hAnsiTheme="minorHAnsi"/>
        </w:rPr>
        <w:footnoteRef/>
      </w:r>
      <w:r w:rsidRPr="005E58EF">
        <w:rPr>
          <w:rFonts w:asciiTheme="minorHAnsi" w:hAnsiTheme="minorHAnsi"/>
        </w:rPr>
        <w:t xml:space="preserve"> </w:t>
      </w:r>
      <w:r w:rsidRPr="00D471F2">
        <w:rPr>
          <w:rFonts w:asciiTheme="minorHAnsi" w:hAnsiTheme="minorHAnsi" w:cs="Arial"/>
        </w:rPr>
        <w:t>CE, Sección Tercera.  Sentencia del 24-10-1990, expediente No.5902.</w:t>
      </w:r>
    </w:p>
  </w:footnote>
  <w:footnote w:id="22">
    <w:p w:rsidR="004B7D25" w:rsidRPr="00D471F2" w:rsidRDefault="004B7D25">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CE, Sección Tercera.  Sentencia del 30-07-1992, CP: Daniel Suárez H., expediente No.6897.</w:t>
      </w:r>
    </w:p>
  </w:footnote>
  <w:footnote w:id="23">
    <w:p w:rsidR="004B7D25" w:rsidRPr="005E58EF" w:rsidRDefault="004B7D25">
      <w:pPr>
        <w:pStyle w:val="Textonotapie"/>
        <w:rPr>
          <w:rFonts w:asciiTheme="minorHAnsi" w:hAnsiTheme="minorHAnsi"/>
        </w:rPr>
      </w:pPr>
      <w:r w:rsidRPr="005E58EF">
        <w:rPr>
          <w:rStyle w:val="Refdenotaalpie"/>
          <w:rFonts w:asciiTheme="minorHAnsi" w:hAnsiTheme="minorHAnsi"/>
        </w:rPr>
        <w:footnoteRef/>
      </w:r>
      <w:r w:rsidRPr="005E58EF">
        <w:rPr>
          <w:rFonts w:asciiTheme="minorHAnsi" w:hAnsiTheme="minorHAnsi"/>
        </w:rPr>
        <w:t xml:space="preserve"> CC.  Sentencia T-006 de 1992.</w:t>
      </w:r>
    </w:p>
  </w:footnote>
  <w:footnote w:id="24">
    <w:p w:rsidR="004B7D25" w:rsidRPr="008D406C"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w:t>
      </w:r>
      <w:r w:rsidR="0056339D" w:rsidRPr="00D471F2">
        <w:rPr>
          <w:rFonts w:asciiTheme="minorHAnsi" w:hAnsiTheme="minorHAnsi" w:cs="Arial"/>
          <w:lang w:val="es-CO"/>
        </w:rPr>
        <w:t xml:space="preserve">Sentencia </w:t>
      </w:r>
      <w:r w:rsidRPr="008D406C">
        <w:rPr>
          <w:rFonts w:asciiTheme="minorHAnsi" w:hAnsiTheme="minorHAnsi" w:cs="Arial"/>
        </w:rPr>
        <w:t>SC15746-2014, MP: Fernando Giraldo G.</w:t>
      </w:r>
    </w:p>
  </w:footnote>
  <w:footnote w:id="25">
    <w:p w:rsidR="004B7D25" w:rsidRPr="008D406C"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Sentencia del 30-01-2001</w:t>
      </w:r>
      <w:r w:rsidRPr="008D406C">
        <w:rPr>
          <w:rFonts w:asciiTheme="minorHAnsi" w:hAnsiTheme="minorHAnsi" w:cs="Arial"/>
        </w:rPr>
        <w:t>, ob. cit.</w:t>
      </w:r>
    </w:p>
  </w:footnote>
  <w:footnote w:id="26">
    <w:p w:rsidR="000E3981" w:rsidRPr="008D406C" w:rsidRDefault="000E3981" w:rsidP="000E3981">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8D406C">
        <w:rPr>
          <w:rFonts w:asciiTheme="minorHAnsi" w:hAnsiTheme="minorHAnsi" w:cs="Arial"/>
        </w:rPr>
        <w:t xml:space="preserve"> Sentencia SC8219-2016, ob. cit.</w:t>
      </w:r>
    </w:p>
  </w:footnote>
  <w:footnote w:id="27">
    <w:p w:rsidR="004B7D25" w:rsidRPr="008D406C" w:rsidRDefault="004B7D25" w:rsidP="005E58EF">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8D406C">
        <w:rPr>
          <w:rFonts w:asciiTheme="minorHAnsi" w:hAnsiTheme="minorHAnsi" w:cs="Arial"/>
        </w:rPr>
        <w:t xml:space="preserve"> Sentencia SC8219-2016, ob. cit.</w:t>
      </w:r>
    </w:p>
  </w:footnote>
  <w:footnote w:id="28">
    <w:p w:rsidR="004B7D25" w:rsidRPr="008D406C" w:rsidRDefault="004B7D25" w:rsidP="005E58EF">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Sentencia del 30-01-2001</w:t>
      </w:r>
      <w:r w:rsidRPr="008D406C">
        <w:rPr>
          <w:rFonts w:asciiTheme="minorHAnsi" w:hAnsiTheme="minorHAnsi" w:cs="Arial"/>
        </w:rPr>
        <w:t>, ob. cit.</w:t>
      </w:r>
    </w:p>
  </w:footnote>
  <w:footnote w:id="29">
    <w:p w:rsidR="004B7D25" w:rsidRPr="008D406C"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lang w:val="es-CO"/>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SC15746-2014, ob. cit.</w:t>
      </w:r>
    </w:p>
  </w:footnote>
  <w:footnote w:id="30">
    <w:p w:rsidR="004B7D25" w:rsidRPr="008D406C"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Sentencia del 13-09-2002, expediente No.6199.</w:t>
      </w:r>
    </w:p>
  </w:footnote>
  <w:footnote w:id="31">
    <w:p w:rsidR="004B7D25" w:rsidRPr="008D406C" w:rsidRDefault="004B7D25">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Sentencia del 17-11-2011, </w:t>
      </w:r>
      <w:r w:rsidRPr="008D406C">
        <w:rPr>
          <w:rFonts w:asciiTheme="minorHAnsi" w:hAnsiTheme="minorHAnsi" w:cs="Arial"/>
        </w:rPr>
        <w:t>ob. cit.</w:t>
      </w:r>
    </w:p>
  </w:footnote>
  <w:footnote w:id="32">
    <w:p w:rsidR="004B7D25" w:rsidRPr="008D406C"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 xml:space="preserve">SC15746-2014, ob. cit. </w:t>
      </w:r>
    </w:p>
  </w:footnote>
  <w:footnote w:id="33">
    <w:p w:rsidR="004B7D25" w:rsidRPr="008D406C"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PARRA GUZMÁN, Mario Fernando. Responsabilidad civil, Ediciones Doctrina y Ley Ltda., </w:t>
      </w:r>
      <w:r w:rsidRPr="008D406C">
        <w:rPr>
          <w:rFonts w:asciiTheme="minorHAnsi" w:hAnsiTheme="minorHAnsi" w:cs="Arial"/>
        </w:rPr>
        <w:t>2010, Bogotá DC, p.285.</w:t>
      </w:r>
    </w:p>
  </w:footnote>
  <w:footnote w:id="34">
    <w:p w:rsidR="004B7D25" w:rsidRPr="008D406C"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SC8219-2016, ob. cit.</w:t>
      </w:r>
    </w:p>
  </w:footnote>
  <w:footnote w:id="35">
    <w:p w:rsidR="004B7D25" w:rsidRPr="008D406C"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rPr>
        <w:t xml:space="preserve"> Sentencia del 05-11-2013, MP: Arturo Solarte R., expediente No.20001-31-03-005-2005-00025-01.</w:t>
      </w:r>
    </w:p>
  </w:footnote>
  <w:footnote w:id="36">
    <w:p w:rsidR="004B7D25" w:rsidRPr="008D406C"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RESTREPO, Sergio. La r</w:t>
      </w:r>
      <w:r w:rsidRPr="008D406C">
        <w:rPr>
          <w:rFonts w:asciiTheme="minorHAnsi" w:hAnsiTheme="minorHAnsi" w:cs="Arial"/>
          <w:lang w:val="es-CO"/>
        </w:rPr>
        <w:t>esponsabilidad civil médica, Biblioteca jurídica Diké, edición 9ª, 2016, Medellín, p.97.</w:t>
      </w:r>
    </w:p>
  </w:footnote>
  <w:footnote w:id="37">
    <w:p w:rsidR="004B7D25" w:rsidRPr="008D406C" w:rsidRDefault="004B7D25" w:rsidP="005E58EF">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SC2506-2016, MP: Margarita Cabello B.</w:t>
      </w:r>
    </w:p>
  </w:footnote>
  <w:footnote w:id="38">
    <w:p w:rsidR="004B7D25" w:rsidRPr="008D406C" w:rsidRDefault="004B7D25" w:rsidP="005E58EF">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RESTREPO, Sergio. Ob. cit., p.99.</w:t>
      </w:r>
    </w:p>
  </w:footnote>
  <w:footnote w:id="39">
    <w:p w:rsidR="004B7D25" w:rsidRPr="008D406C"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8D406C">
        <w:rPr>
          <w:rFonts w:asciiTheme="minorHAnsi" w:hAnsiTheme="minorHAnsi" w:cs="Arial"/>
        </w:rPr>
        <w:t xml:space="preserve"> Sentencia del 05-03-1940; MP: Liborio Escallón.</w:t>
      </w:r>
    </w:p>
  </w:footnote>
  <w:footnote w:id="40">
    <w:p w:rsidR="004B7D25" w:rsidRPr="008D406C"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rPr>
        <w:t xml:space="preserve"> Sentencia del 12-09-1985; MP: Horacio Montoya G.</w:t>
      </w:r>
    </w:p>
  </w:footnote>
  <w:footnote w:id="41">
    <w:p w:rsidR="004B7D25" w:rsidRPr="008D406C"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rPr>
        <w:t xml:space="preserve"> Sentencia de casación del 08-08-2011, MP: Pedro O. Munar C., expediente </w:t>
      </w:r>
      <w:r w:rsidRPr="008D406C">
        <w:rPr>
          <w:rFonts w:asciiTheme="minorHAnsi" w:hAnsiTheme="minorHAnsi" w:cs="Arial"/>
        </w:rPr>
        <w:t>No.2001-00778.</w:t>
      </w:r>
    </w:p>
  </w:footnote>
  <w:footnote w:id="42">
    <w:p w:rsidR="004B7D25" w:rsidRPr="008D406C"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Sala Civil. Sentencia </w:t>
      </w:r>
      <w:r w:rsidRPr="008D406C">
        <w:rPr>
          <w:rFonts w:asciiTheme="minorHAnsi" w:hAnsiTheme="minorHAnsi" w:cs="Arial"/>
        </w:rPr>
        <w:t>SC15746-2014, ob. cit.</w:t>
      </w:r>
    </w:p>
  </w:footnote>
  <w:footnote w:id="43">
    <w:p w:rsidR="004B7D25" w:rsidRPr="00D471F2" w:rsidRDefault="004B7D25" w:rsidP="00B860A2">
      <w:pPr>
        <w:pStyle w:val="Textonotapie"/>
        <w:jc w:val="both"/>
        <w:rPr>
          <w:rFonts w:asciiTheme="minorHAnsi" w:hAnsiTheme="minorHAnsi" w:cs="Arial"/>
          <w:vertAlign w:val="superscript"/>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(i) Sentencia del 26-09-2002, expediente No.6878; (ii) Sentencia del 15-01-2008, expediente No.</w:t>
      </w:r>
      <w:r w:rsidRPr="005E58EF">
        <w:rPr>
          <w:rFonts w:asciiTheme="minorHAnsi" w:hAnsiTheme="minorHAnsi" w:cs="Tahoma"/>
        </w:rPr>
        <w:t>11001-3103-037-2000-67300-01</w:t>
      </w:r>
      <w:r w:rsidRPr="00D471F2">
        <w:rPr>
          <w:rFonts w:asciiTheme="minorHAnsi" w:hAnsiTheme="minorHAnsi" w:cs="Tahoma"/>
        </w:rPr>
        <w:t>; y (iii)</w:t>
      </w:r>
      <w:r w:rsidRPr="00D471F2">
        <w:rPr>
          <w:rFonts w:asciiTheme="minorHAnsi" w:hAnsiTheme="minorHAnsi" w:cs="Arial"/>
          <w:lang w:val="es-CO"/>
        </w:rPr>
        <w:t xml:space="preserve"> Sentencia del 09-12-2013, MP: Ariel Salazar R., expediente No.88001-31-03-001-2002-00099-01.</w:t>
      </w:r>
    </w:p>
  </w:footnote>
  <w:footnote w:id="44">
    <w:p w:rsidR="004B7D25" w:rsidRPr="00D471F2" w:rsidRDefault="004B7D25" w:rsidP="00B860A2">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Sentencia </w:t>
      </w:r>
      <w:r w:rsidRPr="00D471F2">
        <w:rPr>
          <w:rFonts w:asciiTheme="minorHAnsi" w:hAnsiTheme="minorHAnsi" w:cs="Arial"/>
        </w:rPr>
        <w:t>SC2506-2016; ob. cit.</w:t>
      </w:r>
    </w:p>
  </w:footnote>
  <w:footnote w:id="45">
    <w:p w:rsidR="004B7D25" w:rsidRPr="00D471F2" w:rsidRDefault="004B7D25" w:rsidP="00B860A2">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Sentencia del 08-05-1990, </w:t>
      </w:r>
      <w:r w:rsidRPr="00D471F2">
        <w:rPr>
          <w:rFonts w:asciiTheme="minorHAnsi" w:hAnsiTheme="minorHAnsi" w:cs="Arial"/>
          <w:shd w:val="clear" w:color="auto" w:fill="FFFFFF"/>
        </w:rPr>
        <w:t>que sigue el razonamiento de los fallos de 24-09-1952,</w:t>
      </w:r>
      <w:r w:rsidRPr="00D471F2">
        <w:rPr>
          <w:rStyle w:val="apple-converted-space"/>
          <w:rFonts w:asciiTheme="minorHAnsi" w:hAnsiTheme="minorHAnsi" w:cs="Arial"/>
          <w:shd w:val="clear" w:color="auto" w:fill="FFFFFF"/>
        </w:rPr>
        <w:t> </w:t>
      </w:r>
      <w:r w:rsidRPr="00D471F2">
        <w:rPr>
          <w:rFonts w:asciiTheme="minorHAnsi" w:hAnsiTheme="minorHAnsi" w:cs="Arial"/>
          <w:i/>
          <w:iCs/>
          <w:shd w:val="clear" w:color="auto" w:fill="FFFFFF"/>
        </w:rPr>
        <w:t>G.J</w:t>
      </w:r>
      <w:r w:rsidRPr="00D471F2">
        <w:rPr>
          <w:rFonts w:asciiTheme="minorHAnsi" w:hAnsiTheme="minorHAnsi" w:cs="Arial"/>
          <w:shd w:val="clear" w:color="auto" w:fill="FFFFFF"/>
        </w:rPr>
        <w:t>. No. 2119, p. 237, y del 05-07-1957,</w:t>
      </w:r>
      <w:r w:rsidRPr="00D471F2">
        <w:rPr>
          <w:rStyle w:val="apple-converted-space"/>
          <w:rFonts w:asciiTheme="minorHAnsi" w:hAnsiTheme="minorHAnsi" w:cs="Arial"/>
          <w:shd w:val="clear" w:color="auto" w:fill="FFFFFF"/>
        </w:rPr>
        <w:t> </w:t>
      </w:r>
      <w:r w:rsidRPr="00D471F2">
        <w:rPr>
          <w:rFonts w:asciiTheme="minorHAnsi" w:hAnsiTheme="minorHAnsi" w:cs="Arial"/>
          <w:i/>
          <w:iCs/>
          <w:shd w:val="clear" w:color="auto" w:fill="FFFFFF"/>
        </w:rPr>
        <w:t>G.J</w:t>
      </w:r>
      <w:r w:rsidRPr="00D471F2">
        <w:rPr>
          <w:rFonts w:asciiTheme="minorHAnsi" w:hAnsiTheme="minorHAnsi" w:cs="Arial"/>
          <w:shd w:val="clear" w:color="auto" w:fill="FFFFFF"/>
        </w:rPr>
        <w:t>. No. 2184, p. 676, según explica el profesor SANTOS BALLESTEROS,</w:t>
      </w:r>
      <w:r w:rsidRPr="00D471F2">
        <w:rPr>
          <w:rStyle w:val="apple-converted-space"/>
          <w:rFonts w:asciiTheme="minorHAnsi" w:hAnsiTheme="minorHAnsi" w:cs="Arial"/>
          <w:shd w:val="clear" w:color="auto" w:fill="FFFFFF"/>
        </w:rPr>
        <w:t> </w:t>
      </w:r>
      <w:r w:rsidRPr="00D471F2">
        <w:rPr>
          <w:rFonts w:asciiTheme="minorHAnsi" w:hAnsiTheme="minorHAnsi" w:cs="Arial"/>
          <w:i/>
          <w:iCs/>
          <w:shd w:val="clear" w:color="auto" w:fill="FFFFFF"/>
        </w:rPr>
        <w:t>ob. cit</w:t>
      </w:r>
      <w:r w:rsidRPr="00D471F2">
        <w:rPr>
          <w:rFonts w:asciiTheme="minorHAnsi" w:hAnsiTheme="minorHAnsi" w:cs="Arial"/>
          <w:shd w:val="clear" w:color="auto" w:fill="FFFFFF"/>
        </w:rPr>
        <w:t>., p.112.</w:t>
      </w:r>
    </w:p>
  </w:footnote>
  <w:footnote w:id="46">
    <w:p w:rsidR="004B7D25" w:rsidRPr="005E58EF" w:rsidRDefault="004B7D25" w:rsidP="005E58EF">
      <w:pPr>
        <w:widowControl/>
        <w:shd w:val="clear" w:color="auto" w:fill="FFFFFF"/>
        <w:overflowPunct/>
        <w:autoSpaceDE/>
        <w:autoSpaceDN/>
        <w:adjustRightInd/>
        <w:spacing w:line="240" w:lineRule="atLeast"/>
        <w:jc w:val="both"/>
        <w:rPr>
          <w:rFonts w:asciiTheme="minorHAnsi" w:hAnsiTheme="minorHAnsi" w:cs="Arial"/>
        </w:rPr>
      </w:pPr>
      <w:r w:rsidRPr="005E58EF">
        <w:rPr>
          <w:rStyle w:val="Refdenotaalpie"/>
          <w:rFonts w:asciiTheme="minorHAnsi" w:hAnsiTheme="minorHAnsi" w:cs="Arial"/>
        </w:rPr>
        <w:footnoteRef/>
      </w:r>
      <w:r w:rsidRPr="005E58EF">
        <w:rPr>
          <w:rFonts w:asciiTheme="minorHAnsi" w:hAnsiTheme="minorHAnsi" w:cs="Arial"/>
        </w:rPr>
        <w:t xml:space="preserve"> </w:t>
      </w:r>
      <w:r w:rsidRPr="00D471F2">
        <w:rPr>
          <w:rFonts w:asciiTheme="minorHAnsi" w:hAnsiTheme="minorHAnsi" w:cs="Arial"/>
          <w:lang w:val="es-CO"/>
        </w:rPr>
        <w:t>PATIÑO, Héctor.</w:t>
      </w:r>
      <w:r w:rsidRPr="008D406C">
        <w:rPr>
          <w:rFonts w:asciiTheme="minorHAnsi" w:hAnsiTheme="minorHAnsi" w:cs="Arial"/>
          <w:lang w:val="es-CO"/>
        </w:rPr>
        <w:t xml:space="preserve"> Las causales exonerativas de la responsabilidad extracontractual, Revista de la Universidad Externado de Colombia</w:t>
      </w:r>
      <w:r w:rsidRPr="00D471F2">
        <w:rPr>
          <w:rFonts w:asciiTheme="minorHAnsi" w:hAnsiTheme="minorHAnsi" w:cs="Arial"/>
          <w:lang w:val="es-CO"/>
        </w:rPr>
        <w:t>, No.</w:t>
      </w:r>
      <w:r w:rsidRPr="008D406C">
        <w:rPr>
          <w:rFonts w:asciiTheme="minorHAnsi" w:hAnsiTheme="minorHAnsi" w:cs="Arial"/>
          <w:lang w:val="es-CO"/>
        </w:rPr>
        <w:t>20</w:t>
      </w:r>
      <w:r w:rsidRPr="00D471F2">
        <w:rPr>
          <w:rFonts w:asciiTheme="minorHAnsi" w:hAnsiTheme="minorHAnsi" w:cs="Arial"/>
          <w:lang w:val="es-CO"/>
        </w:rPr>
        <w:t>, Colombia [En línea]. 20</w:t>
      </w:r>
      <w:r w:rsidRPr="008D406C">
        <w:rPr>
          <w:rFonts w:asciiTheme="minorHAnsi" w:hAnsiTheme="minorHAnsi" w:cs="Arial"/>
          <w:lang w:val="es-CO"/>
        </w:rPr>
        <w:t>11</w:t>
      </w:r>
      <w:r w:rsidRPr="00D471F2">
        <w:rPr>
          <w:rFonts w:asciiTheme="minorHAnsi" w:hAnsiTheme="minorHAnsi" w:cs="Arial"/>
          <w:lang w:val="es-CO"/>
        </w:rPr>
        <w:t xml:space="preserve"> [Visitado el 201</w:t>
      </w:r>
      <w:r w:rsidRPr="008D406C">
        <w:rPr>
          <w:rFonts w:asciiTheme="minorHAnsi" w:hAnsiTheme="minorHAnsi" w:cs="Arial"/>
          <w:lang w:val="es-CO"/>
        </w:rPr>
        <w:t>6</w:t>
      </w:r>
      <w:r w:rsidRPr="00D471F2">
        <w:rPr>
          <w:rFonts w:asciiTheme="minorHAnsi" w:hAnsiTheme="minorHAnsi" w:cs="Arial"/>
          <w:lang w:val="es-CO"/>
        </w:rPr>
        <w:t>-</w:t>
      </w:r>
      <w:r w:rsidRPr="008D406C">
        <w:rPr>
          <w:rFonts w:asciiTheme="minorHAnsi" w:hAnsiTheme="minorHAnsi" w:cs="Arial"/>
          <w:lang w:val="es-CO"/>
        </w:rPr>
        <w:t>12-08</w:t>
      </w:r>
      <w:r w:rsidRPr="00D471F2">
        <w:rPr>
          <w:rFonts w:asciiTheme="minorHAnsi" w:hAnsiTheme="minorHAnsi" w:cs="Arial"/>
          <w:lang w:val="es-CO"/>
        </w:rPr>
        <w:t xml:space="preserve">]. Disponible en internet: </w:t>
      </w:r>
      <w:r w:rsidRPr="008D406C">
        <w:rPr>
          <w:rFonts w:asciiTheme="minorHAnsi" w:hAnsiTheme="minorHAnsi" w:cs="Arial"/>
          <w:lang w:val="es-CO"/>
        </w:rPr>
        <w:t>www.</w:t>
      </w:r>
      <w:r w:rsidRPr="005E58EF">
        <w:rPr>
          <w:rFonts w:asciiTheme="minorHAnsi" w:hAnsiTheme="minorHAnsi" w:cs="Arial"/>
          <w:kern w:val="0"/>
        </w:rPr>
        <w:t>revistas.uexternado.edu.co › Inicio › Núm. 20 (2011) › Patiño</w:t>
      </w:r>
    </w:p>
  </w:footnote>
  <w:footnote w:id="47">
    <w:p w:rsidR="004B7D25" w:rsidRPr="005E58EF" w:rsidRDefault="004B7D25" w:rsidP="005E58EF">
      <w:pPr>
        <w:pStyle w:val="Textonotapie"/>
        <w:jc w:val="both"/>
        <w:rPr>
          <w:rFonts w:asciiTheme="minorHAnsi" w:hAnsiTheme="minorHAnsi" w:cs="Arial"/>
        </w:rPr>
      </w:pPr>
      <w:r w:rsidRPr="005E58EF">
        <w:rPr>
          <w:rStyle w:val="Refdenotaalpie"/>
          <w:rFonts w:asciiTheme="minorHAnsi" w:hAnsiTheme="minorHAnsi" w:cs="Arial"/>
        </w:rPr>
        <w:footnoteRef/>
      </w:r>
      <w:r w:rsidRPr="005E58EF">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rPr>
        <w:t xml:space="preserve"> Sentencia del 23-06-2005, expediente No.058-95.</w:t>
      </w:r>
    </w:p>
  </w:footnote>
  <w:footnote w:id="48">
    <w:p w:rsidR="004B7D25" w:rsidRPr="005E58EF" w:rsidRDefault="004B7D25" w:rsidP="005E58EF">
      <w:pPr>
        <w:pStyle w:val="Textonotapie"/>
        <w:jc w:val="both"/>
        <w:rPr>
          <w:rFonts w:asciiTheme="minorHAnsi" w:hAnsiTheme="minorHAnsi" w:cs="Arial"/>
        </w:rPr>
      </w:pPr>
      <w:r w:rsidRPr="005E58EF">
        <w:rPr>
          <w:rStyle w:val="Refdenotaalpie"/>
          <w:rFonts w:asciiTheme="minorHAnsi" w:hAnsiTheme="minorHAnsi" w:cs="Arial"/>
        </w:rPr>
        <w:footnoteRef/>
      </w:r>
      <w:r w:rsidRPr="005E58EF">
        <w:rPr>
          <w:rFonts w:asciiTheme="minorHAnsi" w:hAnsiTheme="minorHAnsi" w:cs="Arial"/>
        </w:rPr>
        <w:t xml:space="preserve"> </w:t>
      </w:r>
      <w:r w:rsidRPr="00D471F2">
        <w:rPr>
          <w:rFonts w:asciiTheme="minorHAnsi" w:hAnsiTheme="minorHAnsi" w:cs="Arial"/>
          <w:lang w:val="es-CO"/>
        </w:rPr>
        <w:t xml:space="preserve">JARAMILLO JARAMILLO, Carlos Ignacio. Ob. cit., </w:t>
      </w:r>
      <w:r w:rsidRPr="008D406C">
        <w:rPr>
          <w:rFonts w:asciiTheme="minorHAnsi" w:hAnsiTheme="minorHAnsi" w:cs="Arial"/>
          <w:lang w:val="es-CO"/>
        </w:rPr>
        <w:t>p.73.</w:t>
      </w:r>
    </w:p>
  </w:footnote>
  <w:footnote w:id="49">
    <w:p w:rsidR="004B7D25" w:rsidRPr="008D406C" w:rsidRDefault="004B7D25" w:rsidP="005E58EF">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RESTREPO, Sergio. Ob. cit., p.124.</w:t>
      </w:r>
    </w:p>
  </w:footnote>
  <w:footnote w:id="50">
    <w:p w:rsidR="004B7D25" w:rsidRPr="005E58EF" w:rsidRDefault="004B7D25">
      <w:pPr>
        <w:pStyle w:val="Textonotapie"/>
        <w:jc w:val="both"/>
        <w:rPr>
          <w:rFonts w:asciiTheme="minorHAnsi" w:hAnsiTheme="minorHAnsi" w:cs="Arial"/>
        </w:rPr>
      </w:pPr>
      <w:r w:rsidRPr="005E58EF">
        <w:rPr>
          <w:rStyle w:val="Refdenotaalpie"/>
          <w:rFonts w:asciiTheme="minorHAnsi" w:hAnsiTheme="minorHAnsi" w:cs="Arial"/>
        </w:rPr>
        <w:footnoteRef/>
      </w:r>
      <w:r w:rsidRPr="005E58EF">
        <w:rPr>
          <w:rFonts w:asciiTheme="minorHAnsi" w:hAnsiTheme="minorHAnsi" w:cs="Arial"/>
        </w:rPr>
        <w:t xml:space="preserve"> </w:t>
      </w:r>
      <w:r w:rsidRPr="00D471F2">
        <w:rPr>
          <w:rFonts w:asciiTheme="minorHAnsi" w:hAnsiTheme="minorHAnsi" w:cs="Arial"/>
          <w:lang w:val="es-CO"/>
        </w:rPr>
        <w:t>DUQUE OSORIO, Alberto León. Tema de la prueba en la responsabilidad médica, editorial Universidad CES y Diké, Medellín, A., 2014, p.169.</w:t>
      </w:r>
    </w:p>
  </w:footnote>
  <w:footnote w:id="51">
    <w:p w:rsidR="004B7D25" w:rsidRPr="005E58EF" w:rsidRDefault="004B7D25" w:rsidP="005E58EF">
      <w:pPr>
        <w:pStyle w:val="Textonotapie"/>
        <w:jc w:val="both"/>
        <w:rPr>
          <w:rFonts w:asciiTheme="minorHAnsi" w:hAnsiTheme="minorHAnsi" w:cs="Arial"/>
        </w:rPr>
      </w:pPr>
      <w:r w:rsidRPr="005E58EF">
        <w:rPr>
          <w:rStyle w:val="Refdenotaalpie"/>
          <w:rFonts w:asciiTheme="minorHAnsi" w:hAnsiTheme="minorHAnsi" w:cs="Arial"/>
        </w:rPr>
        <w:footnoteRef/>
      </w:r>
      <w:r w:rsidRPr="005E58EF">
        <w:rPr>
          <w:rFonts w:asciiTheme="minorHAnsi" w:hAnsiTheme="minorHAnsi" w:cs="Arial"/>
        </w:rPr>
        <w:t xml:space="preserve"> </w:t>
      </w:r>
      <w:r w:rsidR="0056339D" w:rsidRPr="00D471F2">
        <w:rPr>
          <w:rFonts w:asciiTheme="minorHAnsi" w:hAnsiTheme="minorHAnsi" w:cs="Arial"/>
          <w:lang w:val="es-CO"/>
        </w:rPr>
        <w:t xml:space="preserve">CSJ, </w:t>
      </w:r>
      <w:r w:rsidR="0056339D" w:rsidRPr="00D471F2">
        <w:rPr>
          <w:rFonts w:asciiTheme="minorHAnsi" w:hAnsiTheme="minorHAnsi" w:cs="Arial"/>
        </w:rPr>
        <w:t>Civil.</w:t>
      </w:r>
      <w:r w:rsidRPr="00D471F2">
        <w:rPr>
          <w:rFonts w:asciiTheme="minorHAnsi" w:hAnsiTheme="minorHAnsi" w:cs="Arial"/>
          <w:lang w:val="es-CO"/>
        </w:rPr>
        <w:t xml:space="preserve"> Sentencia del 26-11-2010, MP: Pedro O. Munar C., expediente No.</w:t>
      </w:r>
      <w:r w:rsidRPr="008D406C">
        <w:rPr>
          <w:rFonts w:asciiTheme="minorHAnsi" w:hAnsiTheme="minorHAnsi" w:cs="Arial"/>
          <w:lang w:val="es-CO"/>
        </w:rPr>
        <w:t>1999-08667-01.</w:t>
      </w:r>
    </w:p>
  </w:footnote>
  <w:footnote w:id="52">
    <w:p w:rsidR="004B7D25" w:rsidRPr="008D406C" w:rsidRDefault="004B7D25">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PARRA QUIJANO, Jairo.  Manual de derecho probatorio, Ediciones Librería del Profesional, 10ª, edición, 1999</w:t>
      </w:r>
      <w:r w:rsidRPr="008D406C">
        <w:rPr>
          <w:rFonts w:asciiTheme="minorHAnsi" w:hAnsiTheme="minorHAnsi" w:cs="Arial"/>
        </w:rPr>
        <w:t>, Bogotá D.C., p.127.</w:t>
      </w:r>
    </w:p>
  </w:footnote>
  <w:footnote w:id="53">
    <w:p w:rsidR="004B7D25" w:rsidRPr="005E58EF" w:rsidRDefault="004B7D25" w:rsidP="005E58EF">
      <w:pPr>
        <w:pStyle w:val="Textonotapie"/>
        <w:jc w:val="both"/>
        <w:rPr>
          <w:rFonts w:asciiTheme="minorHAnsi" w:hAnsiTheme="minorHAnsi"/>
        </w:rPr>
      </w:pPr>
      <w:r w:rsidRPr="005E58EF">
        <w:rPr>
          <w:rStyle w:val="Refdenotaalpie"/>
          <w:rFonts w:asciiTheme="minorHAnsi" w:hAnsiTheme="minorHAnsi"/>
        </w:rPr>
        <w:footnoteRef/>
      </w:r>
      <w:r w:rsidRPr="005E58EF">
        <w:rPr>
          <w:rFonts w:asciiTheme="minorHAnsi" w:hAnsiTheme="minorHAnsi"/>
        </w:rPr>
        <w:t xml:space="preserve"> </w:t>
      </w:r>
      <w:r w:rsidRPr="00D471F2">
        <w:rPr>
          <w:rFonts w:asciiTheme="minorHAnsi" w:hAnsiTheme="minorHAnsi" w:cstheme="minorHAnsi"/>
          <w:lang w:val="es-CO"/>
        </w:rPr>
        <w:t>DEVIS ECHANDÍA, Hernando. Teoría general de la prueba judicial, tomo segundo, 5ª edición, Bogotá DC, Temis, 2006, p.65.</w:t>
      </w:r>
    </w:p>
  </w:footnote>
  <w:footnote w:id="54">
    <w:p w:rsidR="004B7D25" w:rsidRPr="005E58EF" w:rsidRDefault="004B7D25" w:rsidP="005E58EF">
      <w:pPr>
        <w:pStyle w:val="Textonotapie"/>
        <w:jc w:val="both"/>
        <w:rPr>
          <w:rFonts w:asciiTheme="minorHAnsi" w:hAnsiTheme="minorHAnsi"/>
        </w:rPr>
      </w:pPr>
      <w:r w:rsidRPr="005E58EF">
        <w:rPr>
          <w:rStyle w:val="Refdenotaalpie"/>
          <w:rFonts w:asciiTheme="minorHAnsi" w:hAnsiTheme="minorHAnsi"/>
        </w:rPr>
        <w:footnoteRef/>
      </w:r>
      <w:r w:rsidRPr="005E58EF">
        <w:rPr>
          <w:rFonts w:asciiTheme="minorHAnsi" w:hAnsiTheme="minorHAnsi"/>
        </w:rPr>
        <w:t xml:space="preserve"> </w:t>
      </w:r>
      <w:r w:rsidRPr="00D471F2">
        <w:rPr>
          <w:rFonts w:asciiTheme="minorHAnsi" w:hAnsiTheme="minorHAnsi" w:cstheme="minorHAnsi"/>
          <w:lang w:val="es-CO"/>
        </w:rPr>
        <w:t>SERRANO ESCOBAR, Luis Guillermo. El régimen probatorio en la responsabilidad médica, 5ª edición, Bogotá DC, Ediciones Doctrina y Ley Ltda, 2012, p.278-281.</w:t>
      </w:r>
    </w:p>
  </w:footnote>
  <w:footnote w:id="55">
    <w:p w:rsidR="004B7D25" w:rsidRPr="005E58EF" w:rsidRDefault="004B7D25" w:rsidP="005E58EF">
      <w:pPr>
        <w:pStyle w:val="Textonotapie"/>
        <w:jc w:val="both"/>
        <w:rPr>
          <w:rFonts w:asciiTheme="minorHAnsi" w:hAnsiTheme="minorHAnsi"/>
        </w:rPr>
      </w:pPr>
      <w:r w:rsidRPr="005E58EF">
        <w:rPr>
          <w:rStyle w:val="Refdenotaalpie"/>
          <w:rFonts w:asciiTheme="minorHAnsi" w:hAnsiTheme="minorHAnsi"/>
        </w:rPr>
        <w:footnoteRef/>
      </w:r>
      <w:r w:rsidRPr="005E58EF">
        <w:rPr>
          <w:rFonts w:asciiTheme="minorHAnsi" w:hAnsiTheme="minorHAnsi"/>
        </w:rPr>
        <w:t xml:space="preserve"> </w:t>
      </w:r>
      <w:r w:rsidRPr="00D471F2">
        <w:rPr>
          <w:rFonts w:asciiTheme="minorHAnsi" w:hAnsiTheme="minorHAnsi" w:cstheme="minorHAnsi"/>
          <w:lang w:val="es-CO"/>
        </w:rPr>
        <w:t>BERMÚDEZ MUÑOZ, Martín. Del dictamen judicial al dictamen de parte, 2ª edición, Bogotá DC, Legis SA, 2016, p.110.</w:t>
      </w:r>
    </w:p>
  </w:footnote>
  <w:footnote w:id="56">
    <w:p w:rsidR="000E3981" w:rsidRDefault="000E3981" w:rsidP="000E3981">
      <w:pPr>
        <w:pStyle w:val="Textonotapie"/>
        <w:jc w:val="both"/>
      </w:pPr>
      <w:r>
        <w:rPr>
          <w:rStyle w:val="Refdenotaalpie"/>
        </w:rPr>
        <w:footnoteRef/>
      </w:r>
      <w:r>
        <w:t xml:space="preserve"> </w:t>
      </w:r>
      <w:r w:rsidRPr="00205504">
        <w:rPr>
          <w:rFonts w:asciiTheme="minorHAnsi" w:hAnsiTheme="minorHAnsi" w:cs="Calibri"/>
          <w:lang w:val="es-CO"/>
        </w:rPr>
        <w:t>ROJAS GÓMEZ, Miguel Enrique. Lecciones de derecho procesal, tomo II</w:t>
      </w:r>
      <w:r>
        <w:rPr>
          <w:rFonts w:asciiTheme="minorHAnsi" w:hAnsiTheme="minorHAnsi" w:cs="Calibri"/>
          <w:lang w:val="es-CO"/>
        </w:rPr>
        <w:t>I</w:t>
      </w:r>
      <w:r w:rsidRPr="00205504">
        <w:rPr>
          <w:rFonts w:asciiTheme="minorHAnsi" w:hAnsiTheme="minorHAnsi" w:cs="Calibri"/>
          <w:lang w:val="es-CO"/>
        </w:rPr>
        <w:t xml:space="preserve">, </w:t>
      </w:r>
      <w:r>
        <w:rPr>
          <w:rFonts w:asciiTheme="minorHAnsi" w:hAnsiTheme="minorHAnsi" w:cs="Calibri"/>
          <w:lang w:val="es-CO"/>
        </w:rPr>
        <w:t xml:space="preserve">pruebas </w:t>
      </w:r>
      <w:r w:rsidRPr="00205504">
        <w:rPr>
          <w:rFonts w:asciiTheme="minorHAnsi" w:hAnsiTheme="minorHAnsi" w:cs="Calibri"/>
          <w:lang w:val="es-CO"/>
        </w:rPr>
        <w:t>civil</w:t>
      </w:r>
      <w:r>
        <w:rPr>
          <w:rFonts w:asciiTheme="minorHAnsi" w:hAnsiTheme="minorHAnsi" w:cs="Calibri"/>
          <w:lang w:val="es-CO"/>
        </w:rPr>
        <w:t>es</w:t>
      </w:r>
      <w:r w:rsidRPr="00205504">
        <w:rPr>
          <w:rFonts w:asciiTheme="minorHAnsi" w:hAnsiTheme="minorHAnsi" w:cs="Calibri"/>
          <w:lang w:val="es-CO"/>
        </w:rPr>
        <w:t>, editorial ESAJU, Bogotá DC, 201</w:t>
      </w:r>
      <w:r>
        <w:rPr>
          <w:rFonts w:asciiTheme="minorHAnsi" w:hAnsiTheme="minorHAnsi" w:cs="Calibri"/>
          <w:lang w:val="es-CO"/>
        </w:rPr>
        <w:t>5</w:t>
      </w:r>
      <w:r w:rsidRPr="00205504">
        <w:rPr>
          <w:rFonts w:asciiTheme="minorHAnsi" w:hAnsiTheme="minorHAnsi" w:cs="Calibri"/>
          <w:lang w:val="es-CO"/>
        </w:rPr>
        <w:t>, p.3</w:t>
      </w:r>
      <w:r>
        <w:rPr>
          <w:rFonts w:asciiTheme="minorHAnsi" w:hAnsiTheme="minorHAnsi" w:cs="Calibri"/>
          <w:lang w:val="es-CO"/>
        </w:rPr>
        <w:t>64</w:t>
      </w:r>
      <w:r w:rsidRPr="00205504">
        <w:rPr>
          <w:rFonts w:asciiTheme="minorHAnsi" w:hAnsiTheme="minorHAnsi" w:cs="Calibri"/>
          <w:lang w:val="es-CO"/>
        </w:rPr>
        <w:t>.</w:t>
      </w:r>
    </w:p>
  </w:footnote>
  <w:footnote w:id="57">
    <w:p w:rsidR="009C1158" w:rsidRPr="001562CE" w:rsidRDefault="009C1158" w:rsidP="009C1158">
      <w:pPr>
        <w:pStyle w:val="Textonotapie"/>
        <w:jc w:val="both"/>
        <w:rPr>
          <w:rFonts w:asciiTheme="minorHAnsi" w:hAnsiTheme="minorHAnsi"/>
          <w:lang w:val="es-CO"/>
        </w:rPr>
      </w:pPr>
      <w:r w:rsidRPr="001562CE">
        <w:rPr>
          <w:rStyle w:val="Refdenotaalpie"/>
          <w:rFonts w:asciiTheme="minorHAnsi" w:hAnsiTheme="minorHAnsi"/>
        </w:rPr>
        <w:footnoteRef/>
      </w:r>
      <w:r w:rsidRPr="001562CE">
        <w:rPr>
          <w:rFonts w:asciiTheme="minorHAnsi" w:hAnsiTheme="minorHAnsi"/>
        </w:rPr>
        <w:t xml:space="preserve"> </w:t>
      </w:r>
      <w:r w:rsidRPr="001562CE">
        <w:rPr>
          <w:rFonts w:asciiTheme="minorHAnsi" w:hAnsiTheme="minorHAnsi" w:cs="Calibri"/>
          <w:lang w:val="es-CO"/>
        </w:rPr>
        <w:t xml:space="preserve">TSP, Sala Civil – Familia. </w:t>
      </w:r>
      <w:r>
        <w:rPr>
          <w:rFonts w:asciiTheme="minorHAnsi" w:hAnsiTheme="minorHAnsi" w:cs="Calibri"/>
          <w:lang w:val="es-CO"/>
        </w:rPr>
        <w:t xml:space="preserve">Providencia </w:t>
      </w:r>
      <w:r w:rsidRPr="001562CE">
        <w:rPr>
          <w:rFonts w:asciiTheme="minorHAnsi" w:hAnsiTheme="minorHAnsi" w:cs="Calibri"/>
          <w:lang w:val="es-CO"/>
        </w:rPr>
        <w:t>del</w:t>
      </w:r>
      <w:r w:rsidRPr="001562CE">
        <w:rPr>
          <w:rFonts w:asciiTheme="minorHAnsi" w:hAnsiTheme="minorHAnsi" w:cs="Calibri"/>
        </w:rPr>
        <w:t xml:space="preserve"> </w:t>
      </w:r>
      <w:r>
        <w:rPr>
          <w:rFonts w:asciiTheme="minorHAnsi" w:hAnsiTheme="minorHAnsi" w:cs="Calibri"/>
        </w:rPr>
        <w:t>06-10-2016</w:t>
      </w:r>
      <w:r w:rsidRPr="001562CE">
        <w:rPr>
          <w:rFonts w:asciiTheme="minorHAnsi" w:hAnsiTheme="minorHAnsi" w:cs="Calibri"/>
        </w:rPr>
        <w:t>; M</w:t>
      </w:r>
      <w:r>
        <w:rPr>
          <w:rFonts w:asciiTheme="minorHAnsi" w:hAnsiTheme="minorHAnsi" w:cs="Calibri"/>
        </w:rPr>
        <w:t>S</w:t>
      </w:r>
      <w:r w:rsidRPr="001562CE">
        <w:rPr>
          <w:rFonts w:asciiTheme="minorHAnsi" w:hAnsiTheme="minorHAnsi" w:cs="Calibri"/>
        </w:rPr>
        <w:t>: Duberney Grisales Herrera, expediente No.201</w:t>
      </w:r>
      <w:r>
        <w:rPr>
          <w:rFonts w:asciiTheme="minorHAnsi" w:hAnsiTheme="minorHAnsi" w:cs="Calibri"/>
        </w:rPr>
        <w:t>5</w:t>
      </w:r>
      <w:r w:rsidRPr="001562CE">
        <w:rPr>
          <w:rFonts w:asciiTheme="minorHAnsi" w:hAnsiTheme="minorHAnsi" w:cs="Calibri"/>
        </w:rPr>
        <w:t>-00</w:t>
      </w:r>
      <w:r>
        <w:rPr>
          <w:rFonts w:asciiTheme="minorHAnsi" w:hAnsiTheme="minorHAnsi" w:cs="Calibri"/>
        </w:rPr>
        <w:t>202</w:t>
      </w:r>
      <w:r w:rsidRPr="001562CE">
        <w:rPr>
          <w:rFonts w:asciiTheme="minorHAnsi" w:hAnsiTheme="minorHAnsi" w:cs="Calibri"/>
        </w:rPr>
        <w:t>-0</w:t>
      </w:r>
      <w:r>
        <w:rPr>
          <w:rFonts w:asciiTheme="minorHAnsi" w:hAnsiTheme="minorHAnsi" w:cs="Calibri"/>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25" w:rsidRDefault="004B7D2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7D25" w:rsidRDefault="004B7D25"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25" w:rsidRPr="00122D51" w:rsidRDefault="004B7D25" w:rsidP="007825CB">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447DF1" w:rsidRPr="00447DF1">
      <w:rPr>
        <w:rFonts w:asciiTheme="minorHAnsi" w:hAnsiTheme="minorHAnsi"/>
        <w:bCs/>
        <w:noProof/>
      </w:rPr>
      <w:t>3</w:t>
    </w:r>
    <w:r w:rsidRPr="00122D51">
      <w:rPr>
        <w:rFonts w:asciiTheme="minorHAnsi" w:hAnsiTheme="minorHAnsi"/>
      </w:rPr>
      <w:fldChar w:fldCharType="end"/>
    </w:r>
  </w:p>
  <w:p w:rsidR="004B7D25" w:rsidRPr="0092502E" w:rsidRDefault="004B7D25"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12</w:t>
    </w:r>
    <w:r w:rsidRPr="0092502E">
      <w:rPr>
        <w:rFonts w:ascii="Euphemia" w:eastAsia="DotumChe" w:hAnsi="Euphemia"/>
        <w:i/>
        <w:sz w:val="18"/>
      </w:rPr>
      <w:t>-00</w:t>
    </w:r>
    <w:r>
      <w:rPr>
        <w:rFonts w:ascii="Euphemia" w:eastAsia="DotumChe" w:hAnsi="Euphemia"/>
        <w:i/>
        <w:sz w:val="18"/>
      </w:rPr>
      <w:t>290</w:t>
    </w:r>
    <w:r w:rsidRPr="0092502E">
      <w:rPr>
        <w:rFonts w:ascii="Euphemia" w:eastAsia="DotumChe" w:hAnsi="Euphemia"/>
        <w:i/>
        <w:sz w:val="18"/>
      </w:rPr>
      <w:t>-01</w:t>
    </w:r>
  </w:p>
  <w:p w:rsidR="004B7D25" w:rsidRDefault="004B7D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25" w:rsidRPr="00122D51" w:rsidRDefault="004B7D25"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447DF1" w:rsidRPr="00447DF1">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7">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18">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19">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0">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2">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28">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0"/>
  </w:num>
  <w:num w:numId="3">
    <w:abstractNumId w:val="25"/>
  </w:num>
  <w:num w:numId="4">
    <w:abstractNumId w:val="21"/>
  </w:num>
  <w:num w:numId="5">
    <w:abstractNumId w:val="6"/>
  </w:num>
  <w:num w:numId="6">
    <w:abstractNumId w:val="13"/>
  </w:num>
  <w:num w:numId="7">
    <w:abstractNumId w:val="4"/>
  </w:num>
  <w:num w:numId="8">
    <w:abstractNumId w:val="7"/>
  </w:num>
  <w:num w:numId="9">
    <w:abstractNumId w:val="2"/>
  </w:num>
  <w:num w:numId="10">
    <w:abstractNumId w:val="10"/>
  </w:num>
  <w:num w:numId="11">
    <w:abstractNumId w:val="26"/>
  </w:num>
  <w:num w:numId="12">
    <w:abstractNumId w:val="27"/>
  </w:num>
  <w:num w:numId="13">
    <w:abstractNumId w:val="5"/>
  </w:num>
  <w:num w:numId="14">
    <w:abstractNumId w:val="3"/>
  </w:num>
  <w:num w:numId="15">
    <w:abstractNumId w:val="19"/>
  </w:num>
  <w:num w:numId="16">
    <w:abstractNumId w:val="28"/>
  </w:num>
  <w:num w:numId="17">
    <w:abstractNumId w:val="22"/>
  </w:num>
  <w:num w:numId="18">
    <w:abstractNumId w:val="17"/>
  </w:num>
  <w:num w:numId="19">
    <w:abstractNumId w:val="1"/>
  </w:num>
  <w:num w:numId="20">
    <w:abstractNumId w:val="16"/>
  </w:num>
  <w:num w:numId="21">
    <w:abstractNumId w:val="15"/>
  </w:num>
  <w:num w:numId="22">
    <w:abstractNumId w:val="23"/>
  </w:num>
  <w:num w:numId="23">
    <w:abstractNumId w:val="18"/>
  </w:num>
  <w:num w:numId="24">
    <w:abstractNumId w:val="18"/>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18"/>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1"/>
  </w:num>
  <w:num w:numId="27">
    <w:abstractNumId w:val="24"/>
  </w:num>
  <w:num w:numId="28">
    <w:abstractNumId w:val="14"/>
  </w:num>
  <w:num w:numId="29">
    <w:abstractNumId w:val="12"/>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718"/>
    <w:rsid w:val="00001685"/>
    <w:rsid w:val="00001A5E"/>
    <w:rsid w:val="0000213D"/>
    <w:rsid w:val="00002B7A"/>
    <w:rsid w:val="00002C22"/>
    <w:rsid w:val="0000356B"/>
    <w:rsid w:val="000037DA"/>
    <w:rsid w:val="00003ACE"/>
    <w:rsid w:val="0000550D"/>
    <w:rsid w:val="00005744"/>
    <w:rsid w:val="00006403"/>
    <w:rsid w:val="000068B9"/>
    <w:rsid w:val="000068DC"/>
    <w:rsid w:val="00007CB0"/>
    <w:rsid w:val="00007F6B"/>
    <w:rsid w:val="00011138"/>
    <w:rsid w:val="000114A0"/>
    <w:rsid w:val="00011C61"/>
    <w:rsid w:val="00011DE8"/>
    <w:rsid w:val="00012413"/>
    <w:rsid w:val="0001336F"/>
    <w:rsid w:val="0001351C"/>
    <w:rsid w:val="00013DAA"/>
    <w:rsid w:val="00013ED8"/>
    <w:rsid w:val="00014129"/>
    <w:rsid w:val="00014EFC"/>
    <w:rsid w:val="00015220"/>
    <w:rsid w:val="00015E42"/>
    <w:rsid w:val="0001650A"/>
    <w:rsid w:val="000168A9"/>
    <w:rsid w:val="00016C6A"/>
    <w:rsid w:val="00016D63"/>
    <w:rsid w:val="00016D87"/>
    <w:rsid w:val="00017540"/>
    <w:rsid w:val="00017AD4"/>
    <w:rsid w:val="00020953"/>
    <w:rsid w:val="00020956"/>
    <w:rsid w:val="000211C0"/>
    <w:rsid w:val="0002120B"/>
    <w:rsid w:val="00021A1E"/>
    <w:rsid w:val="00022487"/>
    <w:rsid w:val="0002315B"/>
    <w:rsid w:val="000234AA"/>
    <w:rsid w:val="0002449A"/>
    <w:rsid w:val="000245A8"/>
    <w:rsid w:val="0002621C"/>
    <w:rsid w:val="0002694C"/>
    <w:rsid w:val="000271FD"/>
    <w:rsid w:val="000302E1"/>
    <w:rsid w:val="00030471"/>
    <w:rsid w:val="00030C8A"/>
    <w:rsid w:val="00030D61"/>
    <w:rsid w:val="00031084"/>
    <w:rsid w:val="000316DD"/>
    <w:rsid w:val="00031ABA"/>
    <w:rsid w:val="000323DB"/>
    <w:rsid w:val="0003302E"/>
    <w:rsid w:val="000330B6"/>
    <w:rsid w:val="000335F3"/>
    <w:rsid w:val="00033784"/>
    <w:rsid w:val="00033B21"/>
    <w:rsid w:val="00033B78"/>
    <w:rsid w:val="00033CD4"/>
    <w:rsid w:val="00033D90"/>
    <w:rsid w:val="00033F41"/>
    <w:rsid w:val="0003466A"/>
    <w:rsid w:val="00035086"/>
    <w:rsid w:val="00035186"/>
    <w:rsid w:val="00035540"/>
    <w:rsid w:val="00035D9F"/>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210C"/>
    <w:rsid w:val="00042521"/>
    <w:rsid w:val="00042DA4"/>
    <w:rsid w:val="0004364C"/>
    <w:rsid w:val="0004452E"/>
    <w:rsid w:val="00044723"/>
    <w:rsid w:val="00044D76"/>
    <w:rsid w:val="00044FF7"/>
    <w:rsid w:val="000452B4"/>
    <w:rsid w:val="0004578B"/>
    <w:rsid w:val="000459E9"/>
    <w:rsid w:val="00045AFD"/>
    <w:rsid w:val="00045E7B"/>
    <w:rsid w:val="000465AA"/>
    <w:rsid w:val="000467C8"/>
    <w:rsid w:val="000469BD"/>
    <w:rsid w:val="00046C74"/>
    <w:rsid w:val="00046E7C"/>
    <w:rsid w:val="00047225"/>
    <w:rsid w:val="000474C0"/>
    <w:rsid w:val="00047BAA"/>
    <w:rsid w:val="00050604"/>
    <w:rsid w:val="0005087F"/>
    <w:rsid w:val="0005112C"/>
    <w:rsid w:val="0005192B"/>
    <w:rsid w:val="000519B7"/>
    <w:rsid w:val="000525F4"/>
    <w:rsid w:val="00052D38"/>
    <w:rsid w:val="0005413E"/>
    <w:rsid w:val="000541C1"/>
    <w:rsid w:val="00054349"/>
    <w:rsid w:val="00054CC7"/>
    <w:rsid w:val="00055048"/>
    <w:rsid w:val="0005559C"/>
    <w:rsid w:val="00055D20"/>
    <w:rsid w:val="0005682B"/>
    <w:rsid w:val="00056A8A"/>
    <w:rsid w:val="0005771C"/>
    <w:rsid w:val="00057F6D"/>
    <w:rsid w:val="00060968"/>
    <w:rsid w:val="00060E56"/>
    <w:rsid w:val="00060ED6"/>
    <w:rsid w:val="00061595"/>
    <w:rsid w:val="00061739"/>
    <w:rsid w:val="00061BCD"/>
    <w:rsid w:val="0006289F"/>
    <w:rsid w:val="0006326A"/>
    <w:rsid w:val="00063F21"/>
    <w:rsid w:val="00064278"/>
    <w:rsid w:val="00065F44"/>
    <w:rsid w:val="00065FD6"/>
    <w:rsid w:val="000662D8"/>
    <w:rsid w:val="00066A66"/>
    <w:rsid w:val="00066CD5"/>
    <w:rsid w:val="00066FBD"/>
    <w:rsid w:val="000671C3"/>
    <w:rsid w:val="0006738D"/>
    <w:rsid w:val="000675A2"/>
    <w:rsid w:val="00067E5F"/>
    <w:rsid w:val="0007033C"/>
    <w:rsid w:val="00070927"/>
    <w:rsid w:val="000714E6"/>
    <w:rsid w:val="00071561"/>
    <w:rsid w:val="00071591"/>
    <w:rsid w:val="00071DCA"/>
    <w:rsid w:val="00071EF7"/>
    <w:rsid w:val="000722E3"/>
    <w:rsid w:val="000723B6"/>
    <w:rsid w:val="0007374A"/>
    <w:rsid w:val="00073A70"/>
    <w:rsid w:val="00073C0D"/>
    <w:rsid w:val="000748DD"/>
    <w:rsid w:val="00074A47"/>
    <w:rsid w:val="00074E40"/>
    <w:rsid w:val="00074FBD"/>
    <w:rsid w:val="000756CC"/>
    <w:rsid w:val="000763FB"/>
    <w:rsid w:val="00076A95"/>
    <w:rsid w:val="00076CF0"/>
    <w:rsid w:val="00076E99"/>
    <w:rsid w:val="00077442"/>
    <w:rsid w:val="000777EE"/>
    <w:rsid w:val="00077AC3"/>
    <w:rsid w:val="00077C16"/>
    <w:rsid w:val="00080255"/>
    <w:rsid w:val="00080965"/>
    <w:rsid w:val="00080D66"/>
    <w:rsid w:val="00080FFB"/>
    <w:rsid w:val="000824B4"/>
    <w:rsid w:val="0008360D"/>
    <w:rsid w:val="000839D9"/>
    <w:rsid w:val="00083D82"/>
    <w:rsid w:val="0008401D"/>
    <w:rsid w:val="00084395"/>
    <w:rsid w:val="00084D56"/>
    <w:rsid w:val="00084E78"/>
    <w:rsid w:val="00084F43"/>
    <w:rsid w:val="00085917"/>
    <w:rsid w:val="0008605E"/>
    <w:rsid w:val="00086E1B"/>
    <w:rsid w:val="00087AD9"/>
    <w:rsid w:val="00090291"/>
    <w:rsid w:val="00090312"/>
    <w:rsid w:val="0009077C"/>
    <w:rsid w:val="00090850"/>
    <w:rsid w:val="00091697"/>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E93"/>
    <w:rsid w:val="00097C56"/>
    <w:rsid w:val="000A019A"/>
    <w:rsid w:val="000A06E5"/>
    <w:rsid w:val="000A06ED"/>
    <w:rsid w:val="000A06F4"/>
    <w:rsid w:val="000A10C3"/>
    <w:rsid w:val="000A1A77"/>
    <w:rsid w:val="000A22FA"/>
    <w:rsid w:val="000A2867"/>
    <w:rsid w:val="000A2B55"/>
    <w:rsid w:val="000A2EA9"/>
    <w:rsid w:val="000A33F2"/>
    <w:rsid w:val="000A34A6"/>
    <w:rsid w:val="000A4014"/>
    <w:rsid w:val="000A449C"/>
    <w:rsid w:val="000A475E"/>
    <w:rsid w:val="000A5681"/>
    <w:rsid w:val="000A5A6B"/>
    <w:rsid w:val="000A5B0D"/>
    <w:rsid w:val="000A5DE2"/>
    <w:rsid w:val="000A5FB1"/>
    <w:rsid w:val="000A6179"/>
    <w:rsid w:val="000A6EF1"/>
    <w:rsid w:val="000A72D4"/>
    <w:rsid w:val="000A7DD9"/>
    <w:rsid w:val="000B0076"/>
    <w:rsid w:val="000B0207"/>
    <w:rsid w:val="000B02EC"/>
    <w:rsid w:val="000B0B75"/>
    <w:rsid w:val="000B13CA"/>
    <w:rsid w:val="000B1E78"/>
    <w:rsid w:val="000B22C8"/>
    <w:rsid w:val="000B25A3"/>
    <w:rsid w:val="000B313F"/>
    <w:rsid w:val="000B3BEC"/>
    <w:rsid w:val="000B41FA"/>
    <w:rsid w:val="000B43C2"/>
    <w:rsid w:val="000B4899"/>
    <w:rsid w:val="000B490D"/>
    <w:rsid w:val="000B4BC4"/>
    <w:rsid w:val="000B5307"/>
    <w:rsid w:val="000B599D"/>
    <w:rsid w:val="000B5C18"/>
    <w:rsid w:val="000B61D2"/>
    <w:rsid w:val="000B62A4"/>
    <w:rsid w:val="000B6686"/>
    <w:rsid w:val="000B734E"/>
    <w:rsid w:val="000B77AB"/>
    <w:rsid w:val="000B782D"/>
    <w:rsid w:val="000B7F83"/>
    <w:rsid w:val="000C02BF"/>
    <w:rsid w:val="000C0F2B"/>
    <w:rsid w:val="000C1247"/>
    <w:rsid w:val="000C135A"/>
    <w:rsid w:val="000C1759"/>
    <w:rsid w:val="000C1DDF"/>
    <w:rsid w:val="000C2323"/>
    <w:rsid w:val="000C3CBE"/>
    <w:rsid w:val="000C48C3"/>
    <w:rsid w:val="000C48DA"/>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403A"/>
    <w:rsid w:val="000D4231"/>
    <w:rsid w:val="000D5DC4"/>
    <w:rsid w:val="000D63B3"/>
    <w:rsid w:val="000D6C16"/>
    <w:rsid w:val="000D7264"/>
    <w:rsid w:val="000E0BA5"/>
    <w:rsid w:val="000E114F"/>
    <w:rsid w:val="000E1B6B"/>
    <w:rsid w:val="000E27C7"/>
    <w:rsid w:val="000E2B4E"/>
    <w:rsid w:val="000E3157"/>
    <w:rsid w:val="000E3981"/>
    <w:rsid w:val="000E3CEC"/>
    <w:rsid w:val="000E3D7A"/>
    <w:rsid w:val="000E406D"/>
    <w:rsid w:val="000E5F56"/>
    <w:rsid w:val="000E6194"/>
    <w:rsid w:val="000E6717"/>
    <w:rsid w:val="000E7CCE"/>
    <w:rsid w:val="000F04BA"/>
    <w:rsid w:val="000F0FD7"/>
    <w:rsid w:val="000F1B51"/>
    <w:rsid w:val="000F1FFE"/>
    <w:rsid w:val="000F362C"/>
    <w:rsid w:val="000F38AB"/>
    <w:rsid w:val="000F4052"/>
    <w:rsid w:val="000F4347"/>
    <w:rsid w:val="000F44F1"/>
    <w:rsid w:val="000F46F3"/>
    <w:rsid w:val="000F4B1D"/>
    <w:rsid w:val="000F5F7D"/>
    <w:rsid w:val="000F60FC"/>
    <w:rsid w:val="000F63AD"/>
    <w:rsid w:val="000F675D"/>
    <w:rsid w:val="000F6ED2"/>
    <w:rsid w:val="000F73AC"/>
    <w:rsid w:val="000F786D"/>
    <w:rsid w:val="000F7A94"/>
    <w:rsid w:val="000F7D5B"/>
    <w:rsid w:val="000F7DBA"/>
    <w:rsid w:val="001008D7"/>
    <w:rsid w:val="001011E2"/>
    <w:rsid w:val="00101844"/>
    <w:rsid w:val="00101E27"/>
    <w:rsid w:val="001024D1"/>
    <w:rsid w:val="001038AD"/>
    <w:rsid w:val="00103925"/>
    <w:rsid w:val="00103B02"/>
    <w:rsid w:val="00103E0F"/>
    <w:rsid w:val="001043F8"/>
    <w:rsid w:val="00104B05"/>
    <w:rsid w:val="00104B2C"/>
    <w:rsid w:val="00104F8F"/>
    <w:rsid w:val="0010516B"/>
    <w:rsid w:val="00105D8A"/>
    <w:rsid w:val="0010616C"/>
    <w:rsid w:val="00106457"/>
    <w:rsid w:val="00107464"/>
    <w:rsid w:val="001075B0"/>
    <w:rsid w:val="00107E6B"/>
    <w:rsid w:val="00107F59"/>
    <w:rsid w:val="00110580"/>
    <w:rsid w:val="00111168"/>
    <w:rsid w:val="001112E3"/>
    <w:rsid w:val="00111624"/>
    <w:rsid w:val="00111678"/>
    <w:rsid w:val="0011245C"/>
    <w:rsid w:val="00113662"/>
    <w:rsid w:val="001141ED"/>
    <w:rsid w:val="001148CF"/>
    <w:rsid w:val="0011558E"/>
    <w:rsid w:val="0011584B"/>
    <w:rsid w:val="00116A8B"/>
    <w:rsid w:val="0011730E"/>
    <w:rsid w:val="00117AB0"/>
    <w:rsid w:val="00120240"/>
    <w:rsid w:val="001205E4"/>
    <w:rsid w:val="00120A8A"/>
    <w:rsid w:val="00120D29"/>
    <w:rsid w:val="001211A4"/>
    <w:rsid w:val="00121321"/>
    <w:rsid w:val="00121AAE"/>
    <w:rsid w:val="0012231E"/>
    <w:rsid w:val="001228A5"/>
    <w:rsid w:val="00122D16"/>
    <w:rsid w:val="00122D51"/>
    <w:rsid w:val="0012450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874"/>
    <w:rsid w:val="00130A77"/>
    <w:rsid w:val="00130F4F"/>
    <w:rsid w:val="00131CB6"/>
    <w:rsid w:val="00131E0A"/>
    <w:rsid w:val="00132A05"/>
    <w:rsid w:val="00132E4B"/>
    <w:rsid w:val="00132F51"/>
    <w:rsid w:val="001331ED"/>
    <w:rsid w:val="00133E3C"/>
    <w:rsid w:val="00134674"/>
    <w:rsid w:val="00134E37"/>
    <w:rsid w:val="00134FA0"/>
    <w:rsid w:val="001355D3"/>
    <w:rsid w:val="00135635"/>
    <w:rsid w:val="00135838"/>
    <w:rsid w:val="00136AB1"/>
    <w:rsid w:val="00136CD7"/>
    <w:rsid w:val="00140652"/>
    <w:rsid w:val="00140A64"/>
    <w:rsid w:val="00141788"/>
    <w:rsid w:val="0014186E"/>
    <w:rsid w:val="0014205A"/>
    <w:rsid w:val="00142224"/>
    <w:rsid w:val="001422F9"/>
    <w:rsid w:val="00142481"/>
    <w:rsid w:val="0014282E"/>
    <w:rsid w:val="001428A7"/>
    <w:rsid w:val="00142A16"/>
    <w:rsid w:val="00142B6F"/>
    <w:rsid w:val="001433D3"/>
    <w:rsid w:val="00144674"/>
    <w:rsid w:val="00144AFC"/>
    <w:rsid w:val="0014584F"/>
    <w:rsid w:val="00145878"/>
    <w:rsid w:val="00146AD9"/>
    <w:rsid w:val="00146C61"/>
    <w:rsid w:val="00146D52"/>
    <w:rsid w:val="00147079"/>
    <w:rsid w:val="001475AA"/>
    <w:rsid w:val="0014762E"/>
    <w:rsid w:val="00147B0B"/>
    <w:rsid w:val="00147D17"/>
    <w:rsid w:val="00147D2A"/>
    <w:rsid w:val="001506AE"/>
    <w:rsid w:val="00150CFF"/>
    <w:rsid w:val="00150D00"/>
    <w:rsid w:val="00150E24"/>
    <w:rsid w:val="0015182F"/>
    <w:rsid w:val="00151A8D"/>
    <w:rsid w:val="00151A9A"/>
    <w:rsid w:val="00151AC0"/>
    <w:rsid w:val="00151CF9"/>
    <w:rsid w:val="00151D15"/>
    <w:rsid w:val="00152B86"/>
    <w:rsid w:val="00152B9F"/>
    <w:rsid w:val="00152EE2"/>
    <w:rsid w:val="00153180"/>
    <w:rsid w:val="00153EF2"/>
    <w:rsid w:val="0015410C"/>
    <w:rsid w:val="0015462C"/>
    <w:rsid w:val="0015478D"/>
    <w:rsid w:val="00154A7F"/>
    <w:rsid w:val="00155827"/>
    <w:rsid w:val="00155F5B"/>
    <w:rsid w:val="00155FC1"/>
    <w:rsid w:val="00156313"/>
    <w:rsid w:val="00156D08"/>
    <w:rsid w:val="00157DAD"/>
    <w:rsid w:val="00157DDC"/>
    <w:rsid w:val="001603F7"/>
    <w:rsid w:val="001607AA"/>
    <w:rsid w:val="00160BD5"/>
    <w:rsid w:val="00160C72"/>
    <w:rsid w:val="001615AD"/>
    <w:rsid w:val="00162A30"/>
    <w:rsid w:val="00162A80"/>
    <w:rsid w:val="00162AFC"/>
    <w:rsid w:val="00162B36"/>
    <w:rsid w:val="00162CF6"/>
    <w:rsid w:val="00163C8C"/>
    <w:rsid w:val="00164871"/>
    <w:rsid w:val="00165FAD"/>
    <w:rsid w:val="001660AF"/>
    <w:rsid w:val="00166365"/>
    <w:rsid w:val="00166569"/>
    <w:rsid w:val="00166591"/>
    <w:rsid w:val="0016693E"/>
    <w:rsid w:val="00166940"/>
    <w:rsid w:val="00166BAA"/>
    <w:rsid w:val="00166F69"/>
    <w:rsid w:val="0016728A"/>
    <w:rsid w:val="00167455"/>
    <w:rsid w:val="001679BB"/>
    <w:rsid w:val="00167B31"/>
    <w:rsid w:val="00170454"/>
    <w:rsid w:val="00170651"/>
    <w:rsid w:val="00170AAD"/>
    <w:rsid w:val="00170D5A"/>
    <w:rsid w:val="0017108B"/>
    <w:rsid w:val="0017144F"/>
    <w:rsid w:val="001725FC"/>
    <w:rsid w:val="0017262D"/>
    <w:rsid w:val="00172653"/>
    <w:rsid w:val="00172731"/>
    <w:rsid w:val="00172D5D"/>
    <w:rsid w:val="001732B2"/>
    <w:rsid w:val="00173BDE"/>
    <w:rsid w:val="00173F82"/>
    <w:rsid w:val="00174456"/>
    <w:rsid w:val="001744B0"/>
    <w:rsid w:val="001744DA"/>
    <w:rsid w:val="00174913"/>
    <w:rsid w:val="0017536C"/>
    <w:rsid w:val="00175BE2"/>
    <w:rsid w:val="00175C1B"/>
    <w:rsid w:val="00175C62"/>
    <w:rsid w:val="00177874"/>
    <w:rsid w:val="001801E8"/>
    <w:rsid w:val="0018078C"/>
    <w:rsid w:val="00180AC1"/>
    <w:rsid w:val="0018137F"/>
    <w:rsid w:val="0018188B"/>
    <w:rsid w:val="00181C54"/>
    <w:rsid w:val="00182A74"/>
    <w:rsid w:val="001836EF"/>
    <w:rsid w:val="00183BFD"/>
    <w:rsid w:val="00183C4D"/>
    <w:rsid w:val="001840AB"/>
    <w:rsid w:val="00184C77"/>
    <w:rsid w:val="00184D3A"/>
    <w:rsid w:val="001856E6"/>
    <w:rsid w:val="0018579C"/>
    <w:rsid w:val="001858BA"/>
    <w:rsid w:val="00185EE2"/>
    <w:rsid w:val="0018642E"/>
    <w:rsid w:val="00186556"/>
    <w:rsid w:val="001869E5"/>
    <w:rsid w:val="00186B29"/>
    <w:rsid w:val="00186C1D"/>
    <w:rsid w:val="00187A03"/>
    <w:rsid w:val="00190235"/>
    <w:rsid w:val="00190800"/>
    <w:rsid w:val="0019139E"/>
    <w:rsid w:val="00191961"/>
    <w:rsid w:val="00191AE7"/>
    <w:rsid w:val="00191EFE"/>
    <w:rsid w:val="00192764"/>
    <w:rsid w:val="00192C06"/>
    <w:rsid w:val="00192EF5"/>
    <w:rsid w:val="00193714"/>
    <w:rsid w:val="00193EFE"/>
    <w:rsid w:val="001940BB"/>
    <w:rsid w:val="0019489D"/>
    <w:rsid w:val="00195129"/>
    <w:rsid w:val="00195226"/>
    <w:rsid w:val="0019543D"/>
    <w:rsid w:val="001956C7"/>
    <w:rsid w:val="00195BF4"/>
    <w:rsid w:val="00195E43"/>
    <w:rsid w:val="00196546"/>
    <w:rsid w:val="00196576"/>
    <w:rsid w:val="00196FBA"/>
    <w:rsid w:val="00197867"/>
    <w:rsid w:val="00197F79"/>
    <w:rsid w:val="001A023C"/>
    <w:rsid w:val="001A0350"/>
    <w:rsid w:val="001A08E7"/>
    <w:rsid w:val="001A0C25"/>
    <w:rsid w:val="001A105D"/>
    <w:rsid w:val="001A15BA"/>
    <w:rsid w:val="001A15CE"/>
    <w:rsid w:val="001A160D"/>
    <w:rsid w:val="001A17AF"/>
    <w:rsid w:val="001A1FB1"/>
    <w:rsid w:val="001A2C6D"/>
    <w:rsid w:val="001A2DFE"/>
    <w:rsid w:val="001A426A"/>
    <w:rsid w:val="001A434D"/>
    <w:rsid w:val="001A5401"/>
    <w:rsid w:val="001A59D2"/>
    <w:rsid w:val="001A5E94"/>
    <w:rsid w:val="001A6098"/>
    <w:rsid w:val="001A61F6"/>
    <w:rsid w:val="001A6D10"/>
    <w:rsid w:val="001A6EB0"/>
    <w:rsid w:val="001A70C8"/>
    <w:rsid w:val="001B18DB"/>
    <w:rsid w:val="001B1E0C"/>
    <w:rsid w:val="001B1E5E"/>
    <w:rsid w:val="001B27CB"/>
    <w:rsid w:val="001B2D71"/>
    <w:rsid w:val="001B2ED1"/>
    <w:rsid w:val="001B3210"/>
    <w:rsid w:val="001B339A"/>
    <w:rsid w:val="001B4754"/>
    <w:rsid w:val="001B4AFD"/>
    <w:rsid w:val="001B4EC0"/>
    <w:rsid w:val="001B5E51"/>
    <w:rsid w:val="001B6C18"/>
    <w:rsid w:val="001B6DA2"/>
    <w:rsid w:val="001B7CC9"/>
    <w:rsid w:val="001C0273"/>
    <w:rsid w:val="001C0688"/>
    <w:rsid w:val="001C1377"/>
    <w:rsid w:val="001C190F"/>
    <w:rsid w:val="001C1F13"/>
    <w:rsid w:val="001C1F30"/>
    <w:rsid w:val="001C23AD"/>
    <w:rsid w:val="001C24DB"/>
    <w:rsid w:val="001C338B"/>
    <w:rsid w:val="001C3721"/>
    <w:rsid w:val="001C40B7"/>
    <w:rsid w:val="001C4747"/>
    <w:rsid w:val="001C4BB4"/>
    <w:rsid w:val="001C4D1F"/>
    <w:rsid w:val="001C5D53"/>
    <w:rsid w:val="001C6026"/>
    <w:rsid w:val="001C6BB4"/>
    <w:rsid w:val="001C7F4E"/>
    <w:rsid w:val="001D037F"/>
    <w:rsid w:val="001D0941"/>
    <w:rsid w:val="001D0EF8"/>
    <w:rsid w:val="001D19AC"/>
    <w:rsid w:val="001D1A41"/>
    <w:rsid w:val="001D1DFD"/>
    <w:rsid w:val="001D2421"/>
    <w:rsid w:val="001D252D"/>
    <w:rsid w:val="001D2EB7"/>
    <w:rsid w:val="001D395A"/>
    <w:rsid w:val="001D438A"/>
    <w:rsid w:val="001D5120"/>
    <w:rsid w:val="001D5401"/>
    <w:rsid w:val="001D5735"/>
    <w:rsid w:val="001D6532"/>
    <w:rsid w:val="001D6C84"/>
    <w:rsid w:val="001D7531"/>
    <w:rsid w:val="001D7C9F"/>
    <w:rsid w:val="001D7FDE"/>
    <w:rsid w:val="001E019D"/>
    <w:rsid w:val="001E0839"/>
    <w:rsid w:val="001E09F8"/>
    <w:rsid w:val="001E12C6"/>
    <w:rsid w:val="001E15E8"/>
    <w:rsid w:val="001E161D"/>
    <w:rsid w:val="001E1A5E"/>
    <w:rsid w:val="001E206B"/>
    <w:rsid w:val="001E2096"/>
    <w:rsid w:val="001E2610"/>
    <w:rsid w:val="001E40FF"/>
    <w:rsid w:val="001E499D"/>
    <w:rsid w:val="001E49A9"/>
    <w:rsid w:val="001E5585"/>
    <w:rsid w:val="001E55D4"/>
    <w:rsid w:val="001E56D1"/>
    <w:rsid w:val="001E5F0E"/>
    <w:rsid w:val="001E6160"/>
    <w:rsid w:val="001E669C"/>
    <w:rsid w:val="001E686F"/>
    <w:rsid w:val="001E7204"/>
    <w:rsid w:val="001E796D"/>
    <w:rsid w:val="001E7BAA"/>
    <w:rsid w:val="001E7FFC"/>
    <w:rsid w:val="001F06A8"/>
    <w:rsid w:val="001F0878"/>
    <w:rsid w:val="001F0927"/>
    <w:rsid w:val="001F0A86"/>
    <w:rsid w:val="001F0E73"/>
    <w:rsid w:val="001F12DD"/>
    <w:rsid w:val="001F141E"/>
    <w:rsid w:val="001F19F7"/>
    <w:rsid w:val="001F1A85"/>
    <w:rsid w:val="001F1DA7"/>
    <w:rsid w:val="001F1EA6"/>
    <w:rsid w:val="001F27BD"/>
    <w:rsid w:val="001F292A"/>
    <w:rsid w:val="001F2ECE"/>
    <w:rsid w:val="001F356F"/>
    <w:rsid w:val="001F3851"/>
    <w:rsid w:val="001F3DB9"/>
    <w:rsid w:val="001F43C0"/>
    <w:rsid w:val="001F49D6"/>
    <w:rsid w:val="001F53F2"/>
    <w:rsid w:val="001F5CB2"/>
    <w:rsid w:val="001F6307"/>
    <w:rsid w:val="001F6698"/>
    <w:rsid w:val="001F69C0"/>
    <w:rsid w:val="001F7339"/>
    <w:rsid w:val="00200ABF"/>
    <w:rsid w:val="002015C6"/>
    <w:rsid w:val="002019CB"/>
    <w:rsid w:val="00201FCC"/>
    <w:rsid w:val="002025F5"/>
    <w:rsid w:val="00202905"/>
    <w:rsid w:val="00202948"/>
    <w:rsid w:val="00202AD3"/>
    <w:rsid w:val="00202C50"/>
    <w:rsid w:val="00202EBB"/>
    <w:rsid w:val="00202FE0"/>
    <w:rsid w:val="002038F0"/>
    <w:rsid w:val="00203D13"/>
    <w:rsid w:val="00203F87"/>
    <w:rsid w:val="00204880"/>
    <w:rsid w:val="00204BEB"/>
    <w:rsid w:val="00204EC0"/>
    <w:rsid w:val="00205851"/>
    <w:rsid w:val="00205C8E"/>
    <w:rsid w:val="002061A2"/>
    <w:rsid w:val="002063AB"/>
    <w:rsid w:val="002064B7"/>
    <w:rsid w:val="002068FF"/>
    <w:rsid w:val="00206AAA"/>
    <w:rsid w:val="00206C53"/>
    <w:rsid w:val="00207765"/>
    <w:rsid w:val="00207858"/>
    <w:rsid w:val="00207B9A"/>
    <w:rsid w:val="00210134"/>
    <w:rsid w:val="00210170"/>
    <w:rsid w:val="00210310"/>
    <w:rsid w:val="00210460"/>
    <w:rsid w:val="00210633"/>
    <w:rsid w:val="00210C90"/>
    <w:rsid w:val="002111DB"/>
    <w:rsid w:val="002117CB"/>
    <w:rsid w:val="00211875"/>
    <w:rsid w:val="00212154"/>
    <w:rsid w:val="00212B57"/>
    <w:rsid w:val="00213030"/>
    <w:rsid w:val="002132CD"/>
    <w:rsid w:val="00213314"/>
    <w:rsid w:val="0021365B"/>
    <w:rsid w:val="00213D12"/>
    <w:rsid w:val="00213DAA"/>
    <w:rsid w:val="0021417E"/>
    <w:rsid w:val="0021422C"/>
    <w:rsid w:val="00214943"/>
    <w:rsid w:val="00214D8A"/>
    <w:rsid w:val="0021559B"/>
    <w:rsid w:val="00215703"/>
    <w:rsid w:val="00215C6A"/>
    <w:rsid w:val="00215D56"/>
    <w:rsid w:val="00216485"/>
    <w:rsid w:val="00216A5A"/>
    <w:rsid w:val="00217AC1"/>
    <w:rsid w:val="00220072"/>
    <w:rsid w:val="002201B3"/>
    <w:rsid w:val="00220AE0"/>
    <w:rsid w:val="002215BB"/>
    <w:rsid w:val="00221720"/>
    <w:rsid w:val="0022185D"/>
    <w:rsid w:val="0022242D"/>
    <w:rsid w:val="00223E48"/>
    <w:rsid w:val="00224CEF"/>
    <w:rsid w:val="00226103"/>
    <w:rsid w:val="00226874"/>
    <w:rsid w:val="00226DAB"/>
    <w:rsid w:val="00226E35"/>
    <w:rsid w:val="00227527"/>
    <w:rsid w:val="00227879"/>
    <w:rsid w:val="00227B54"/>
    <w:rsid w:val="00227DDC"/>
    <w:rsid w:val="002300AF"/>
    <w:rsid w:val="002302DF"/>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6F5"/>
    <w:rsid w:val="00233995"/>
    <w:rsid w:val="002339AE"/>
    <w:rsid w:val="002349DE"/>
    <w:rsid w:val="00234CA4"/>
    <w:rsid w:val="00234EE9"/>
    <w:rsid w:val="00234F3E"/>
    <w:rsid w:val="00235ADA"/>
    <w:rsid w:val="00235FB9"/>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C01"/>
    <w:rsid w:val="00241C8F"/>
    <w:rsid w:val="00241D3D"/>
    <w:rsid w:val="0024282E"/>
    <w:rsid w:val="00243291"/>
    <w:rsid w:val="002432DD"/>
    <w:rsid w:val="00243607"/>
    <w:rsid w:val="00243DEA"/>
    <w:rsid w:val="00244530"/>
    <w:rsid w:val="00244748"/>
    <w:rsid w:val="00244E8C"/>
    <w:rsid w:val="00245622"/>
    <w:rsid w:val="00245E00"/>
    <w:rsid w:val="00245E02"/>
    <w:rsid w:val="00246243"/>
    <w:rsid w:val="0024776D"/>
    <w:rsid w:val="00247FEB"/>
    <w:rsid w:val="002504CB"/>
    <w:rsid w:val="00250A36"/>
    <w:rsid w:val="00250E01"/>
    <w:rsid w:val="00250E80"/>
    <w:rsid w:val="00250F9A"/>
    <w:rsid w:val="0025139A"/>
    <w:rsid w:val="0025204F"/>
    <w:rsid w:val="002522AA"/>
    <w:rsid w:val="00252396"/>
    <w:rsid w:val="002524B1"/>
    <w:rsid w:val="00252804"/>
    <w:rsid w:val="002529DA"/>
    <w:rsid w:val="00252AB1"/>
    <w:rsid w:val="00252B74"/>
    <w:rsid w:val="00253583"/>
    <w:rsid w:val="002559E5"/>
    <w:rsid w:val="002567DE"/>
    <w:rsid w:val="00256948"/>
    <w:rsid w:val="00257100"/>
    <w:rsid w:val="00260137"/>
    <w:rsid w:val="002610B3"/>
    <w:rsid w:val="0026128F"/>
    <w:rsid w:val="0026187C"/>
    <w:rsid w:val="002618F9"/>
    <w:rsid w:val="00261CC6"/>
    <w:rsid w:val="0026209C"/>
    <w:rsid w:val="002620FB"/>
    <w:rsid w:val="00262289"/>
    <w:rsid w:val="002623CF"/>
    <w:rsid w:val="002627CB"/>
    <w:rsid w:val="00262DAA"/>
    <w:rsid w:val="0026380E"/>
    <w:rsid w:val="00264022"/>
    <w:rsid w:val="00264AE4"/>
    <w:rsid w:val="002652F3"/>
    <w:rsid w:val="002658DC"/>
    <w:rsid w:val="002661AD"/>
    <w:rsid w:val="00266B60"/>
    <w:rsid w:val="00266F35"/>
    <w:rsid w:val="0026701E"/>
    <w:rsid w:val="002670F0"/>
    <w:rsid w:val="002677CF"/>
    <w:rsid w:val="00267974"/>
    <w:rsid w:val="00267E5A"/>
    <w:rsid w:val="0027063D"/>
    <w:rsid w:val="00271C12"/>
    <w:rsid w:val="00271C55"/>
    <w:rsid w:val="00272AFE"/>
    <w:rsid w:val="002731CC"/>
    <w:rsid w:val="00273FC9"/>
    <w:rsid w:val="00274DA9"/>
    <w:rsid w:val="00274DB6"/>
    <w:rsid w:val="00275D97"/>
    <w:rsid w:val="00275DC2"/>
    <w:rsid w:val="00276163"/>
    <w:rsid w:val="00276FFD"/>
    <w:rsid w:val="002779EB"/>
    <w:rsid w:val="00280F35"/>
    <w:rsid w:val="00281025"/>
    <w:rsid w:val="002814D9"/>
    <w:rsid w:val="002815F7"/>
    <w:rsid w:val="002818A7"/>
    <w:rsid w:val="00281DBC"/>
    <w:rsid w:val="00281E35"/>
    <w:rsid w:val="00281ED5"/>
    <w:rsid w:val="00281F96"/>
    <w:rsid w:val="00282E6C"/>
    <w:rsid w:val="00283032"/>
    <w:rsid w:val="00283472"/>
    <w:rsid w:val="00283C5B"/>
    <w:rsid w:val="002850E8"/>
    <w:rsid w:val="00285511"/>
    <w:rsid w:val="00285CE0"/>
    <w:rsid w:val="00285D54"/>
    <w:rsid w:val="0028619C"/>
    <w:rsid w:val="0028622B"/>
    <w:rsid w:val="0028658B"/>
    <w:rsid w:val="00286868"/>
    <w:rsid w:val="002870DC"/>
    <w:rsid w:val="00287100"/>
    <w:rsid w:val="00287926"/>
    <w:rsid w:val="00287CC7"/>
    <w:rsid w:val="0029074A"/>
    <w:rsid w:val="00290D9E"/>
    <w:rsid w:val="002911DE"/>
    <w:rsid w:val="002913BD"/>
    <w:rsid w:val="002927CB"/>
    <w:rsid w:val="00293957"/>
    <w:rsid w:val="00293976"/>
    <w:rsid w:val="0029477E"/>
    <w:rsid w:val="00294B6F"/>
    <w:rsid w:val="002955BF"/>
    <w:rsid w:val="002955C7"/>
    <w:rsid w:val="00295ED4"/>
    <w:rsid w:val="00295F57"/>
    <w:rsid w:val="00295FB2"/>
    <w:rsid w:val="00296052"/>
    <w:rsid w:val="0029630E"/>
    <w:rsid w:val="0029655A"/>
    <w:rsid w:val="00296647"/>
    <w:rsid w:val="00296C23"/>
    <w:rsid w:val="002970AC"/>
    <w:rsid w:val="002971ED"/>
    <w:rsid w:val="00297E52"/>
    <w:rsid w:val="002A0313"/>
    <w:rsid w:val="002A0459"/>
    <w:rsid w:val="002A045E"/>
    <w:rsid w:val="002A0B9E"/>
    <w:rsid w:val="002A1916"/>
    <w:rsid w:val="002A1C81"/>
    <w:rsid w:val="002A1D0B"/>
    <w:rsid w:val="002A1FD7"/>
    <w:rsid w:val="002A2237"/>
    <w:rsid w:val="002A3981"/>
    <w:rsid w:val="002A4157"/>
    <w:rsid w:val="002A4A90"/>
    <w:rsid w:val="002A54A4"/>
    <w:rsid w:val="002A693C"/>
    <w:rsid w:val="002A739F"/>
    <w:rsid w:val="002A7424"/>
    <w:rsid w:val="002A7D2E"/>
    <w:rsid w:val="002B0329"/>
    <w:rsid w:val="002B0CA5"/>
    <w:rsid w:val="002B0E73"/>
    <w:rsid w:val="002B11F6"/>
    <w:rsid w:val="002B20BE"/>
    <w:rsid w:val="002B2A80"/>
    <w:rsid w:val="002B2BD6"/>
    <w:rsid w:val="002B2D5E"/>
    <w:rsid w:val="002B2F51"/>
    <w:rsid w:val="002B2FD5"/>
    <w:rsid w:val="002B3048"/>
    <w:rsid w:val="002B376B"/>
    <w:rsid w:val="002B3B45"/>
    <w:rsid w:val="002B40F0"/>
    <w:rsid w:val="002B4FA0"/>
    <w:rsid w:val="002B59F8"/>
    <w:rsid w:val="002B5B33"/>
    <w:rsid w:val="002B5BFA"/>
    <w:rsid w:val="002B6241"/>
    <w:rsid w:val="002B6536"/>
    <w:rsid w:val="002B69C2"/>
    <w:rsid w:val="002B6A21"/>
    <w:rsid w:val="002B6D1C"/>
    <w:rsid w:val="002B6E71"/>
    <w:rsid w:val="002B6F3C"/>
    <w:rsid w:val="002C044D"/>
    <w:rsid w:val="002C04FD"/>
    <w:rsid w:val="002C09F3"/>
    <w:rsid w:val="002C1016"/>
    <w:rsid w:val="002C19ED"/>
    <w:rsid w:val="002C1CFA"/>
    <w:rsid w:val="002C34D4"/>
    <w:rsid w:val="002C3AC7"/>
    <w:rsid w:val="002C3F59"/>
    <w:rsid w:val="002C41D9"/>
    <w:rsid w:val="002C42A2"/>
    <w:rsid w:val="002C4FAD"/>
    <w:rsid w:val="002C5487"/>
    <w:rsid w:val="002C5577"/>
    <w:rsid w:val="002C5839"/>
    <w:rsid w:val="002C68D4"/>
    <w:rsid w:val="002C7935"/>
    <w:rsid w:val="002C7BF1"/>
    <w:rsid w:val="002D01DD"/>
    <w:rsid w:val="002D09BC"/>
    <w:rsid w:val="002D1B9B"/>
    <w:rsid w:val="002D1BC8"/>
    <w:rsid w:val="002D1ED5"/>
    <w:rsid w:val="002D246F"/>
    <w:rsid w:val="002D30E4"/>
    <w:rsid w:val="002D368A"/>
    <w:rsid w:val="002D3F94"/>
    <w:rsid w:val="002D4323"/>
    <w:rsid w:val="002D4A51"/>
    <w:rsid w:val="002D5B2D"/>
    <w:rsid w:val="002D60A8"/>
    <w:rsid w:val="002D6841"/>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2960"/>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F0933"/>
    <w:rsid w:val="002F131F"/>
    <w:rsid w:val="002F1D75"/>
    <w:rsid w:val="002F1EFA"/>
    <w:rsid w:val="002F2D7C"/>
    <w:rsid w:val="002F3960"/>
    <w:rsid w:val="002F3C75"/>
    <w:rsid w:val="002F430D"/>
    <w:rsid w:val="002F4978"/>
    <w:rsid w:val="002F4C32"/>
    <w:rsid w:val="002F507E"/>
    <w:rsid w:val="002F5631"/>
    <w:rsid w:val="002F5715"/>
    <w:rsid w:val="002F5786"/>
    <w:rsid w:val="002F5830"/>
    <w:rsid w:val="002F5AD4"/>
    <w:rsid w:val="002F5DE6"/>
    <w:rsid w:val="002F5FEE"/>
    <w:rsid w:val="002F687B"/>
    <w:rsid w:val="002F6F2E"/>
    <w:rsid w:val="002F748B"/>
    <w:rsid w:val="002F7BE0"/>
    <w:rsid w:val="003006D1"/>
    <w:rsid w:val="00300B57"/>
    <w:rsid w:val="00300B65"/>
    <w:rsid w:val="003012B9"/>
    <w:rsid w:val="00301A1A"/>
    <w:rsid w:val="00301F1F"/>
    <w:rsid w:val="00302215"/>
    <w:rsid w:val="0030243D"/>
    <w:rsid w:val="003028E4"/>
    <w:rsid w:val="00302947"/>
    <w:rsid w:val="00302A6C"/>
    <w:rsid w:val="00302C52"/>
    <w:rsid w:val="003036D6"/>
    <w:rsid w:val="00303C50"/>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1123"/>
    <w:rsid w:val="0031144B"/>
    <w:rsid w:val="0031144F"/>
    <w:rsid w:val="00311DBB"/>
    <w:rsid w:val="00312B27"/>
    <w:rsid w:val="00312EFF"/>
    <w:rsid w:val="00312F65"/>
    <w:rsid w:val="003131DC"/>
    <w:rsid w:val="003132DB"/>
    <w:rsid w:val="00313B62"/>
    <w:rsid w:val="00313D6A"/>
    <w:rsid w:val="0031469D"/>
    <w:rsid w:val="00314866"/>
    <w:rsid w:val="003149C2"/>
    <w:rsid w:val="00314A49"/>
    <w:rsid w:val="00314F01"/>
    <w:rsid w:val="0031508C"/>
    <w:rsid w:val="00315F18"/>
    <w:rsid w:val="0031647B"/>
    <w:rsid w:val="00316629"/>
    <w:rsid w:val="00316C11"/>
    <w:rsid w:val="0031727A"/>
    <w:rsid w:val="00317B0B"/>
    <w:rsid w:val="00317BC1"/>
    <w:rsid w:val="00317E1A"/>
    <w:rsid w:val="00317EAF"/>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5077"/>
    <w:rsid w:val="003251AE"/>
    <w:rsid w:val="00325CA6"/>
    <w:rsid w:val="00325E5B"/>
    <w:rsid w:val="00326067"/>
    <w:rsid w:val="00326EF6"/>
    <w:rsid w:val="00327108"/>
    <w:rsid w:val="0033090A"/>
    <w:rsid w:val="00331CE5"/>
    <w:rsid w:val="00332084"/>
    <w:rsid w:val="0033344D"/>
    <w:rsid w:val="00334879"/>
    <w:rsid w:val="0033508D"/>
    <w:rsid w:val="00335187"/>
    <w:rsid w:val="003354DF"/>
    <w:rsid w:val="00335816"/>
    <w:rsid w:val="00336287"/>
    <w:rsid w:val="0033652D"/>
    <w:rsid w:val="00337087"/>
    <w:rsid w:val="003379B8"/>
    <w:rsid w:val="003407EE"/>
    <w:rsid w:val="00340AD3"/>
    <w:rsid w:val="003412D1"/>
    <w:rsid w:val="003414EC"/>
    <w:rsid w:val="00341900"/>
    <w:rsid w:val="00341D9D"/>
    <w:rsid w:val="00341F9E"/>
    <w:rsid w:val="0034285A"/>
    <w:rsid w:val="00342E73"/>
    <w:rsid w:val="003437A4"/>
    <w:rsid w:val="0034383D"/>
    <w:rsid w:val="00343AFA"/>
    <w:rsid w:val="00343B3F"/>
    <w:rsid w:val="00343CF2"/>
    <w:rsid w:val="00343E31"/>
    <w:rsid w:val="00343EE4"/>
    <w:rsid w:val="003440CB"/>
    <w:rsid w:val="00344546"/>
    <w:rsid w:val="00344B21"/>
    <w:rsid w:val="00345B7A"/>
    <w:rsid w:val="003462D8"/>
    <w:rsid w:val="00346395"/>
    <w:rsid w:val="003469F1"/>
    <w:rsid w:val="003471E4"/>
    <w:rsid w:val="00347F11"/>
    <w:rsid w:val="0035027C"/>
    <w:rsid w:val="00350AA6"/>
    <w:rsid w:val="00350D40"/>
    <w:rsid w:val="00350D80"/>
    <w:rsid w:val="00350D97"/>
    <w:rsid w:val="00351220"/>
    <w:rsid w:val="00351396"/>
    <w:rsid w:val="0035139F"/>
    <w:rsid w:val="0035167B"/>
    <w:rsid w:val="00352216"/>
    <w:rsid w:val="00352452"/>
    <w:rsid w:val="0035256D"/>
    <w:rsid w:val="0035267F"/>
    <w:rsid w:val="003529C2"/>
    <w:rsid w:val="00352A59"/>
    <w:rsid w:val="00352F7F"/>
    <w:rsid w:val="0035338A"/>
    <w:rsid w:val="003536C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70FA"/>
    <w:rsid w:val="00357464"/>
    <w:rsid w:val="00357942"/>
    <w:rsid w:val="00357C25"/>
    <w:rsid w:val="00357FFA"/>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57"/>
    <w:rsid w:val="00364473"/>
    <w:rsid w:val="00364577"/>
    <w:rsid w:val="00365552"/>
    <w:rsid w:val="003661B0"/>
    <w:rsid w:val="0036665F"/>
    <w:rsid w:val="00366C29"/>
    <w:rsid w:val="00366D43"/>
    <w:rsid w:val="003670C8"/>
    <w:rsid w:val="003701D2"/>
    <w:rsid w:val="003704C5"/>
    <w:rsid w:val="00370CD1"/>
    <w:rsid w:val="003710D9"/>
    <w:rsid w:val="00371173"/>
    <w:rsid w:val="00371609"/>
    <w:rsid w:val="003717E0"/>
    <w:rsid w:val="0037180C"/>
    <w:rsid w:val="00372445"/>
    <w:rsid w:val="00372E5A"/>
    <w:rsid w:val="003737DA"/>
    <w:rsid w:val="003737F3"/>
    <w:rsid w:val="00373C6F"/>
    <w:rsid w:val="00373D6E"/>
    <w:rsid w:val="00373E46"/>
    <w:rsid w:val="0037413C"/>
    <w:rsid w:val="003748E6"/>
    <w:rsid w:val="003749B8"/>
    <w:rsid w:val="00374D8D"/>
    <w:rsid w:val="0037583C"/>
    <w:rsid w:val="003764BB"/>
    <w:rsid w:val="00376B44"/>
    <w:rsid w:val="00376D74"/>
    <w:rsid w:val="003770BE"/>
    <w:rsid w:val="003770CB"/>
    <w:rsid w:val="003770E5"/>
    <w:rsid w:val="003800D3"/>
    <w:rsid w:val="00380111"/>
    <w:rsid w:val="00380122"/>
    <w:rsid w:val="00380C47"/>
    <w:rsid w:val="00381BD3"/>
    <w:rsid w:val="00381EB7"/>
    <w:rsid w:val="00382ED8"/>
    <w:rsid w:val="003838E0"/>
    <w:rsid w:val="00384237"/>
    <w:rsid w:val="00384D25"/>
    <w:rsid w:val="00385E32"/>
    <w:rsid w:val="00385F82"/>
    <w:rsid w:val="00386058"/>
    <w:rsid w:val="00386141"/>
    <w:rsid w:val="00386986"/>
    <w:rsid w:val="00387186"/>
    <w:rsid w:val="00387ADF"/>
    <w:rsid w:val="00387DCD"/>
    <w:rsid w:val="003902C6"/>
    <w:rsid w:val="00390BC4"/>
    <w:rsid w:val="0039171E"/>
    <w:rsid w:val="00391910"/>
    <w:rsid w:val="00391CA6"/>
    <w:rsid w:val="003923A1"/>
    <w:rsid w:val="00392627"/>
    <w:rsid w:val="00392FE2"/>
    <w:rsid w:val="00394016"/>
    <w:rsid w:val="0039409F"/>
    <w:rsid w:val="0039433D"/>
    <w:rsid w:val="00394A84"/>
    <w:rsid w:val="00394C95"/>
    <w:rsid w:val="0039584F"/>
    <w:rsid w:val="003958CD"/>
    <w:rsid w:val="003961BB"/>
    <w:rsid w:val="00396CCC"/>
    <w:rsid w:val="00397425"/>
    <w:rsid w:val="0039794A"/>
    <w:rsid w:val="00397FAA"/>
    <w:rsid w:val="003A1501"/>
    <w:rsid w:val="003A1CB4"/>
    <w:rsid w:val="003A2319"/>
    <w:rsid w:val="003A250C"/>
    <w:rsid w:val="003A3FB4"/>
    <w:rsid w:val="003A403C"/>
    <w:rsid w:val="003A4429"/>
    <w:rsid w:val="003A47C2"/>
    <w:rsid w:val="003A4AB0"/>
    <w:rsid w:val="003A4C62"/>
    <w:rsid w:val="003A4EE6"/>
    <w:rsid w:val="003A58F8"/>
    <w:rsid w:val="003A5C05"/>
    <w:rsid w:val="003A61A9"/>
    <w:rsid w:val="003A68F0"/>
    <w:rsid w:val="003A76A8"/>
    <w:rsid w:val="003A7D6A"/>
    <w:rsid w:val="003A7F65"/>
    <w:rsid w:val="003A7FFD"/>
    <w:rsid w:val="003B039C"/>
    <w:rsid w:val="003B050D"/>
    <w:rsid w:val="003B05F3"/>
    <w:rsid w:val="003B0B25"/>
    <w:rsid w:val="003B0C9F"/>
    <w:rsid w:val="003B0FE1"/>
    <w:rsid w:val="003B159A"/>
    <w:rsid w:val="003B2562"/>
    <w:rsid w:val="003B2DCB"/>
    <w:rsid w:val="003B30CB"/>
    <w:rsid w:val="003B311A"/>
    <w:rsid w:val="003B39FA"/>
    <w:rsid w:val="003B514D"/>
    <w:rsid w:val="003B57C8"/>
    <w:rsid w:val="003B6000"/>
    <w:rsid w:val="003B6202"/>
    <w:rsid w:val="003B68C7"/>
    <w:rsid w:val="003B782F"/>
    <w:rsid w:val="003C0D52"/>
    <w:rsid w:val="003C11DF"/>
    <w:rsid w:val="003C11F6"/>
    <w:rsid w:val="003C16E7"/>
    <w:rsid w:val="003C1DD1"/>
    <w:rsid w:val="003C20B3"/>
    <w:rsid w:val="003C22EF"/>
    <w:rsid w:val="003C2B50"/>
    <w:rsid w:val="003C2D71"/>
    <w:rsid w:val="003C3CC1"/>
    <w:rsid w:val="003C3FDD"/>
    <w:rsid w:val="003C4CA0"/>
    <w:rsid w:val="003C5AC3"/>
    <w:rsid w:val="003C626D"/>
    <w:rsid w:val="003C630D"/>
    <w:rsid w:val="003C71E5"/>
    <w:rsid w:val="003C761F"/>
    <w:rsid w:val="003C7FC2"/>
    <w:rsid w:val="003D01A4"/>
    <w:rsid w:val="003D0E27"/>
    <w:rsid w:val="003D0EF4"/>
    <w:rsid w:val="003D179C"/>
    <w:rsid w:val="003D23C5"/>
    <w:rsid w:val="003D27E2"/>
    <w:rsid w:val="003D2D6D"/>
    <w:rsid w:val="003D35D3"/>
    <w:rsid w:val="003D3FFC"/>
    <w:rsid w:val="003D4146"/>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0FA5"/>
    <w:rsid w:val="003E1392"/>
    <w:rsid w:val="003E15DD"/>
    <w:rsid w:val="003E1C75"/>
    <w:rsid w:val="003E1E13"/>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764D"/>
    <w:rsid w:val="003F04F1"/>
    <w:rsid w:val="003F074B"/>
    <w:rsid w:val="003F1285"/>
    <w:rsid w:val="003F14F6"/>
    <w:rsid w:val="003F21DB"/>
    <w:rsid w:val="003F2A0E"/>
    <w:rsid w:val="003F3C51"/>
    <w:rsid w:val="003F3EB9"/>
    <w:rsid w:val="003F42E1"/>
    <w:rsid w:val="003F4768"/>
    <w:rsid w:val="003F4C47"/>
    <w:rsid w:val="003F51AF"/>
    <w:rsid w:val="003F5671"/>
    <w:rsid w:val="003F59FE"/>
    <w:rsid w:val="003F61D2"/>
    <w:rsid w:val="003F6994"/>
    <w:rsid w:val="003F6C21"/>
    <w:rsid w:val="003F6D2B"/>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5583"/>
    <w:rsid w:val="00405E67"/>
    <w:rsid w:val="004061EC"/>
    <w:rsid w:val="004075F1"/>
    <w:rsid w:val="00407962"/>
    <w:rsid w:val="004100F6"/>
    <w:rsid w:val="00410117"/>
    <w:rsid w:val="004107CC"/>
    <w:rsid w:val="00410D89"/>
    <w:rsid w:val="00411311"/>
    <w:rsid w:val="0041145C"/>
    <w:rsid w:val="0041177B"/>
    <w:rsid w:val="00412B0D"/>
    <w:rsid w:val="00412C18"/>
    <w:rsid w:val="00412E12"/>
    <w:rsid w:val="0041300C"/>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E2D"/>
    <w:rsid w:val="00421150"/>
    <w:rsid w:val="00422480"/>
    <w:rsid w:val="00422C59"/>
    <w:rsid w:val="00422DDF"/>
    <w:rsid w:val="00423B2F"/>
    <w:rsid w:val="004242C0"/>
    <w:rsid w:val="004244D9"/>
    <w:rsid w:val="0042498B"/>
    <w:rsid w:val="00425047"/>
    <w:rsid w:val="00425369"/>
    <w:rsid w:val="00425E8C"/>
    <w:rsid w:val="0042707B"/>
    <w:rsid w:val="0042721E"/>
    <w:rsid w:val="00430122"/>
    <w:rsid w:val="00430240"/>
    <w:rsid w:val="00430370"/>
    <w:rsid w:val="004305FC"/>
    <w:rsid w:val="004306BC"/>
    <w:rsid w:val="0043082D"/>
    <w:rsid w:val="00430B71"/>
    <w:rsid w:val="004312EA"/>
    <w:rsid w:val="004314AC"/>
    <w:rsid w:val="00431645"/>
    <w:rsid w:val="004316D3"/>
    <w:rsid w:val="004319BF"/>
    <w:rsid w:val="00431B7E"/>
    <w:rsid w:val="00431E12"/>
    <w:rsid w:val="00432741"/>
    <w:rsid w:val="00432D50"/>
    <w:rsid w:val="00433F27"/>
    <w:rsid w:val="00434158"/>
    <w:rsid w:val="00434387"/>
    <w:rsid w:val="004352A8"/>
    <w:rsid w:val="00435411"/>
    <w:rsid w:val="00435DE6"/>
    <w:rsid w:val="004366DA"/>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3673"/>
    <w:rsid w:val="00443868"/>
    <w:rsid w:val="004442B4"/>
    <w:rsid w:val="004442D3"/>
    <w:rsid w:val="00444400"/>
    <w:rsid w:val="00444843"/>
    <w:rsid w:val="004449D7"/>
    <w:rsid w:val="00444B2E"/>
    <w:rsid w:val="00444B9F"/>
    <w:rsid w:val="00444D94"/>
    <w:rsid w:val="00446553"/>
    <w:rsid w:val="0044661E"/>
    <w:rsid w:val="004467FB"/>
    <w:rsid w:val="00446C17"/>
    <w:rsid w:val="0044773B"/>
    <w:rsid w:val="00447DF1"/>
    <w:rsid w:val="00451274"/>
    <w:rsid w:val="00451721"/>
    <w:rsid w:val="004517A7"/>
    <w:rsid w:val="00451814"/>
    <w:rsid w:val="00451986"/>
    <w:rsid w:val="00451FF9"/>
    <w:rsid w:val="00452666"/>
    <w:rsid w:val="0045295E"/>
    <w:rsid w:val="00452C89"/>
    <w:rsid w:val="00452D87"/>
    <w:rsid w:val="00452F89"/>
    <w:rsid w:val="00453506"/>
    <w:rsid w:val="004536D7"/>
    <w:rsid w:val="0045422A"/>
    <w:rsid w:val="0045458E"/>
    <w:rsid w:val="00455560"/>
    <w:rsid w:val="00455673"/>
    <w:rsid w:val="00455A4E"/>
    <w:rsid w:val="00455C56"/>
    <w:rsid w:val="0045641C"/>
    <w:rsid w:val="004571DA"/>
    <w:rsid w:val="00457F7F"/>
    <w:rsid w:val="00460B03"/>
    <w:rsid w:val="00461B28"/>
    <w:rsid w:val="00462484"/>
    <w:rsid w:val="0046259E"/>
    <w:rsid w:val="004628E0"/>
    <w:rsid w:val="00462BBC"/>
    <w:rsid w:val="00462E1B"/>
    <w:rsid w:val="00463021"/>
    <w:rsid w:val="004630BA"/>
    <w:rsid w:val="004638CD"/>
    <w:rsid w:val="004644B8"/>
    <w:rsid w:val="00464626"/>
    <w:rsid w:val="004646A9"/>
    <w:rsid w:val="0046481A"/>
    <w:rsid w:val="00464D3A"/>
    <w:rsid w:val="00465135"/>
    <w:rsid w:val="00465DAC"/>
    <w:rsid w:val="00465E66"/>
    <w:rsid w:val="00465F81"/>
    <w:rsid w:val="004670DC"/>
    <w:rsid w:val="00467312"/>
    <w:rsid w:val="00470118"/>
    <w:rsid w:val="00470C2E"/>
    <w:rsid w:val="00470D81"/>
    <w:rsid w:val="00471F33"/>
    <w:rsid w:val="0047252F"/>
    <w:rsid w:val="00472830"/>
    <w:rsid w:val="0047291E"/>
    <w:rsid w:val="00472E32"/>
    <w:rsid w:val="00472E68"/>
    <w:rsid w:val="00472F1B"/>
    <w:rsid w:val="00473350"/>
    <w:rsid w:val="0047346B"/>
    <w:rsid w:val="004735ED"/>
    <w:rsid w:val="00473C46"/>
    <w:rsid w:val="004740F0"/>
    <w:rsid w:val="00474410"/>
    <w:rsid w:val="00474645"/>
    <w:rsid w:val="004748E8"/>
    <w:rsid w:val="00474FF6"/>
    <w:rsid w:val="00475122"/>
    <w:rsid w:val="00475939"/>
    <w:rsid w:val="00475A1A"/>
    <w:rsid w:val="004761BD"/>
    <w:rsid w:val="00476FEB"/>
    <w:rsid w:val="00477C85"/>
    <w:rsid w:val="00480141"/>
    <w:rsid w:val="004804D9"/>
    <w:rsid w:val="0048076A"/>
    <w:rsid w:val="00480B25"/>
    <w:rsid w:val="00480E9F"/>
    <w:rsid w:val="004812AF"/>
    <w:rsid w:val="00482BBD"/>
    <w:rsid w:val="00483017"/>
    <w:rsid w:val="0048328F"/>
    <w:rsid w:val="00483C66"/>
    <w:rsid w:val="00483CC3"/>
    <w:rsid w:val="00484192"/>
    <w:rsid w:val="0048436D"/>
    <w:rsid w:val="0048439E"/>
    <w:rsid w:val="004846D6"/>
    <w:rsid w:val="00484A8F"/>
    <w:rsid w:val="00484F8E"/>
    <w:rsid w:val="004852CF"/>
    <w:rsid w:val="0048588F"/>
    <w:rsid w:val="00485B6E"/>
    <w:rsid w:val="00485BAD"/>
    <w:rsid w:val="00485C20"/>
    <w:rsid w:val="00486433"/>
    <w:rsid w:val="00486A88"/>
    <w:rsid w:val="004872E3"/>
    <w:rsid w:val="00487F25"/>
    <w:rsid w:val="004906F0"/>
    <w:rsid w:val="00490B7B"/>
    <w:rsid w:val="00490C52"/>
    <w:rsid w:val="0049144F"/>
    <w:rsid w:val="004915B5"/>
    <w:rsid w:val="00492CE1"/>
    <w:rsid w:val="00492EAA"/>
    <w:rsid w:val="00492F05"/>
    <w:rsid w:val="004937AA"/>
    <w:rsid w:val="00493A24"/>
    <w:rsid w:val="00493E53"/>
    <w:rsid w:val="004941AA"/>
    <w:rsid w:val="0049437D"/>
    <w:rsid w:val="00494783"/>
    <w:rsid w:val="00494C4F"/>
    <w:rsid w:val="00495359"/>
    <w:rsid w:val="004953FF"/>
    <w:rsid w:val="00495935"/>
    <w:rsid w:val="00495B9F"/>
    <w:rsid w:val="00495D7F"/>
    <w:rsid w:val="00495F26"/>
    <w:rsid w:val="00496182"/>
    <w:rsid w:val="004963D1"/>
    <w:rsid w:val="00496488"/>
    <w:rsid w:val="0049670A"/>
    <w:rsid w:val="00496A2A"/>
    <w:rsid w:val="0049733D"/>
    <w:rsid w:val="00497942"/>
    <w:rsid w:val="004A014D"/>
    <w:rsid w:val="004A07F3"/>
    <w:rsid w:val="004A0BB0"/>
    <w:rsid w:val="004A0D8A"/>
    <w:rsid w:val="004A1306"/>
    <w:rsid w:val="004A1EF8"/>
    <w:rsid w:val="004A26F9"/>
    <w:rsid w:val="004A2DE0"/>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B29"/>
    <w:rsid w:val="004A7FBA"/>
    <w:rsid w:val="004B0479"/>
    <w:rsid w:val="004B1099"/>
    <w:rsid w:val="004B110F"/>
    <w:rsid w:val="004B1D14"/>
    <w:rsid w:val="004B2147"/>
    <w:rsid w:val="004B2264"/>
    <w:rsid w:val="004B2F1D"/>
    <w:rsid w:val="004B35B5"/>
    <w:rsid w:val="004B3705"/>
    <w:rsid w:val="004B388E"/>
    <w:rsid w:val="004B3A6F"/>
    <w:rsid w:val="004B3FEE"/>
    <w:rsid w:val="004B44B2"/>
    <w:rsid w:val="004B4936"/>
    <w:rsid w:val="004B4BCA"/>
    <w:rsid w:val="004B4C54"/>
    <w:rsid w:val="004B5DC1"/>
    <w:rsid w:val="004B5F10"/>
    <w:rsid w:val="004B6EC1"/>
    <w:rsid w:val="004B7291"/>
    <w:rsid w:val="004B7A26"/>
    <w:rsid w:val="004B7B5B"/>
    <w:rsid w:val="004B7D25"/>
    <w:rsid w:val="004C030C"/>
    <w:rsid w:val="004C1A6A"/>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71D"/>
    <w:rsid w:val="004C6782"/>
    <w:rsid w:val="004C7028"/>
    <w:rsid w:val="004C706C"/>
    <w:rsid w:val="004C7943"/>
    <w:rsid w:val="004C7B2A"/>
    <w:rsid w:val="004C7DB1"/>
    <w:rsid w:val="004C7E73"/>
    <w:rsid w:val="004D0AF8"/>
    <w:rsid w:val="004D0D33"/>
    <w:rsid w:val="004D0DCF"/>
    <w:rsid w:val="004D0FB8"/>
    <w:rsid w:val="004D1DE5"/>
    <w:rsid w:val="004D3047"/>
    <w:rsid w:val="004D3BAA"/>
    <w:rsid w:val="004D4009"/>
    <w:rsid w:val="004D402C"/>
    <w:rsid w:val="004D42B9"/>
    <w:rsid w:val="004D43BD"/>
    <w:rsid w:val="004D5837"/>
    <w:rsid w:val="004D6B51"/>
    <w:rsid w:val="004D6FDF"/>
    <w:rsid w:val="004D7600"/>
    <w:rsid w:val="004E030D"/>
    <w:rsid w:val="004E0947"/>
    <w:rsid w:val="004E1248"/>
    <w:rsid w:val="004E18CD"/>
    <w:rsid w:val="004E19F1"/>
    <w:rsid w:val="004E223B"/>
    <w:rsid w:val="004E2E3B"/>
    <w:rsid w:val="004E3836"/>
    <w:rsid w:val="004E3875"/>
    <w:rsid w:val="004E3BC6"/>
    <w:rsid w:val="004E3D60"/>
    <w:rsid w:val="004E4287"/>
    <w:rsid w:val="004E4739"/>
    <w:rsid w:val="004E494C"/>
    <w:rsid w:val="004E55CF"/>
    <w:rsid w:val="004E569B"/>
    <w:rsid w:val="004E583A"/>
    <w:rsid w:val="004E5C28"/>
    <w:rsid w:val="004E5C81"/>
    <w:rsid w:val="004E5C97"/>
    <w:rsid w:val="004E6253"/>
    <w:rsid w:val="004E62AC"/>
    <w:rsid w:val="004E654E"/>
    <w:rsid w:val="004E696E"/>
    <w:rsid w:val="004E6E4E"/>
    <w:rsid w:val="004E73FD"/>
    <w:rsid w:val="004E7DC7"/>
    <w:rsid w:val="004F0182"/>
    <w:rsid w:val="004F0241"/>
    <w:rsid w:val="004F0B32"/>
    <w:rsid w:val="004F0DD9"/>
    <w:rsid w:val="004F0E6F"/>
    <w:rsid w:val="004F0F53"/>
    <w:rsid w:val="004F0FE6"/>
    <w:rsid w:val="004F2496"/>
    <w:rsid w:val="004F2511"/>
    <w:rsid w:val="004F351F"/>
    <w:rsid w:val="004F39C5"/>
    <w:rsid w:val="004F44A1"/>
    <w:rsid w:val="004F4F4D"/>
    <w:rsid w:val="004F57E1"/>
    <w:rsid w:val="004F5B78"/>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848"/>
    <w:rsid w:val="0050195A"/>
    <w:rsid w:val="00501BC4"/>
    <w:rsid w:val="00501ED7"/>
    <w:rsid w:val="00501FBB"/>
    <w:rsid w:val="00502502"/>
    <w:rsid w:val="00502996"/>
    <w:rsid w:val="00502ECE"/>
    <w:rsid w:val="005039D5"/>
    <w:rsid w:val="00504151"/>
    <w:rsid w:val="00504C3C"/>
    <w:rsid w:val="00504E74"/>
    <w:rsid w:val="005052C2"/>
    <w:rsid w:val="005055DF"/>
    <w:rsid w:val="00506356"/>
    <w:rsid w:val="0050658D"/>
    <w:rsid w:val="00506AA3"/>
    <w:rsid w:val="00507581"/>
    <w:rsid w:val="005076F4"/>
    <w:rsid w:val="00507BBC"/>
    <w:rsid w:val="00510289"/>
    <w:rsid w:val="00510425"/>
    <w:rsid w:val="005108C5"/>
    <w:rsid w:val="00510DB5"/>
    <w:rsid w:val="005112AB"/>
    <w:rsid w:val="00511487"/>
    <w:rsid w:val="00511766"/>
    <w:rsid w:val="00511875"/>
    <w:rsid w:val="00511D2B"/>
    <w:rsid w:val="00512428"/>
    <w:rsid w:val="0051297E"/>
    <w:rsid w:val="00512C0E"/>
    <w:rsid w:val="00512DA0"/>
    <w:rsid w:val="00512F87"/>
    <w:rsid w:val="0051340B"/>
    <w:rsid w:val="0051399F"/>
    <w:rsid w:val="00513FD9"/>
    <w:rsid w:val="00514885"/>
    <w:rsid w:val="00514CE7"/>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5C0"/>
    <w:rsid w:val="00523BAC"/>
    <w:rsid w:val="00524214"/>
    <w:rsid w:val="00524C80"/>
    <w:rsid w:val="00524CD1"/>
    <w:rsid w:val="005257A3"/>
    <w:rsid w:val="005259D7"/>
    <w:rsid w:val="0052679D"/>
    <w:rsid w:val="00526878"/>
    <w:rsid w:val="00526C7B"/>
    <w:rsid w:val="00526C8A"/>
    <w:rsid w:val="00526ED4"/>
    <w:rsid w:val="0053124D"/>
    <w:rsid w:val="0053139B"/>
    <w:rsid w:val="00531579"/>
    <w:rsid w:val="00531A27"/>
    <w:rsid w:val="00532CAF"/>
    <w:rsid w:val="00532FC0"/>
    <w:rsid w:val="0053304E"/>
    <w:rsid w:val="0053336B"/>
    <w:rsid w:val="00533908"/>
    <w:rsid w:val="00533A06"/>
    <w:rsid w:val="00533B82"/>
    <w:rsid w:val="005342EE"/>
    <w:rsid w:val="0053520F"/>
    <w:rsid w:val="005355E2"/>
    <w:rsid w:val="00535760"/>
    <w:rsid w:val="00536A1F"/>
    <w:rsid w:val="0053795B"/>
    <w:rsid w:val="00537B06"/>
    <w:rsid w:val="00537CBE"/>
    <w:rsid w:val="00537FC6"/>
    <w:rsid w:val="005403F0"/>
    <w:rsid w:val="00540B04"/>
    <w:rsid w:val="00540E62"/>
    <w:rsid w:val="00541BCB"/>
    <w:rsid w:val="00541E1E"/>
    <w:rsid w:val="0054297C"/>
    <w:rsid w:val="00543237"/>
    <w:rsid w:val="00543780"/>
    <w:rsid w:val="00543B18"/>
    <w:rsid w:val="00544194"/>
    <w:rsid w:val="0054427C"/>
    <w:rsid w:val="0054437F"/>
    <w:rsid w:val="00544CE8"/>
    <w:rsid w:val="00544D1E"/>
    <w:rsid w:val="0054517C"/>
    <w:rsid w:val="005452C3"/>
    <w:rsid w:val="0054554C"/>
    <w:rsid w:val="005455D7"/>
    <w:rsid w:val="00546003"/>
    <w:rsid w:val="005470B2"/>
    <w:rsid w:val="00550634"/>
    <w:rsid w:val="00550C68"/>
    <w:rsid w:val="00551774"/>
    <w:rsid w:val="00552A61"/>
    <w:rsid w:val="0055301E"/>
    <w:rsid w:val="005530BB"/>
    <w:rsid w:val="005538DA"/>
    <w:rsid w:val="0055420D"/>
    <w:rsid w:val="005544E3"/>
    <w:rsid w:val="00554706"/>
    <w:rsid w:val="0055480F"/>
    <w:rsid w:val="00554A4F"/>
    <w:rsid w:val="00555448"/>
    <w:rsid w:val="0055569D"/>
    <w:rsid w:val="00555E79"/>
    <w:rsid w:val="00556152"/>
    <w:rsid w:val="00556699"/>
    <w:rsid w:val="005567B8"/>
    <w:rsid w:val="00556B97"/>
    <w:rsid w:val="00556E18"/>
    <w:rsid w:val="005573A8"/>
    <w:rsid w:val="005576C1"/>
    <w:rsid w:val="0055790D"/>
    <w:rsid w:val="00557C78"/>
    <w:rsid w:val="00560283"/>
    <w:rsid w:val="005602BB"/>
    <w:rsid w:val="00560AF0"/>
    <w:rsid w:val="00562189"/>
    <w:rsid w:val="005622F6"/>
    <w:rsid w:val="00562930"/>
    <w:rsid w:val="00562C11"/>
    <w:rsid w:val="00562F9D"/>
    <w:rsid w:val="0056339D"/>
    <w:rsid w:val="00563666"/>
    <w:rsid w:val="00563B23"/>
    <w:rsid w:val="00563DD2"/>
    <w:rsid w:val="0056461E"/>
    <w:rsid w:val="0056469F"/>
    <w:rsid w:val="00564737"/>
    <w:rsid w:val="00564B54"/>
    <w:rsid w:val="00566121"/>
    <w:rsid w:val="005666E7"/>
    <w:rsid w:val="00567366"/>
    <w:rsid w:val="005679C8"/>
    <w:rsid w:val="005706BF"/>
    <w:rsid w:val="0057082B"/>
    <w:rsid w:val="00570B9E"/>
    <w:rsid w:val="00570D1D"/>
    <w:rsid w:val="00570EC5"/>
    <w:rsid w:val="00571524"/>
    <w:rsid w:val="005715CF"/>
    <w:rsid w:val="005716A6"/>
    <w:rsid w:val="00572002"/>
    <w:rsid w:val="00572517"/>
    <w:rsid w:val="00572E3B"/>
    <w:rsid w:val="00573017"/>
    <w:rsid w:val="00573913"/>
    <w:rsid w:val="00573B38"/>
    <w:rsid w:val="00574298"/>
    <w:rsid w:val="0057446B"/>
    <w:rsid w:val="0057474D"/>
    <w:rsid w:val="00575D30"/>
    <w:rsid w:val="00575D80"/>
    <w:rsid w:val="00576198"/>
    <w:rsid w:val="00576270"/>
    <w:rsid w:val="0057632E"/>
    <w:rsid w:val="0057707D"/>
    <w:rsid w:val="00577AFE"/>
    <w:rsid w:val="005803CB"/>
    <w:rsid w:val="005805C2"/>
    <w:rsid w:val="00581B95"/>
    <w:rsid w:val="00582E20"/>
    <w:rsid w:val="00583861"/>
    <w:rsid w:val="00584278"/>
    <w:rsid w:val="005844B4"/>
    <w:rsid w:val="0058478C"/>
    <w:rsid w:val="005847D6"/>
    <w:rsid w:val="005847F4"/>
    <w:rsid w:val="00584E27"/>
    <w:rsid w:val="00584E7F"/>
    <w:rsid w:val="00585061"/>
    <w:rsid w:val="0058521D"/>
    <w:rsid w:val="0058526A"/>
    <w:rsid w:val="005852F3"/>
    <w:rsid w:val="00585AD9"/>
    <w:rsid w:val="00585D5E"/>
    <w:rsid w:val="0058709F"/>
    <w:rsid w:val="0058718C"/>
    <w:rsid w:val="005871DE"/>
    <w:rsid w:val="005873A8"/>
    <w:rsid w:val="005875C5"/>
    <w:rsid w:val="0059004B"/>
    <w:rsid w:val="00590211"/>
    <w:rsid w:val="00590421"/>
    <w:rsid w:val="00590784"/>
    <w:rsid w:val="00590E34"/>
    <w:rsid w:val="00591DE5"/>
    <w:rsid w:val="0059296A"/>
    <w:rsid w:val="0059335B"/>
    <w:rsid w:val="00594041"/>
    <w:rsid w:val="005942D4"/>
    <w:rsid w:val="00594D9A"/>
    <w:rsid w:val="00596919"/>
    <w:rsid w:val="0059737F"/>
    <w:rsid w:val="005978E8"/>
    <w:rsid w:val="00597AC0"/>
    <w:rsid w:val="005A19FE"/>
    <w:rsid w:val="005A1B57"/>
    <w:rsid w:val="005A2110"/>
    <w:rsid w:val="005A2F7E"/>
    <w:rsid w:val="005A35F8"/>
    <w:rsid w:val="005A3A54"/>
    <w:rsid w:val="005A3B5E"/>
    <w:rsid w:val="005A3E45"/>
    <w:rsid w:val="005A4CDD"/>
    <w:rsid w:val="005A6086"/>
    <w:rsid w:val="005A6093"/>
    <w:rsid w:val="005A617B"/>
    <w:rsid w:val="005A7708"/>
    <w:rsid w:val="005A7D9E"/>
    <w:rsid w:val="005B0621"/>
    <w:rsid w:val="005B0938"/>
    <w:rsid w:val="005B0E33"/>
    <w:rsid w:val="005B14F6"/>
    <w:rsid w:val="005B1EAF"/>
    <w:rsid w:val="005B266D"/>
    <w:rsid w:val="005B2768"/>
    <w:rsid w:val="005B2D6E"/>
    <w:rsid w:val="005B3084"/>
    <w:rsid w:val="005B3322"/>
    <w:rsid w:val="005B3A85"/>
    <w:rsid w:val="005B3AF2"/>
    <w:rsid w:val="005B40AE"/>
    <w:rsid w:val="005B40CB"/>
    <w:rsid w:val="005B432F"/>
    <w:rsid w:val="005B50AC"/>
    <w:rsid w:val="005B56F8"/>
    <w:rsid w:val="005B58DE"/>
    <w:rsid w:val="005B5FD8"/>
    <w:rsid w:val="005B6249"/>
    <w:rsid w:val="005B64D1"/>
    <w:rsid w:val="005B6634"/>
    <w:rsid w:val="005B6B3C"/>
    <w:rsid w:val="005B726E"/>
    <w:rsid w:val="005B75CC"/>
    <w:rsid w:val="005B79C8"/>
    <w:rsid w:val="005B7B24"/>
    <w:rsid w:val="005C02B2"/>
    <w:rsid w:val="005C0950"/>
    <w:rsid w:val="005C0F46"/>
    <w:rsid w:val="005C1318"/>
    <w:rsid w:val="005C191B"/>
    <w:rsid w:val="005C1E9A"/>
    <w:rsid w:val="005C22A8"/>
    <w:rsid w:val="005C271C"/>
    <w:rsid w:val="005C2E6A"/>
    <w:rsid w:val="005C3215"/>
    <w:rsid w:val="005C40D0"/>
    <w:rsid w:val="005C45AE"/>
    <w:rsid w:val="005C4827"/>
    <w:rsid w:val="005C5030"/>
    <w:rsid w:val="005C5E6C"/>
    <w:rsid w:val="005C6324"/>
    <w:rsid w:val="005C6EB5"/>
    <w:rsid w:val="005C717B"/>
    <w:rsid w:val="005C75E9"/>
    <w:rsid w:val="005C795A"/>
    <w:rsid w:val="005D01A5"/>
    <w:rsid w:val="005D071D"/>
    <w:rsid w:val="005D0D4D"/>
    <w:rsid w:val="005D10BF"/>
    <w:rsid w:val="005D112E"/>
    <w:rsid w:val="005D1866"/>
    <w:rsid w:val="005D1E8C"/>
    <w:rsid w:val="005D21AC"/>
    <w:rsid w:val="005D2B97"/>
    <w:rsid w:val="005D2FC1"/>
    <w:rsid w:val="005D31ED"/>
    <w:rsid w:val="005D3321"/>
    <w:rsid w:val="005D47A9"/>
    <w:rsid w:val="005D48DA"/>
    <w:rsid w:val="005D4E57"/>
    <w:rsid w:val="005D54CD"/>
    <w:rsid w:val="005D5581"/>
    <w:rsid w:val="005D56EC"/>
    <w:rsid w:val="005D580E"/>
    <w:rsid w:val="005D6B75"/>
    <w:rsid w:val="005D7198"/>
    <w:rsid w:val="005D731B"/>
    <w:rsid w:val="005D7588"/>
    <w:rsid w:val="005D7C8F"/>
    <w:rsid w:val="005E1667"/>
    <w:rsid w:val="005E2970"/>
    <w:rsid w:val="005E30F6"/>
    <w:rsid w:val="005E37DF"/>
    <w:rsid w:val="005E3997"/>
    <w:rsid w:val="005E3D53"/>
    <w:rsid w:val="005E3EC1"/>
    <w:rsid w:val="005E4248"/>
    <w:rsid w:val="005E5014"/>
    <w:rsid w:val="005E5243"/>
    <w:rsid w:val="005E5282"/>
    <w:rsid w:val="005E55C2"/>
    <w:rsid w:val="005E57FC"/>
    <w:rsid w:val="005E58EF"/>
    <w:rsid w:val="005E5E68"/>
    <w:rsid w:val="005E648F"/>
    <w:rsid w:val="005E6E68"/>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40E2"/>
    <w:rsid w:val="005F41C8"/>
    <w:rsid w:val="005F5077"/>
    <w:rsid w:val="005F5A18"/>
    <w:rsid w:val="005F5CDF"/>
    <w:rsid w:val="005F60B4"/>
    <w:rsid w:val="005F6242"/>
    <w:rsid w:val="005F6715"/>
    <w:rsid w:val="005F6795"/>
    <w:rsid w:val="005F6900"/>
    <w:rsid w:val="005F6DC5"/>
    <w:rsid w:val="005F6E71"/>
    <w:rsid w:val="005F6FB0"/>
    <w:rsid w:val="00600230"/>
    <w:rsid w:val="00600646"/>
    <w:rsid w:val="006008C5"/>
    <w:rsid w:val="0060120E"/>
    <w:rsid w:val="00601A3E"/>
    <w:rsid w:val="00601B92"/>
    <w:rsid w:val="00601DD4"/>
    <w:rsid w:val="00601F29"/>
    <w:rsid w:val="00602FD3"/>
    <w:rsid w:val="0060316E"/>
    <w:rsid w:val="0060336F"/>
    <w:rsid w:val="00603B82"/>
    <w:rsid w:val="00603BE9"/>
    <w:rsid w:val="00603C8B"/>
    <w:rsid w:val="00603E2A"/>
    <w:rsid w:val="00603EC7"/>
    <w:rsid w:val="0060406B"/>
    <w:rsid w:val="00604226"/>
    <w:rsid w:val="006043A6"/>
    <w:rsid w:val="006045BC"/>
    <w:rsid w:val="00604A97"/>
    <w:rsid w:val="00604AB9"/>
    <w:rsid w:val="00604E45"/>
    <w:rsid w:val="006062D9"/>
    <w:rsid w:val="00606493"/>
    <w:rsid w:val="00607296"/>
    <w:rsid w:val="006073BA"/>
    <w:rsid w:val="006075C6"/>
    <w:rsid w:val="00607D7A"/>
    <w:rsid w:val="0061034F"/>
    <w:rsid w:val="00610435"/>
    <w:rsid w:val="006118CF"/>
    <w:rsid w:val="006136AE"/>
    <w:rsid w:val="00613984"/>
    <w:rsid w:val="0061426C"/>
    <w:rsid w:val="00614273"/>
    <w:rsid w:val="00614453"/>
    <w:rsid w:val="00614801"/>
    <w:rsid w:val="00614AB5"/>
    <w:rsid w:val="00614AD0"/>
    <w:rsid w:val="0061560E"/>
    <w:rsid w:val="00615D3A"/>
    <w:rsid w:val="00615D92"/>
    <w:rsid w:val="006160C2"/>
    <w:rsid w:val="006160DE"/>
    <w:rsid w:val="00616250"/>
    <w:rsid w:val="0061729E"/>
    <w:rsid w:val="00617541"/>
    <w:rsid w:val="006179D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6B1"/>
    <w:rsid w:val="0062453F"/>
    <w:rsid w:val="00624592"/>
    <w:rsid w:val="00624855"/>
    <w:rsid w:val="00624980"/>
    <w:rsid w:val="00624DAB"/>
    <w:rsid w:val="00624E7D"/>
    <w:rsid w:val="0062572C"/>
    <w:rsid w:val="00625C2C"/>
    <w:rsid w:val="006264FB"/>
    <w:rsid w:val="00627504"/>
    <w:rsid w:val="00627787"/>
    <w:rsid w:val="00627ACC"/>
    <w:rsid w:val="00627EAD"/>
    <w:rsid w:val="00630062"/>
    <w:rsid w:val="006301BA"/>
    <w:rsid w:val="00630BCE"/>
    <w:rsid w:val="00630C01"/>
    <w:rsid w:val="00631033"/>
    <w:rsid w:val="00631A8E"/>
    <w:rsid w:val="006324D6"/>
    <w:rsid w:val="00632A82"/>
    <w:rsid w:val="00632B88"/>
    <w:rsid w:val="00633772"/>
    <w:rsid w:val="00633D93"/>
    <w:rsid w:val="0063422D"/>
    <w:rsid w:val="00634FD9"/>
    <w:rsid w:val="00635074"/>
    <w:rsid w:val="0063542C"/>
    <w:rsid w:val="006359E6"/>
    <w:rsid w:val="00635ABA"/>
    <w:rsid w:val="00636B8D"/>
    <w:rsid w:val="00636BE8"/>
    <w:rsid w:val="00636DF1"/>
    <w:rsid w:val="00636FD0"/>
    <w:rsid w:val="00640752"/>
    <w:rsid w:val="00640962"/>
    <w:rsid w:val="00640CA2"/>
    <w:rsid w:val="006412A9"/>
    <w:rsid w:val="006425F5"/>
    <w:rsid w:val="0064260E"/>
    <w:rsid w:val="00642C0E"/>
    <w:rsid w:val="00642D6E"/>
    <w:rsid w:val="00642F41"/>
    <w:rsid w:val="006432C1"/>
    <w:rsid w:val="00643416"/>
    <w:rsid w:val="00643790"/>
    <w:rsid w:val="00643C43"/>
    <w:rsid w:val="0064552C"/>
    <w:rsid w:val="006457C8"/>
    <w:rsid w:val="00645F49"/>
    <w:rsid w:val="00646263"/>
    <w:rsid w:val="006467D8"/>
    <w:rsid w:val="00646803"/>
    <w:rsid w:val="00646BA2"/>
    <w:rsid w:val="006479F6"/>
    <w:rsid w:val="006501F6"/>
    <w:rsid w:val="00650795"/>
    <w:rsid w:val="00650C9F"/>
    <w:rsid w:val="00650DD9"/>
    <w:rsid w:val="006514F2"/>
    <w:rsid w:val="006520C0"/>
    <w:rsid w:val="00652685"/>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C85"/>
    <w:rsid w:val="00662594"/>
    <w:rsid w:val="00662733"/>
    <w:rsid w:val="00662988"/>
    <w:rsid w:val="00663083"/>
    <w:rsid w:val="00663C79"/>
    <w:rsid w:val="00664262"/>
    <w:rsid w:val="006643EA"/>
    <w:rsid w:val="00664480"/>
    <w:rsid w:val="00665012"/>
    <w:rsid w:val="00665313"/>
    <w:rsid w:val="006663CA"/>
    <w:rsid w:val="006664BA"/>
    <w:rsid w:val="006666E0"/>
    <w:rsid w:val="006669A1"/>
    <w:rsid w:val="00666A40"/>
    <w:rsid w:val="00666E5B"/>
    <w:rsid w:val="00667460"/>
    <w:rsid w:val="00667F3A"/>
    <w:rsid w:val="00670122"/>
    <w:rsid w:val="00670873"/>
    <w:rsid w:val="00671424"/>
    <w:rsid w:val="006715FE"/>
    <w:rsid w:val="0067175D"/>
    <w:rsid w:val="00671CC5"/>
    <w:rsid w:val="00672646"/>
    <w:rsid w:val="0067297C"/>
    <w:rsid w:val="00672A18"/>
    <w:rsid w:val="006733D8"/>
    <w:rsid w:val="0067366E"/>
    <w:rsid w:val="00673F7E"/>
    <w:rsid w:val="00673F8B"/>
    <w:rsid w:val="00674F5A"/>
    <w:rsid w:val="00674FAE"/>
    <w:rsid w:val="00675522"/>
    <w:rsid w:val="00676095"/>
    <w:rsid w:val="006761C0"/>
    <w:rsid w:val="00676955"/>
    <w:rsid w:val="00676A1E"/>
    <w:rsid w:val="00677C1C"/>
    <w:rsid w:val="00680114"/>
    <w:rsid w:val="006801D9"/>
    <w:rsid w:val="00680284"/>
    <w:rsid w:val="006804B4"/>
    <w:rsid w:val="00680847"/>
    <w:rsid w:val="00681386"/>
    <w:rsid w:val="006813AC"/>
    <w:rsid w:val="00681537"/>
    <w:rsid w:val="00681855"/>
    <w:rsid w:val="00681856"/>
    <w:rsid w:val="00681B91"/>
    <w:rsid w:val="00681CC5"/>
    <w:rsid w:val="00681D80"/>
    <w:rsid w:val="00682659"/>
    <w:rsid w:val="0068290F"/>
    <w:rsid w:val="0068291D"/>
    <w:rsid w:val="00682A42"/>
    <w:rsid w:val="00683584"/>
    <w:rsid w:val="00683613"/>
    <w:rsid w:val="00683C25"/>
    <w:rsid w:val="00684097"/>
    <w:rsid w:val="0068473C"/>
    <w:rsid w:val="00684CAD"/>
    <w:rsid w:val="00684F69"/>
    <w:rsid w:val="00684FFA"/>
    <w:rsid w:val="00686222"/>
    <w:rsid w:val="0068685C"/>
    <w:rsid w:val="00686DED"/>
    <w:rsid w:val="00686FB8"/>
    <w:rsid w:val="00687C19"/>
    <w:rsid w:val="00687E5E"/>
    <w:rsid w:val="006903E5"/>
    <w:rsid w:val="00690C39"/>
    <w:rsid w:val="006923EA"/>
    <w:rsid w:val="00692602"/>
    <w:rsid w:val="006930F1"/>
    <w:rsid w:val="00693249"/>
    <w:rsid w:val="006937A1"/>
    <w:rsid w:val="00693B67"/>
    <w:rsid w:val="006944BB"/>
    <w:rsid w:val="006951C6"/>
    <w:rsid w:val="006951C7"/>
    <w:rsid w:val="006954A7"/>
    <w:rsid w:val="00695EE8"/>
    <w:rsid w:val="0069699A"/>
    <w:rsid w:val="00696AA5"/>
    <w:rsid w:val="00697322"/>
    <w:rsid w:val="0069746E"/>
    <w:rsid w:val="006A0477"/>
    <w:rsid w:val="006A1623"/>
    <w:rsid w:val="006A1A3F"/>
    <w:rsid w:val="006A1C7F"/>
    <w:rsid w:val="006A2907"/>
    <w:rsid w:val="006A3046"/>
    <w:rsid w:val="006A350E"/>
    <w:rsid w:val="006A3823"/>
    <w:rsid w:val="006A4122"/>
    <w:rsid w:val="006A41F6"/>
    <w:rsid w:val="006A4F26"/>
    <w:rsid w:val="006A4FDE"/>
    <w:rsid w:val="006A508B"/>
    <w:rsid w:val="006A57C4"/>
    <w:rsid w:val="006A5B7C"/>
    <w:rsid w:val="006A60E6"/>
    <w:rsid w:val="006A65A7"/>
    <w:rsid w:val="006A6E3F"/>
    <w:rsid w:val="006A7424"/>
    <w:rsid w:val="006A784E"/>
    <w:rsid w:val="006A785E"/>
    <w:rsid w:val="006A7C2B"/>
    <w:rsid w:val="006B0373"/>
    <w:rsid w:val="006B07AA"/>
    <w:rsid w:val="006B0D57"/>
    <w:rsid w:val="006B1453"/>
    <w:rsid w:val="006B1C3C"/>
    <w:rsid w:val="006B20B8"/>
    <w:rsid w:val="006B211B"/>
    <w:rsid w:val="006B26D6"/>
    <w:rsid w:val="006B2B2A"/>
    <w:rsid w:val="006B321B"/>
    <w:rsid w:val="006B485E"/>
    <w:rsid w:val="006B4A39"/>
    <w:rsid w:val="006B5025"/>
    <w:rsid w:val="006B58CE"/>
    <w:rsid w:val="006B614C"/>
    <w:rsid w:val="006B6588"/>
    <w:rsid w:val="006B6630"/>
    <w:rsid w:val="006B6D10"/>
    <w:rsid w:val="006B71F1"/>
    <w:rsid w:val="006B7322"/>
    <w:rsid w:val="006B75A8"/>
    <w:rsid w:val="006B75E9"/>
    <w:rsid w:val="006C023E"/>
    <w:rsid w:val="006C02EA"/>
    <w:rsid w:val="006C0435"/>
    <w:rsid w:val="006C0B40"/>
    <w:rsid w:val="006C1202"/>
    <w:rsid w:val="006C18BB"/>
    <w:rsid w:val="006C1B14"/>
    <w:rsid w:val="006C2016"/>
    <w:rsid w:val="006C2022"/>
    <w:rsid w:val="006C2141"/>
    <w:rsid w:val="006C2C70"/>
    <w:rsid w:val="006C2EF1"/>
    <w:rsid w:val="006C2FBF"/>
    <w:rsid w:val="006C2FF4"/>
    <w:rsid w:val="006C34C0"/>
    <w:rsid w:val="006C38D8"/>
    <w:rsid w:val="006C3F11"/>
    <w:rsid w:val="006C42D1"/>
    <w:rsid w:val="006C44E0"/>
    <w:rsid w:val="006C4D92"/>
    <w:rsid w:val="006C51AD"/>
    <w:rsid w:val="006C5BE6"/>
    <w:rsid w:val="006C62F9"/>
    <w:rsid w:val="006C74E6"/>
    <w:rsid w:val="006C7DCE"/>
    <w:rsid w:val="006C7E69"/>
    <w:rsid w:val="006D0335"/>
    <w:rsid w:val="006D0519"/>
    <w:rsid w:val="006D0638"/>
    <w:rsid w:val="006D0973"/>
    <w:rsid w:val="006D1DC6"/>
    <w:rsid w:val="006D1E2B"/>
    <w:rsid w:val="006D1E84"/>
    <w:rsid w:val="006D3038"/>
    <w:rsid w:val="006D3874"/>
    <w:rsid w:val="006D4AA6"/>
    <w:rsid w:val="006D4BE7"/>
    <w:rsid w:val="006D5C3C"/>
    <w:rsid w:val="006D6064"/>
    <w:rsid w:val="006D665B"/>
    <w:rsid w:val="006D67AA"/>
    <w:rsid w:val="006D6AD7"/>
    <w:rsid w:val="006D6EA1"/>
    <w:rsid w:val="006D7E0E"/>
    <w:rsid w:val="006E01BB"/>
    <w:rsid w:val="006E0FDD"/>
    <w:rsid w:val="006E126C"/>
    <w:rsid w:val="006E134A"/>
    <w:rsid w:val="006E1476"/>
    <w:rsid w:val="006E228E"/>
    <w:rsid w:val="006E2948"/>
    <w:rsid w:val="006E2CA0"/>
    <w:rsid w:val="006E2DC4"/>
    <w:rsid w:val="006E33B5"/>
    <w:rsid w:val="006E3C5E"/>
    <w:rsid w:val="006E44AA"/>
    <w:rsid w:val="006E4ACB"/>
    <w:rsid w:val="006E4CC5"/>
    <w:rsid w:val="006E4F30"/>
    <w:rsid w:val="006E51A6"/>
    <w:rsid w:val="006E5267"/>
    <w:rsid w:val="006E5A22"/>
    <w:rsid w:val="006E5C86"/>
    <w:rsid w:val="006E66D5"/>
    <w:rsid w:val="006E6755"/>
    <w:rsid w:val="006E77F3"/>
    <w:rsid w:val="006E7A93"/>
    <w:rsid w:val="006E7B7C"/>
    <w:rsid w:val="006E7F1C"/>
    <w:rsid w:val="006F004D"/>
    <w:rsid w:val="006F0C68"/>
    <w:rsid w:val="006F0FFC"/>
    <w:rsid w:val="006F205A"/>
    <w:rsid w:val="006F2327"/>
    <w:rsid w:val="006F33CF"/>
    <w:rsid w:val="006F352F"/>
    <w:rsid w:val="006F48BF"/>
    <w:rsid w:val="006F48CD"/>
    <w:rsid w:val="006F4A24"/>
    <w:rsid w:val="006F5D18"/>
    <w:rsid w:val="006F6194"/>
    <w:rsid w:val="006F64FE"/>
    <w:rsid w:val="006F6C0E"/>
    <w:rsid w:val="006F7E7C"/>
    <w:rsid w:val="00700702"/>
    <w:rsid w:val="00700BEF"/>
    <w:rsid w:val="00701B52"/>
    <w:rsid w:val="00701EF6"/>
    <w:rsid w:val="007020F2"/>
    <w:rsid w:val="007020FD"/>
    <w:rsid w:val="007021C5"/>
    <w:rsid w:val="00702520"/>
    <w:rsid w:val="007027FB"/>
    <w:rsid w:val="00702C54"/>
    <w:rsid w:val="00702F66"/>
    <w:rsid w:val="00703456"/>
    <w:rsid w:val="007043A3"/>
    <w:rsid w:val="00704C1D"/>
    <w:rsid w:val="00704DF7"/>
    <w:rsid w:val="007053F2"/>
    <w:rsid w:val="00705512"/>
    <w:rsid w:val="0070617E"/>
    <w:rsid w:val="00706300"/>
    <w:rsid w:val="00706359"/>
    <w:rsid w:val="00706528"/>
    <w:rsid w:val="00706569"/>
    <w:rsid w:val="00706BC1"/>
    <w:rsid w:val="00706C51"/>
    <w:rsid w:val="00707B22"/>
    <w:rsid w:val="00707BE7"/>
    <w:rsid w:val="00710AAE"/>
    <w:rsid w:val="00710E79"/>
    <w:rsid w:val="00711084"/>
    <w:rsid w:val="00712495"/>
    <w:rsid w:val="00712649"/>
    <w:rsid w:val="00712A8F"/>
    <w:rsid w:val="00712D5F"/>
    <w:rsid w:val="0071468A"/>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5386"/>
    <w:rsid w:val="007255D9"/>
    <w:rsid w:val="00725C83"/>
    <w:rsid w:val="00726035"/>
    <w:rsid w:val="0072737A"/>
    <w:rsid w:val="00727524"/>
    <w:rsid w:val="00727868"/>
    <w:rsid w:val="00727A49"/>
    <w:rsid w:val="00727AB1"/>
    <w:rsid w:val="00727E72"/>
    <w:rsid w:val="007300AA"/>
    <w:rsid w:val="00730679"/>
    <w:rsid w:val="00730BB7"/>
    <w:rsid w:val="00730D05"/>
    <w:rsid w:val="00731825"/>
    <w:rsid w:val="00731C77"/>
    <w:rsid w:val="00732F54"/>
    <w:rsid w:val="0073398F"/>
    <w:rsid w:val="00733BB8"/>
    <w:rsid w:val="0073513D"/>
    <w:rsid w:val="007358BB"/>
    <w:rsid w:val="00735D47"/>
    <w:rsid w:val="00736086"/>
    <w:rsid w:val="00736726"/>
    <w:rsid w:val="00736AFD"/>
    <w:rsid w:val="0074048A"/>
    <w:rsid w:val="00740A10"/>
    <w:rsid w:val="00740B1A"/>
    <w:rsid w:val="00740BC7"/>
    <w:rsid w:val="00741275"/>
    <w:rsid w:val="00741919"/>
    <w:rsid w:val="00741D8D"/>
    <w:rsid w:val="00741DCA"/>
    <w:rsid w:val="007420FA"/>
    <w:rsid w:val="00742F84"/>
    <w:rsid w:val="00743851"/>
    <w:rsid w:val="007439B9"/>
    <w:rsid w:val="00744EC6"/>
    <w:rsid w:val="00744F01"/>
    <w:rsid w:val="00745240"/>
    <w:rsid w:val="00745E96"/>
    <w:rsid w:val="00746A86"/>
    <w:rsid w:val="00746D09"/>
    <w:rsid w:val="00746F5C"/>
    <w:rsid w:val="00747A75"/>
    <w:rsid w:val="00747E10"/>
    <w:rsid w:val="00750026"/>
    <w:rsid w:val="00750D52"/>
    <w:rsid w:val="00750E46"/>
    <w:rsid w:val="007514E5"/>
    <w:rsid w:val="00752081"/>
    <w:rsid w:val="00752162"/>
    <w:rsid w:val="0075276B"/>
    <w:rsid w:val="0075322C"/>
    <w:rsid w:val="0075384D"/>
    <w:rsid w:val="00754E62"/>
    <w:rsid w:val="0075508D"/>
    <w:rsid w:val="00755E10"/>
    <w:rsid w:val="007562E3"/>
    <w:rsid w:val="007567BA"/>
    <w:rsid w:val="00756D45"/>
    <w:rsid w:val="00756FB1"/>
    <w:rsid w:val="007572DC"/>
    <w:rsid w:val="00757CD7"/>
    <w:rsid w:val="007602A7"/>
    <w:rsid w:val="00760550"/>
    <w:rsid w:val="00760A12"/>
    <w:rsid w:val="00760F75"/>
    <w:rsid w:val="00761B1C"/>
    <w:rsid w:val="00761F95"/>
    <w:rsid w:val="00761FF5"/>
    <w:rsid w:val="00762C30"/>
    <w:rsid w:val="00762CD8"/>
    <w:rsid w:val="00762F99"/>
    <w:rsid w:val="00762FC5"/>
    <w:rsid w:val="00763893"/>
    <w:rsid w:val="00763914"/>
    <w:rsid w:val="00763B51"/>
    <w:rsid w:val="00763B5F"/>
    <w:rsid w:val="0076410C"/>
    <w:rsid w:val="007643BF"/>
    <w:rsid w:val="00764F12"/>
    <w:rsid w:val="00765180"/>
    <w:rsid w:val="00765662"/>
    <w:rsid w:val="00765FAD"/>
    <w:rsid w:val="007665EF"/>
    <w:rsid w:val="00766CC7"/>
    <w:rsid w:val="00767118"/>
    <w:rsid w:val="0076796E"/>
    <w:rsid w:val="00770559"/>
    <w:rsid w:val="007707E9"/>
    <w:rsid w:val="007708C0"/>
    <w:rsid w:val="00770C33"/>
    <w:rsid w:val="007711B1"/>
    <w:rsid w:val="00771745"/>
    <w:rsid w:val="0077288F"/>
    <w:rsid w:val="0077359C"/>
    <w:rsid w:val="00773FD5"/>
    <w:rsid w:val="00774756"/>
    <w:rsid w:val="007754EE"/>
    <w:rsid w:val="0077584C"/>
    <w:rsid w:val="00775966"/>
    <w:rsid w:val="00775E2E"/>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CE9"/>
    <w:rsid w:val="00780E68"/>
    <w:rsid w:val="007812BF"/>
    <w:rsid w:val="007812E4"/>
    <w:rsid w:val="007823BD"/>
    <w:rsid w:val="007825CB"/>
    <w:rsid w:val="00782A32"/>
    <w:rsid w:val="0078320C"/>
    <w:rsid w:val="007839DD"/>
    <w:rsid w:val="00784026"/>
    <w:rsid w:val="0078483B"/>
    <w:rsid w:val="00784B89"/>
    <w:rsid w:val="00785780"/>
    <w:rsid w:val="007860C0"/>
    <w:rsid w:val="007867C8"/>
    <w:rsid w:val="007867DB"/>
    <w:rsid w:val="00787114"/>
    <w:rsid w:val="00787B26"/>
    <w:rsid w:val="00787B5C"/>
    <w:rsid w:val="00787C9D"/>
    <w:rsid w:val="007901EB"/>
    <w:rsid w:val="00790544"/>
    <w:rsid w:val="0079069B"/>
    <w:rsid w:val="00790DB0"/>
    <w:rsid w:val="00791CE5"/>
    <w:rsid w:val="00792403"/>
    <w:rsid w:val="0079247C"/>
    <w:rsid w:val="0079257D"/>
    <w:rsid w:val="007925B0"/>
    <w:rsid w:val="00792650"/>
    <w:rsid w:val="007938DE"/>
    <w:rsid w:val="0079467B"/>
    <w:rsid w:val="007947ED"/>
    <w:rsid w:val="007949FC"/>
    <w:rsid w:val="00794F58"/>
    <w:rsid w:val="00795048"/>
    <w:rsid w:val="007953A4"/>
    <w:rsid w:val="0079648A"/>
    <w:rsid w:val="00796EF2"/>
    <w:rsid w:val="0079777B"/>
    <w:rsid w:val="00797D8E"/>
    <w:rsid w:val="007A0103"/>
    <w:rsid w:val="007A15AB"/>
    <w:rsid w:val="007A2033"/>
    <w:rsid w:val="007A2653"/>
    <w:rsid w:val="007A464A"/>
    <w:rsid w:val="007A4B21"/>
    <w:rsid w:val="007A4D92"/>
    <w:rsid w:val="007A4E2A"/>
    <w:rsid w:val="007A5595"/>
    <w:rsid w:val="007A5643"/>
    <w:rsid w:val="007A56A0"/>
    <w:rsid w:val="007A63FF"/>
    <w:rsid w:val="007A766E"/>
    <w:rsid w:val="007A78A9"/>
    <w:rsid w:val="007A7A7F"/>
    <w:rsid w:val="007B1318"/>
    <w:rsid w:val="007B2157"/>
    <w:rsid w:val="007B21A3"/>
    <w:rsid w:val="007B2328"/>
    <w:rsid w:val="007B252E"/>
    <w:rsid w:val="007B260D"/>
    <w:rsid w:val="007B2C1A"/>
    <w:rsid w:val="007B2FC9"/>
    <w:rsid w:val="007B3605"/>
    <w:rsid w:val="007B3C3D"/>
    <w:rsid w:val="007B3E9E"/>
    <w:rsid w:val="007B5578"/>
    <w:rsid w:val="007B55CD"/>
    <w:rsid w:val="007B5F14"/>
    <w:rsid w:val="007B63A1"/>
    <w:rsid w:val="007B6C01"/>
    <w:rsid w:val="007B718F"/>
    <w:rsid w:val="007B7403"/>
    <w:rsid w:val="007B7666"/>
    <w:rsid w:val="007B7827"/>
    <w:rsid w:val="007B78DA"/>
    <w:rsid w:val="007B7D57"/>
    <w:rsid w:val="007B7E9E"/>
    <w:rsid w:val="007C036D"/>
    <w:rsid w:val="007C1D29"/>
    <w:rsid w:val="007C1DE8"/>
    <w:rsid w:val="007C20B9"/>
    <w:rsid w:val="007C2697"/>
    <w:rsid w:val="007C27A5"/>
    <w:rsid w:val="007C34D1"/>
    <w:rsid w:val="007C3743"/>
    <w:rsid w:val="007C4232"/>
    <w:rsid w:val="007C430A"/>
    <w:rsid w:val="007C43BC"/>
    <w:rsid w:val="007C5AFC"/>
    <w:rsid w:val="007C64CE"/>
    <w:rsid w:val="007C6CEB"/>
    <w:rsid w:val="007C6EA9"/>
    <w:rsid w:val="007C70D8"/>
    <w:rsid w:val="007C77B2"/>
    <w:rsid w:val="007C7B2C"/>
    <w:rsid w:val="007D06CA"/>
    <w:rsid w:val="007D07CB"/>
    <w:rsid w:val="007D0858"/>
    <w:rsid w:val="007D138B"/>
    <w:rsid w:val="007D1A11"/>
    <w:rsid w:val="007D1B89"/>
    <w:rsid w:val="007D22D7"/>
    <w:rsid w:val="007D24C6"/>
    <w:rsid w:val="007D360E"/>
    <w:rsid w:val="007D3618"/>
    <w:rsid w:val="007D361A"/>
    <w:rsid w:val="007D3AA5"/>
    <w:rsid w:val="007D4CCF"/>
    <w:rsid w:val="007D5B7E"/>
    <w:rsid w:val="007D6973"/>
    <w:rsid w:val="007D7466"/>
    <w:rsid w:val="007D7C1C"/>
    <w:rsid w:val="007E004A"/>
    <w:rsid w:val="007E0075"/>
    <w:rsid w:val="007E01DA"/>
    <w:rsid w:val="007E0246"/>
    <w:rsid w:val="007E144D"/>
    <w:rsid w:val="007E20B2"/>
    <w:rsid w:val="007E2365"/>
    <w:rsid w:val="007E2927"/>
    <w:rsid w:val="007E2C22"/>
    <w:rsid w:val="007E30B5"/>
    <w:rsid w:val="007E3220"/>
    <w:rsid w:val="007E3B24"/>
    <w:rsid w:val="007E3EC9"/>
    <w:rsid w:val="007E3FCC"/>
    <w:rsid w:val="007E42C2"/>
    <w:rsid w:val="007E4A56"/>
    <w:rsid w:val="007E4ED1"/>
    <w:rsid w:val="007E52BC"/>
    <w:rsid w:val="007E5736"/>
    <w:rsid w:val="007E59FD"/>
    <w:rsid w:val="007E617D"/>
    <w:rsid w:val="007E7422"/>
    <w:rsid w:val="007E79BB"/>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5BA"/>
    <w:rsid w:val="007F4B2E"/>
    <w:rsid w:val="007F503C"/>
    <w:rsid w:val="007F5787"/>
    <w:rsid w:val="007F5B99"/>
    <w:rsid w:val="007F5DF3"/>
    <w:rsid w:val="007F6A80"/>
    <w:rsid w:val="007F6C03"/>
    <w:rsid w:val="007F70B3"/>
    <w:rsid w:val="007F7520"/>
    <w:rsid w:val="007F78F7"/>
    <w:rsid w:val="007F7D16"/>
    <w:rsid w:val="00800110"/>
    <w:rsid w:val="008004F4"/>
    <w:rsid w:val="00800ABF"/>
    <w:rsid w:val="008019E7"/>
    <w:rsid w:val="00801E53"/>
    <w:rsid w:val="00801E86"/>
    <w:rsid w:val="00802185"/>
    <w:rsid w:val="00802AFA"/>
    <w:rsid w:val="00802CFA"/>
    <w:rsid w:val="00803002"/>
    <w:rsid w:val="00803A79"/>
    <w:rsid w:val="00803BC8"/>
    <w:rsid w:val="00803EE6"/>
    <w:rsid w:val="0080488C"/>
    <w:rsid w:val="008052CC"/>
    <w:rsid w:val="00805CC4"/>
    <w:rsid w:val="00806767"/>
    <w:rsid w:val="008067E0"/>
    <w:rsid w:val="00806B79"/>
    <w:rsid w:val="0080720B"/>
    <w:rsid w:val="00807367"/>
    <w:rsid w:val="008079E3"/>
    <w:rsid w:val="00807B1D"/>
    <w:rsid w:val="008103ED"/>
    <w:rsid w:val="00810ED8"/>
    <w:rsid w:val="0081111A"/>
    <w:rsid w:val="00811141"/>
    <w:rsid w:val="00811E85"/>
    <w:rsid w:val="00811EDC"/>
    <w:rsid w:val="00812BB1"/>
    <w:rsid w:val="00812C64"/>
    <w:rsid w:val="00813835"/>
    <w:rsid w:val="00813F05"/>
    <w:rsid w:val="008144B0"/>
    <w:rsid w:val="00814701"/>
    <w:rsid w:val="00815922"/>
    <w:rsid w:val="00815C18"/>
    <w:rsid w:val="00815C3D"/>
    <w:rsid w:val="008168B2"/>
    <w:rsid w:val="0081692A"/>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4C"/>
    <w:rsid w:val="008241ED"/>
    <w:rsid w:val="0082432B"/>
    <w:rsid w:val="00824979"/>
    <w:rsid w:val="00824EE7"/>
    <w:rsid w:val="0082515E"/>
    <w:rsid w:val="00825201"/>
    <w:rsid w:val="008252DD"/>
    <w:rsid w:val="0082544C"/>
    <w:rsid w:val="00825D51"/>
    <w:rsid w:val="00825FC7"/>
    <w:rsid w:val="00826082"/>
    <w:rsid w:val="00826680"/>
    <w:rsid w:val="00826C8A"/>
    <w:rsid w:val="0083022A"/>
    <w:rsid w:val="00830491"/>
    <w:rsid w:val="008313AE"/>
    <w:rsid w:val="008317D8"/>
    <w:rsid w:val="00832F07"/>
    <w:rsid w:val="00833ED6"/>
    <w:rsid w:val="008345B0"/>
    <w:rsid w:val="00834B7A"/>
    <w:rsid w:val="00835659"/>
    <w:rsid w:val="00835C03"/>
    <w:rsid w:val="00837241"/>
    <w:rsid w:val="00837A10"/>
    <w:rsid w:val="00837A86"/>
    <w:rsid w:val="008401EA"/>
    <w:rsid w:val="00840225"/>
    <w:rsid w:val="0084159D"/>
    <w:rsid w:val="00841F03"/>
    <w:rsid w:val="008422A0"/>
    <w:rsid w:val="00842A63"/>
    <w:rsid w:val="00842F59"/>
    <w:rsid w:val="0084406A"/>
    <w:rsid w:val="008453CD"/>
    <w:rsid w:val="008454BC"/>
    <w:rsid w:val="00845BDA"/>
    <w:rsid w:val="00845DED"/>
    <w:rsid w:val="0084605F"/>
    <w:rsid w:val="0084633B"/>
    <w:rsid w:val="008467CE"/>
    <w:rsid w:val="008469C9"/>
    <w:rsid w:val="008475E0"/>
    <w:rsid w:val="008502BC"/>
    <w:rsid w:val="00850EA1"/>
    <w:rsid w:val="00851624"/>
    <w:rsid w:val="008518FE"/>
    <w:rsid w:val="00851948"/>
    <w:rsid w:val="00852A42"/>
    <w:rsid w:val="00852D3E"/>
    <w:rsid w:val="00852E97"/>
    <w:rsid w:val="00852EB5"/>
    <w:rsid w:val="0085356C"/>
    <w:rsid w:val="00853C84"/>
    <w:rsid w:val="00854425"/>
    <w:rsid w:val="00855040"/>
    <w:rsid w:val="00855143"/>
    <w:rsid w:val="008551D0"/>
    <w:rsid w:val="00855CA5"/>
    <w:rsid w:val="00855F8A"/>
    <w:rsid w:val="00856723"/>
    <w:rsid w:val="00860406"/>
    <w:rsid w:val="008611BE"/>
    <w:rsid w:val="008617C9"/>
    <w:rsid w:val="00861C59"/>
    <w:rsid w:val="00861D40"/>
    <w:rsid w:val="00861FA5"/>
    <w:rsid w:val="008620CD"/>
    <w:rsid w:val="00862BC8"/>
    <w:rsid w:val="00863232"/>
    <w:rsid w:val="00863765"/>
    <w:rsid w:val="008637BD"/>
    <w:rsid w:val="00863D02"/>
    <w:rsid w:val="00863F95"/>
    <w:rsid w:val="0086498F"/>
    <w:rsid w:val="00864B6D"/>
    <w:rsid w:val="00864CD9"/>
    <w:rsid w:val="00864CEE"/>
    <w:rsid w:val="00865A4B"/>
    <w:rsid w:val="008667B5"/>
    <w:rsid w:val="00866DA8"/>
    <w:rsid w:val="00866DC5"/>
    <w:rsid w:val="0086709F"/>
    <w:rsid w:val="008673E1"/>
    <w:rsid w:val="0087064B"/>
    <w:rsid w:val="00870A1E"/>
    <w:rsid w:val="00870A57"/>
    <w:rsid w:val="00871CB7"/>
    <w:rsid w:val="00871D79"/>
    <w:rsid w:val="00871E57"/>
    <w:rsid w:val="00872791"/>
    <w:rsid w:val="00873765"/>
    <w:rsid w:val="00874BE4"/>
    <w:rsid w:val="00875647"/>
    <w:rsid w:val="008758EC"/>
    <w:rsid w:val="008759B4"/>
    <w:rsid w:val="00875A01"/>
    <w:rsid w:val="00875B6A"/>
    <w:rsid w:val="00875FAA"/>
    <w:rsid w:val="00876410"/>
    <w:rsid w:val="008769ED"/>
    <w:rsid w:val="00877977"/>
    <w:rsid w:val="00877EB1"/>
    <w:rsid w:val="00880023"/>
    <w:rsid w:val="0088003B"/>
    <w:rsid w:val="008800CF"/>
    <w:rsid w:val="00880315"/>
    <w:rsid w:val="008811A4"/>
    <w:rsid w:val="00881658"/>
    <w:rsid w:val="0088170A"/>
    <w:rsid w:val="008817F7"/>
    <w:rsid w:val="008818AB"/>
    <w:rsid w:val="00881DC0"/>
    <w:rsid w:val="008825D9"/>
    <w:rsid w:val="008831A5"/>
    <w:rsid w:val="0088365C"/>
    <w:rsid w:val="0088402F"/>
    <w:rsid w:val="00884155"/>
    <w:rsid w:val="00884FC8"/>
    <w:rsid w:val="008850DD"/>
    <w:rsid w:val="00885BF5"/>
    <w:rsid w:val="008862CD"/>
    <w:rsid w:val="0089052B"/>
    <w:rsid w:val="008909D3"/>
    <w:rsid w:val="0089123E"/>
    <w:rsid w:val="008915C8"/>
    <w:rsid w:val="00891818"/>
    <w:rsid w:val="00892354"/>
    <w:rsid w:val="008927A3"/>
    <w:rsid w:val="008927DC"/>
    <w:rsid w:val="00892822"/>
    <w:rsid w:val="00893A3D"/>
    <w:rsid w:val="00893AF3"/>
    <w:rsid w:val="0089518B"/>
    <w:rsid w:val="00895507"/>
    <w:rsid w:val="00895C15"/>
    <w:rsid w:val="00895F7E"/>
    <w:rsid w:val="0089629D"/>
    <w:rsid w:val="008973FD"/>
    <w:rsid w:val="00897460"/>
    <w:rsid w:val="00897889"/>
    <w:rsid w:val="008979B4"/>
    <w:rsid w:val="00897AD5"/>
    <w:rsid w:val="008A0A66"/>
    <w:rsid w:val="008A0B43"/>
    <w:rsid w:val="008A1529"/>
    <w:rsid w:val="008A17A5"/>
    <w:rsid w:val="008A2059"/>
    <w:rsid w:val="008A219F"/>
    <w:rsid w:val="008A36DA"/>
    <w:rsid w:val="008A45B3"/>
    <w:rsid w:val="008A5371"/>
    <w:rsid w:val="008A583D"/>
    <w:rsid w:val="008A5C27"/>
    <w:rsid w:val="008A7B17"/>
    <w:rsid w:val="008B01CD"/>
    <w:rsid w:val="008B19AE"/>
    <w:rsid w:val="008B1CC4"/>
    <w:rsid w:val="008B204E"/>
    <w:rsid w:val="008B20E0"/>
    <w:rsid w:val="008B363B"/>
    <w:rsid w:val="008B3847"/>
    <w:rsid w:val="008B39AE"/>
    <w:rsid w:val="008B44DD"/>
    <w:rsid w:val="008B4D91"/>
    <w:rsid w:val="008B5009"/>
    <w:rsid w:val="008B592E"/>
    <w:rsid w:val="008B6270"/>
    <w:rsid w:val="008B68A7"/>
    <w:rsid w:val="008B6A8B"/>
    <w:rsid w:val="008B7054"/>
    <w:rsid w:val="008B7457"/>
    <w:rsid w:val="008B7674"/>
    <w:rsid w:val="008C0161"/>
    <w:rsid w:val="008C02F4"/>
    <w:rsid w:val="008C038E"/>
    <w:rsid w:val="008C0A29"/>
    <w:rsid w:val="008C0FFA"/>
    <w:rsid w:val="008C14D7"/>
    <w:rsid w:val="008C1ADF"/>
    <w:rsid w:val="008C1DDF"/>
    <w:rsid w:val="008C2E18"/>
    <w:rsid w:val="008C2F5B"/>
    <w:rsid w:val="008C3637"/>
    <w:rsid w:val="008C367D"/>
    <w:rsid w:val="008C3868"/>
    <w:rsid w:val="008C39B7"/>
    <w:rsid w:val="008C3AE4"/>
    <w:rsid w:val="008C4086"/>
    <w:rsid w:val="008C4097"/>
    <w:rsid w:val="008C49A9"/>
    <w:rsid w:val="008C5004"/>
    <w:rsid w:val="008C57E0"/>
    <w:rsid w:val="008C58FB"/>
    <w:rsid w:val="008C5E85"/>
    <w:rsid w:val="008C650C"/>
    <w:rsid w:val="008C6813"/>
    <w:rsid w:val="008C6B1F"/>
    <w:rsid w:val="008C6C66"/>
    <w:rsid w:val="008C7457"/>
    <w:rsid w:val="008C7467"/>
    <w:rsid w:val="008C7A3A"/>
    <w:rsid w:val="008C7E7A"/>
    <w:rsid w:val="008D09CC"/>
    <w:rsid w:val="008D1414"/>
    <w:rsid w:val="008D19B6"/>
    <w:rsid w:val="008D1F0E"/>
    <w:rsid w:val="008D293A"/>
    <w:rsid w:val="008D2BEE"/>
    <w:rsid w:val="008D32F6"/>
    <w:rsid w:val="008D3A07"/>
    <w:rsid w:val="008D3BBB"/>
    <w:rsid w:val="008D406C"/>
    <w:rsid w:val="008D418F"/>
    <w:rsid w:val="008D4705"/>
    <w:rsid w:val="008D4E6D"/>
    <w:rsid w:val="008D4F53"/>
    <w:rsid w:val="008D57CC"/>
    <w:rsid w:val="008D5ABD"/>
    <w:rsid w:val="008D5E2D"/>
    <w:rsid w:val="008D6397"/>
    <w:rsid w:val="008D671A"/>
    <w:rsid w:val="008D6C0F"/>
    <w:rsid w:val="008D6CBE"/>
    <w:rsid w:val="008D6DF5"/>
    <w:rsid w:val="008D7147"/>
    <w:rsid w:val="008D7C96"/>
    <w:rsid w:val="008E002D"/>
    <w:rsid w:val="008E032A"/>
    <w:rsid w:val="008E036E"/>
    <w:rsid w:val="008E1CDC"/>
    <w:rsid w:val="008E1E5D"/>
    <w:rsid w:val="008E1EFD"/>
    <w:rsid w:val="008E2AE4"/>
    <w:rsid w:val="008E2D0C"/>
    <w:rsid w:val="008E2DA9"/>
    <w:rsid w:val="008E2E50"/>
    <w:rsid w:val="008E4436"/>
    <w:rsid w:val="008E500B"/>
    <w:rsid w:val="008E546A"/>
    <w:rsid w:val="008E5C8F"/>
    <w:rsid w:val="008E6288"/>
    <w:rsid w:val="008E6CCB"/>
    <w:rsid w:val="008E6EBE"/>
    <w:rsid w:val="008F0113"/>
    <w:rsid w:val="008F0606"/>
    <w:rsid w:val="008F0D03"/>
    <w:rsid w:val="008F0D63"/>
    <w:rsid w:val="008F0EBC"/>
    <w:rsid w:val="008F175D"/>
    <w:rsid w:val="008F17BD"/>
    <w:rsid w:val="008F1C95"/>
    <w:rsid w:val="008F1ECF"/>
    <w:rsid w:val="008F2C91"/>
    <w:rsid w:val="008F2FC5"/>
    <w:rsid w:val="008F31A6"/>
    <w:rsid w:val="008F3DBC"/>
    <w:rsid w:val="008F443C"/>
    <w:rsid w:val="008F4C37"/>
    <w:rsid w:val="008F4E89"/>
    <w:rsid w:val="008F54D9"/>
    <w:rsid w:val="008F557A"/>
    <w:rsid w:val="008F56D6"/>
    <w:rsid w:val="008F573E"/>
    <w:rsid w:val="008F60BB"/>
    <w:rsid w:val="008F64D0"/>
    <w:rsid w:val="008F67DE"/>
    <w:rsid w:val="008F708A"/>
    <w:rsid w:val="008F7488"/>
    <w:rsid w:val="008F756D"/>
    <w:rsid w:val="008F7641"/>
    <w:rsid w:val="008F7ADB"/>
    <w:rsid w:val="008F7D76"/>
    <w:rsid w:val="008F7DA8"/>
    <w:rsid w:val="00900135"/>
    <w:rsid w:val="009005C7"/>
    <w:rsid w:val="009008F0"/>
    <w:rsid w:val="00900B58"/>
    <w:rsid w:val="00900B9A"/>
    <w:rsid w:val="00900C6F"/>
    <w:rsid w:val="0090154D"/>
    <w:rsid w:val="0090158A"/>
    <w:rsid w:val="009015FA"/>
    <w:rsid w:val="009017A2"/>
    <w:rsid w:val="00901815"/>
    <w:rsid w:val="009018C8"/>
    <w:rsid w:val="00901B91"/>
    <w:rsid w:val="00901C68"/>
    <w:rsid w:val="00901EB0"/>
    <w:rsid w:val="00902987"/>
    <w:rsid w:val="00902AE7"/>
    <w:rsid w:val="00903538"/>
    <w:rsid w:val="009047B2"/>
    <w:rsid w:val="009048FC"/>
    <w:rsid w:val="00904A1F"/>
    <w:rsid w:val="00904B1A"/>
    <w:rsid w:val="00904B35"/>
    <w:rsid w:val="00904BBF"/>
    <w:rsid w:val="009066E9"/>
    <w:rsid w:val="00907D92"/>
    <w:rsid w:val="009103CF"/>
    <w:rsid w:val="00910C01"/>
    <w:rsid w:val="009115D4"/>
    <w:rsid w:val="009115DC"/>
    <w:rsid w:val="00911CCE"/>
    <w:rsid w:val="0091212A"/>
    <w:rsid w:val="009121C7"/>
    <w:rsid w:val="0091234B"/>
    <w:rsid w:val="009130C6"/>
    <w:rsid w:val="00913718"/>
    <w:rsid w:val="00913B46"/>
    <w:rsid w:val="0091402C"/>
    <w:rsid w:val="009141FC"/>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6F"/>
    <w:rsid w:val="00920F9D"/>
    <w:rsid w:val="009210FC"/>
    <w:rsid w:val="00921200"/>
    <w:rsid w:val="009213C7"/>
    <w:rsid w:val="00921C99"/>
    <w:rsid w:val="009223A2"/>
    <w:rsid w:val="009225C1"/>
    <w:rsid w:val="00922787"/>
    <w:rsid w:val="009234E0"/>
    <w:rsid w:val="00923A1E"/>
    <w:rsid w:val="009240DD"/>
    <w:rsid w:val="0092426D"/>
    <w:rsid w:val="00924639"/>
    <w:rsid w:val="00924AF2"/>
    <w:rsid w:val="00924CC7"/>
    <w:rsid w:val="00924D64"/>
    <w:rsid w:val="00924E52"/>
    <w:rsid w:val="00924FEA"/>
    <w:rsid w:val="0092502E"/>
    <w:rsid w:val="009251D3"/>
    <w:rsid w:val="009277A2"/>
    <w:rsid w:val="00927FB3"/>
    <w:rsid w:val="009307E4"/>
    <w:rsid w:val="009308EC"/>
    <w:rsid w:val="0093105C"/>
    <w:rsid w:val="0093143E"/>
    <w:rsid w:val="009319E9"/>
    <w:rsid w:val="0093252D"/>
    <w:rsid w:val="009330BB"/>
    <w:rsid w:val="00933416"/>
    <w:rsid w:val="0093351C"/>
    <w:rsid w:val="00934242"/>
    <w:rsid w:val="0093448C"/>
    <w:rsid w:val="009349C7"/>
    <w:rsid w:val="00934D32"/>
    <w:rsid w:val="00934FDB"/>
    <w:rsid w:val="00935DFE"/>
    <w:rsid w:val="00935E17"/>
    <w:rsid w:val="00936CEE"/>
    <w:rsid w:val="00936D45"/>
    <w:rsid w:val="009370C3"/>
    <w:rsid w:val="00937130"/>
    <w:rsid w:val="00937B4F"/>
    <w:rsid w:val="009402FE"/>
    <w:rsid w:val="009407A1"/>
    <w:rsid w:val="009409E2"/>
    <w:rsid w:val="00940C5D"/>
    <w:rsid w:val="009414C1"/>
    <w:rsid w:val="009417A1"/>
    <w:rsid w:val="00941CDF"/>
    <w:rsid w:val="00942410"/>
    <w:rsid w:val="0094326F"/>
    <w:rsid w:val="0094355F"/>
    <w:rsid w:val="0094376D"/>
    <w:rsid w:val="00943E78"/>
    <w:rsid w:val="00944825"/>
    <w:rsid w:val="00944AF5"/>
    <w:rsid w:val="009455DE"/>
    <w:rsid w:val="0094592A"/>
    <w:rsid w:val="00945B52"/>
    <w:rsid w:val="00945F64"/>
    <w:rsid w:val="00946025"/>
    <w:rsid w:val="009465A7"/>
    <w:rsid w:val="0094683B"/>
    <w:rsid w:val="00946DBB"/>
    <w:rsid w:val="00947474"/>
    <w:rsid w:val="009477A9"/>
    <w:rsid w:val="00947BC9"/>
    <w:rsid w:val="00947ECC"/>
    <w:rsid w:val="00950544"/>
    <w:rsid w:val="00950AA2"/>
    <w:rsid w:val="00950D29"/>
    <w:rsid w:val="00950F7F"/>
    <w:rsid w:val="0095114D"/>
    <w:rsid w:val="00951922"/>
    <w:rsid w:val="00951D12"/>
    <w:rsid w:val="00953371"/>
    <w:rsid w:val="00953488"/>
    <w:rsid w:val="00953B9D"/>
    <w:rsid w:val="00954692"/>
    <w:rsid w:val="00954BA1"/>
    <w:rsid w:val="00954CF7"/>
    <w:rsid w:val="00954E47"/>
    <w:rsid w:val="00955370"/>
    <w:rsid w:val="00955694"/>
    <w:rsid w:val="00955B4A"/>
    <w:rsid w:val="00955C3F"/>
    <w:rsid w:val="0095612E"/>
    <w:rsid w:val="0095650D"/>
    <w:rsid w:val="0095712D"/>
    <w:rsid w:val="009577AA"/>
    <w:rsid w:val="00957A73"/>
    <w:rsid w:val="00960909"/>
    <w:rsid w:val="0096121C"/>
    <w:rsid w:val="0096179D"/>
    <w:rsid w:val="00961BCD"/>
    <w:rsid w:val="009627B1"/>
    <w:rsid w:val="00962D84"/>
    <w:rsid w:val="0096342D"/>
    <w:rsid w:val="009638EC"/>
    <w:rsid w:val="00963B33"/>
    <w:rsid w:val="00964082"/>
    <w:rsid w:val="009640C5"/>
    <w:rsid w:val="009643EA"/>
    <w:rsid w:val="00964C47"/>
    <w:rsid w:val="00964D68"/>
    <w:rsid w:val="00964FE4"/>
    <w:rsid w:val="00965AFA"/>
    <w:rsid w:val="00966629"/>
    <w:rsid w:val="009669F7"/>
    <w:rsid w:val="00966DF7"/>
    <w:rsid w:val="00966E34"/>
    <w:rsid w:val="009670BB"/>
    <w:rsid w:val="009672B5"/>
    <w:rsid w:val="00967CBF"/>
    <w:rsid w:val="00970024"/>
    <w:rsid w:val="0097083D"/>
    <w:rsid w:val="00970A5B"/>
    <w:rsid w:val="009712EA"/>
    <w:rsid w:val="00971550"/>
    <w:rsid w:val="00971967"/>
    <w:rsid w:val="00971B71"/>
    <w:rsid w:val="00971B8A"/>
    <w:rsid w:val="00971CA9"/>
    <w:rsid w:val="0097241B"/>
    <w:rsid w:val="0097248F"/>
    <w:rsid w:val="00972D77"/>
    <w:rsid w:val="00973196"/>
    <w:rsid w:val="00973354"/>
    <w:rsid w:val="00974B1E"/>
    <w:rsid w:val="009751B8"/>
    <w:rsid w:val="009751F4"/>
    <w:rsid w:val="009753E6"/>
    <w:rsid w:val="00975CD4"/>
    <w:rsid w:val="00975E12"/>
    <w:rsid w:val="00976943"/>
    <w:rsid w:val="00976C0D"/>
    <w:rsid w:val="00977194"/>
    <w:rsid w:val="009773A8"/>
    <w:rsid w:val="009801FB"/>
    <w:rsid w:val="00981462"/>
    <w:rsid w:val="00981DC5"/>
    <w:rsid w:val="00981E40"/>
    <w:rsid w:val="00982D84"/>
    <w:rsid w:val="00983272"/>
    <w:rsid w:val="0098334E"/>
    <w:rsid w:val="00983D90"/>
    <w:rsid w:val="00983E6B"/>
    <w:rsid w:val="0098412D"/>
    <w:rsid w:val="00984CE7"/>
    <w:rsid w:val="009859A5"/>
    <w:rsid w:val="009863C8"/>
    <w:rsid w:val="00986697"/>
    <w:rsid w:val="00987724"/>
    <w:rsid w:val="00987820"/>
    <w:rsid w:val="00987898"/>
    <w:rsid w:val="009879DF"/>
    <w:rsid w:val="00987D8A"/>
    <w:rsid w:val="0099017D"/>
    <w:rsid w:val="00990437"/>
    <w:rsid w:val="0099050C"/>
    <w:rsid w:val="0099195C"/>
    <w:rsid w:val="00991ED2"/>
    <w:rsid w:val="0099219B"/>
    <w:rsid w:val="00992A71"/>
    <w:rsid w:val="00992E88"/>
    <w:rsid w:val="00993177"/>
    <w:rsid w:val="009935B5"/>
    <w:rsid w:val="009936EA"/>
    <w:rsid w:val="00993FCC"/>
    <w:rsid w:val="0099413A"/>
    <w:rsid w:val="00994621"/>
    <w:rsid w:val="00994875"/>
    <w:rsid w:val="00994D67"/>
    <w:rsid w:val="00995894"/>
    <w:rsid w:val="00996365"/>
    <w:rsid w:val="00996973"/>
    <w:rsid w:val="00996F46"/>
    <w:rsid w:val="009972E7"/>
    <w:rsid w:val="00997935"/>
    <w:rsid w:val="00997FB8"/>
    <w:rsid w:val="009A02B1"/>
    <w:rsid w:val="009A06FC"/>
    <w:rsid w:val="009A13B9"/>
    <w:rsid w:val="009A1568"/>
    <w:rsid w:val="009A16D0"/>
    <w:rsid w:val="009A1A89"/>
    <w:rsid w:val="009A3568"/>
    <w:rsid w:val="009A39D7"/>
    <w:rsid w:val="009A3A01"/>
    <w:rsid w:val="009A431B"/>
    <w:rsid w:val="009A478E"/>
    <w:rsid w:val="009A4898"/>
    <w:rsid w:val="009A498D"/>
    <w:rsid w:val="009A4C30"/>
    <w:rsid w:val="009A6130"/>
    <w:rsid w:val="009A65C6"/>
    <w:rsid w:val="009A6A06"/>
    <w:rsid w:val="009A6C06"/>
    <w:rsid w:val="009A713F"/>
    <w:rsid w:val="009A78D1"/>
    <w:rsid w:val="009B005E"/>
    <w:rsid w:val="009B0199"/>
    <w:rsid w:val="009B05FA"/>
    <w:rsid w:val="009B06D6"/>
    <w:rsid w:val="009B0DED"/>
    <w:rsid w:val="009B0FA4"/>
    <w:rsid w:val="009B1286"/>
    <w:rsid w:val="009B14B0"/>
    <w:rsid w:val="009B173B"/>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E51"/>
    <w:rsid w:val="009B6F05"/>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30DF"/>
    <w:rsid w:val="009C31DE"/>
    <w:rsid w:val="009C31E8"/>
    <w:rsid w:val="009C33F0"/>
    <w:rsid w:val="009C39C0"/>
    <w:rsid w:val="009C4147"/>
    <w:rsid w:val="009C4282"/>
    <w:rsid w:val="009C5290"/>
    <w:rsid w:val="009C55F1"/>
    <w:rsid w:val="009C56B6"/>
    <w:rsid w:val="009C5AA4"/>
    <w:rsid w:val="009C60ED"/>
    <w:rsid w:val="009C6ADE"/>
    <w:rsid w:val="009C6C9D"/>
    <w:rsid w:val="009C6E4E"/>
    <w:rsid w:val="009C77CF"/>
    <w:rsid w:val="009C7B33"/>
    <w:rsid w:val="009D01C3"/>
    <w:rsid w:val="009D0205"/>
    <w:rsid w:val="009D1535"/>
    <w:rsid w:val="009D1826"/>
    <w:rsid w:val="009D1B2E"/>
    <w:rsid w:val="009D1C1A"/>
    <w:rsid w:val="009D1ED7"/>
    <w:rsid w:val="009D21EA"/>
    <w:rsid w:val="009D2368"/>
    <w:rsid w:val="009D29BB"/>
    <w:rsid w:val="009D2A1E"/>
    <w:rsid w:val="009D3426"/>
    <w:rsid w:val="009D38C6"/>
    <w:rsid w:val="009D468A"/>
    <w:rsid w:val="009D4910"/>
    <w:rsid w:val="009D4AE3"/>
    <w:rsid w:val="009D4E39"/>
    <w:rsid w:val="009D50B9"/>
    <w:rsid w:val="009D5688"/>
    <w:rsid w:val="009D5807"/>
    <w:rsid w:val="009D5A7A"/>
    <w:rsid w:val="009D5A99"/>
    <w:rsid w:val="009D6291"/>
    <w:rsid w:val="009D659F"/>
    <w:rsid w:val="009D6A74"/>
    <w:rsid w:val="009D7617"/>
    <w:rsid w:val="009D7A51"/>
    <w:rsid w:val="009D7FB1"/>
    <w:rsid w:val="009E004C"/>
    <w:rsid w:val="009E006C"/>
    <w:rsid w:val="009E03C4"/>
    <w:rsid w:val="009E0EE5"/>
    <w:rsid w:val="009E1104"/>
    <w:rsid w:val="009E1206"/>
    <w:rsid w:val="009E12FB"/>
    <w:rsid w:val="009E15C0"/>
    <w:rsid w:val="009E1881"/>
    <w:rsid w:val="009E1A5C"/>
    <w:rsid w:val="009E1C7E"/>
    <w:rsid w:val="009E1FCD"/>
    <w:rsid w:val="009E2AD9"/>
    <w:rsid w:val="009E2B5C"/>
    <w:rsid w:val="009E31DC"/>
    <w:rsid w:val="009E3614"/>
    <w:rsid w:val="009E3BB3"/>
    <w:rsid w:val="009E3C9C"/>
    <w:rsid w:val="009E3DF3"/>
    <w:rsid w:val="009E424A"/>
    <w:rsid w:val="009E4633"/>
    <w:rsid w:val="009E593A"/>
    <w:rsid w:val="009E604F"/>
    <w:rsid w:val="009E6AB4"/>
    <w:rsid w:val="009E6BA6"/>
    <w:rsid w:val="009E6DBA"/>
    <w:rsid w:val="009E7350"/>
    <w:rsid w:val="009E7814"/>
    <w:rsid w:val="009F07A9"/>
    <w:rsid w:val="009F0C6B"/>
    <w:rsid w:val="009F0F02"/>
    <w:rsid w:val="009F11F4"/>
    <w:rsid w:val="009F1245"/>
    <w:rsid w:val="009F13FE"/>
    <w:rsid w:val="009F15AF"/>
    <w:rsid w:val="009F1695"/>
    <w:rsid w:val="009F1A0D"/>
    <w:rsid w:val="009F1AE9"/>
    <w:rsid w:val="009F1FA6"/>
    <w:rsid w:val="009F250A"/>
    <w:rsid w:val="009F2637"/>
    <w:rsid w:val="009F2FBB"/>
    <w:rsid w:val="009F2FEF"/>
    <w:rsid w:val="009F30BF"/>
    <w:rsid w:val="009F3CE9"/>
    <w:rsid w:val="009F4C49"/>
    <w:rsid w:val="009F4F45"/>
    <w:rsid w:val="009F54E0"/>
    <w:rsid w:val="009F6D6D"/>
    <w:rsid w:val="009F7BC7"/>
    <w:rsid w:val="00A00409"/>
    <w:rsid w:val="00A00700"/>
    <w:rsid w:val="00A00E74"/>
    <w:rsid w:val="00A01730"/>
    <w:rsid w:val="00A02520"/>
    <w:rsid w:val="00A026C0"/>
    <w:rsid w:val="00A028B7"/>
    <w:rsid w:val="00A02E44"/>
    <w:rsid w:val="00A03021"/>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72A9"/>
    <w:rsid w:val="00A0755C"/>
    <w:rsid w:val="00A10540"/>
    <w:rsid w:val="00A10B16"/>
    <w:rsid w:val="00A11115"/>
    <w:rsid w:val="00A1145F"/>
    <w:rsid w:val="00A11AC1"/>
    <w:rsid w:val="00A11EBC"/>
    <w:rsid w:val="00A11F47"/>
    <w:rsid w:val="00A12BE8"/>
    <w:rsid w:val="00A135CB"/>
    <w:rsid w:val="00A136E5"/>
    <w:rsid w:val="00A1371E"/>
    <w:rsid w:val="00A13EB3"/>
    <w:rsid w:val="00A14866"/>
    <w:rsid w:val="00A149BD"/>
    <w:rsid w:val="00A15DC2"/>
    <w:rsid w:val="00A15FC2"/>
    <w:rsid w:val="00A17C09"/>
    <w:rsid w:val="00A17E48"/>
    <w:rsid w:val="00A20562"/>
    <w:rsid w:val="00A20A2C"/>
    <w:rsid w:val="00A20AF8"/>
    <w:rsid w:val="00A20DD9"/>
    <w:rsid w:val="00A20E73"/>
    <w:rsid w:val="00A219AF"/>
    <w:rsid w:val="00A21A91"/>
    <w:rsid w:val="00A21B53"/>
    <w:rsid w:val="00A21BF3"/>
    <w:rsid w:val="00A2280E"/>
    <w:rsid w:val="00A2393B"/>
    <w:rsid w:val="00A23AE2"/>
    <w:rsid w:val="00A23D4A"/>
    <w:rsid w:val="00A23E4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B87"/>
    <w:rsid w:val="00A30C15"/>
    <w:rsid w:val="00A30DDF"/>
    <w:rsid w:val="00A31260"/>
    <w:rsid w:val="00A312B8"/>
    <w:rsid w:val="00A3187D"/>
    <w:rsid w:val="00A3356A"/>
    <w:rsid w:val="00A335FE"/>
    <w:rsid w:val="00A33759"/>
    <w:rsid w:val="00A339EA"/>
    <w:rsid w:val="00A33DC6"/>
    <w:rsid w:val="00A3429B"/>
    <w:rsid w:val="00A3558A"/>
    <w:rsid w:val="00A35AA2"/>
    <w:rsid w:val="00A35E5E"/>
    <w:rsid w:val="00A3620C"/>
    <w:rsid w:val="00A3685E"/>
    <w:rsid w:val="00A36BBA"/>
    <w:rsid w:val="00A3709E"/>
    <w:rsid w:val="00A3724C"/>
    <w:rsid w:val="00A40E4E"/>
    <w:rsid w:val="00A414BE"/>
    <w:rsid w:val="00A42181"/>
    <w:rsid w:val="00A43954"/>
    <w:rsid w:val="00A43C14"/>
    <w:rsid w:val="00A43F7A"/>
    <w:rsid w:val="00A43FDD"/>
    <w:rsid w:val="00A442A1"/>
    <w:rsid w:val="00A444ED"/>
    <w:rsid w:val="00A445B4"/>
    <w:rsid w:val="00A453A3"/>
    <w:rsid w:val="00A4574E"/>
    <w:rsid w:val="00A45B52"/>
    <w:rsid w:val="00A4638B"/>
    <w:rsid w:val="00A464D3"/>
    <w:rsid w:val="00A4662A"/>
    <w:rsid w:val="00A46A0D"/>
    <w:rsid w:val="00A47C77"/>
    <w:rsid w:val="00A47F39"/>
    <w:rsid w:val="00A502E0"/>
    <w:rsid w:val="00A51383"/>
    <w:rsid w:val="00A5167B"/>
    <w:rsid w:val="00A52389"/>
    <w:rsid w:val="00A52619"/>
    <w:rsid w:val="00A52C87"/>
    <w:rsid w:val="00A52DC3"/>
    <w:rsid w:val="00A53332"/>
    <w:rsid w:val="00A53476"/>
    <w:rsid w:val="00A53872"/>
    <w:rsid w:val="00A540DE"/>
    <w:rsid w:val="00A541CA"/>
    <w:rsid w:val="00A5429E"/>
    <w:rsid w:val="00A55CE2"/>
    <w:rsid w:val="00A56392"/>
    <w:rsid w:val="00A563C8"/>
    <w:rsid w:val="00A56CEE"/>
    <w:rsid w:val="00A5728A"/>
    <w:rsid w:val="00A57433"/>
    <w:rsid w:val="00A57C6A"/>
    <w:rsid w:val="00A60511"/>
    <w:rsid w:val="00A60874"/>
    <w:rsid w:val="00A608D3"/>
    <w:rsid w:val="00A610B6"/>
    <w:rsid w:val="00A617E0"/>
    <w:rsid w:val="00A618C8"/>
    <w:rsid w:val="00A62E8A"/>
    <w:rsid w:val="00A634CD"/>
    <w:rsid w:val="00A63552"/>
    <w:rsid w:val="00A636A8"/>
    <w:rsid w:val="00A63862"/>
    <w:rsid w:val="00A63CED"/>
    <w:rsid w:val="00A63FB8"/>
    <w:rsid w:val="00A6542E"/>
    <w:rsid w:val="00A65585"/>
    <w:rsid w:val="00A65C85"/>
    <w:rsid w:val="00A65C89"/>
    <w:rsid w:val="00A65E55"/>
    <w:rsid w:val="00A6611C"/>
    <w:rsid w:val="00A66170"/>
    <w:rsid w:val="00A67432"/>
    <w:rsid w:val="00A67465"/>
    <w:rsid w:val="00A674DE"/>
    <w:rsid w:val="00A67C9B"/>
    <w:rsid w:val="00A67EF4"/>
    <w:rsid w:val="00A67F34"/>
    <w:rsid w:val="00A70132"/>
    <w:rsid w:val="00A7015C"/>
    <w:rsid w:val="00A70464"/>
    <w:rsid w:val="00A70623"/>
    <w:rsid w:val="00A7080B"/>
    <w:rsid w:val="00A70BC0"/>
    <w:rsid w:val="00A70BE6"/>
    <w:rsid w:val="00A70FA6"/>
    <w:rsid w:val="00A71534"/>
    <w:rsid w:val="00A71831"/>
    <w:rsid w:val="00A71AA9"/>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C4F"/>
    <w:rsid w:val="00A774B4"/>
    <w:rsid w:val="00A800E6"/>
    <w:rsid w:val="00A803D0"/>
    <w:rsid w:val="00A812D7"/>
    <w:rsid w:val="00A8183C"/>
    <w:rsid w:val="00A81AA2"/>
    <w:rsid w:val="00A81BBB"/>
    <w:rsid w:val="00A81BEC"/>
    <w:rsid w:val="00A81DD2"/>
    <w:rsid w:val="00A81F6F"/>
    <w:rsid w:val="00A81FEC"/>
    <w:rsid w:val="00A8233E"/>
    <w:rsid w:val="00A82874"/>
    <w:rsid w:val="00A82968"/>
    <w:rsid w:val="00A836ED"/>
    <w:rsid w:val="00A83CD2"/>
    <w:rsid w:val="00A843F2"/>
    <w:rsid w:val="00A8451C"/>
    <w:rsid w:val="00A84737"/>
    <w:rsid w:val="00A848BB"/>
    <w:rsid w:val="00A84D38"/>
    <w:rsid w:val="00A84DF5"/>
    <w:rsid w:val="00A8525E"/>
    <w:rsid w:val="00A85885"/>
    <w:rsid w:val="00A85B20"/>
    <w:rsid w:val="00A86665"/>
    <w:rsid w:val="00A868F4"/>
    <w:rsid w:val="00A87365"/>
    <w:rsid w:val="00A9020C"/>
    <w:rsid w:val="00A90AEF"/>
    <w:rsid w:val="00A90B1D"/>
    <w:rsid w:val="00A90C5C"/>
    <w:rsid w:val="00A922F3"/>
    <w:rsid w:val="00A92C70"/>
    <w:rsid w:val="00A92F05"/>
    <w:rsid w:val="00A935D6"/>
    <w:rsid w:val="00A93C85"/>
    <w:rsid w:val="00A9462C"/>
    <w:rsid w:val="00A95083"/>
    <w:rsid w:val="00A95631"/>
    <w:rsid w:val="00A961DC"/>
    <w:rsid w:val="00A962EB"/>
    <w:rsid w:val="00A96C75"/>
    <w:rsid w:val="00A9708B"/>
    <w:rsid w:val="00A97190"/>
    <w:rsid w:val="00A97962"/>
    <w:rsid w:val="00A97D2F"/>
    <w:rsid w:val="00AA04BE"/>
    <w:rsid w:val="00AA0797"/>
    <w:rsid w:val="00AA10B0"/>
    <w:rsid w:val="00AA14C0"/>
    <w:rsid w:val="00AA1521"/>
    <w:rsid w:val="00AA1DE1"/>
    <w:rsid w:val="00AA214C"/>
    <w:rsid w:val="00AA237E"/>
    <w:rsid w:val="00AA2637"/>
    <w:rsid w:val="00AA2A35"/>
    <w:rsid w:val="00AA38A6"/>
    <w:rsid w:val="00AA46AA"/>
    <w:rsid w:val="00AA4924"/>
    <w:rsid w:val="00AA52DB"/>
    <w:rsid w:val="00AA5524"/>
    <w:rsid w:val="00AA5FF0"/>
    <w:rsid w:val="00AA6388"/>
    <w:rsid w:val="00AA692C"/>
    <w:rsid w:val="00AA6E8D"/>
    <w:rsid w:val="00AA722A"/>
    <w:rsid w:val="00AA730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F0"/>
    <w:rsid w:val="00AB3A9D"/>
    <w:rsid w:val="00AB42D7"/>
    <w:rsid w:val="00AB4362"/>
    <w:rsid w:val="00AB43C8"/>
    <w:rsid w:val="00AB4920"/>
    <w:rsid w:val="00AB49CD"/>
    <w:rsid w:val="00AB5B39"/>
    <w:rsid w:val="00AB641F"/>
    <w:rsid w:val="00AB704F"/>
    <w:rsid w:val="00AB7506"/>
    <w:rsid w:val="00AB78FE"/>
    <w:rsid w:val="00AC04BC"/>
    <w:rsid w:val="00AC0BAA"/>
    <w:rsid w:val="00AC0C83"/>
    <w:rsid w:val="00AC19C7"/>
    <w:rsid w:val="00AC1F0F"/>
    <w:rsid w:val="00AC20C7"/>
    <w:rsid w:val="00AC2450"/>
    <w:rsid w:val="00AC251F"/>
    <w:rsid w:val="00AC2592"/>
    <w:rsid w:val="00AC3791"/>
    <w:rsid w:val="00AC3864"/>
    <w:rsid w:val="00AC3980"/>
    <w:rsid w:val="00AC44D4"/>
    <w:rsid w:val="00AC4A92"/>
    <w:rsid w:val="00AC4C3D"/>
    <w:rsid w:val="00AC4F68"/>
    <w:rsid w:val="00AC56A0"/>
    <w:rsid w:val="00AC5E45"/>
    <w:rsid w:val="00AC5E87"/>
    <w:rsid w:val="00AC64E1"/>
    <w:rsid w:val="00AC6788"/>
    <w:rsid w:val="00AC7DBB"/>
    <w:rsid w:val="00AD0DA4"/>
    <w:rsid w:val="00AD2522"/>
    <w:rsid w:val="00AD2F79"/>
    <w:rsid w:val="00AD40AC"/>
    <w:rsid w:val="00AD5638"/>
    <w:rsid w:val="00AD5930"/>
    <w:rsid w:val="00AD5A5E"/>
    <w:rsid w:val="00AD640B"/>
    <w:rsid w:val="00AD64B8"/>
    <w:rsid w:val="00AD6825"/>
    <w:rsid w:val="00AD76C7"/>
    <w:rsid w:val="00AD787F"/>
    <w:rsid w:val="00AD798A"/>
    <w:rsid w:val="00AE00EE"/>
    <w:rsid w:val="00AE0284"/>
    <w:rsid w:val="00AE0D5E"/>
    <w:rsid w:val="00AE1226"/>
    <w:rsid w:val="00AE27E5"/>
    <w:rsid w:val="00AE32B5"/>
    <w:rsid w:val="00AE36BE"/>
    <w:rsid w:val="00AE3C20"/>
    <w:rsid w:val="00AE3FF1"/>
    <w:rsid w:val="00AE4370"/>
    <w:rsid w:val="00AE46BF"/>
    <w:rsid w:val="00AE48A9"/>
    <w:rsid w:val="00AE53DA"/>
    <w:rsid w:val="00AE54F8"/>
    <w:rsid w:val="00AE58FE"/>
    <w:rsid w:val="00AE60D7"/>
    <w:rsid w:val="00AE61E1"/>
    <w:rsid w:val="00AE6849"/>
    <w:rsid w:val="00AE6B23"/>
    <w:rsid w:val="00AE6DDE"/>
    <w:rsid w:val="00AE7345"/>
    <w:rsid w:val="00AE735C"/>
    <w:rsid w:val="00AE7613"/>
    <w:rsid w:val="00AE7B0A"/>
    <w:rsid w:val="00AE7FC5"/>
    <w:rsid w:val="00AF00CE"/>
    <w:rsid w:val="00AF05CF"/>
    <w:rsid w:val="00AF0985"/>
    <w:rsid w:val="00AF0A1B"/>
    <w:rsid w:val="00AF0DDE"/>
    <w:rsid w:val="00AF1464"/>
    <w:rsid w:val="00AF1483"/>
    <w:rsid w:val="00AF2480"/>
    <w:rsid w:val="00AF24A0"/>
    <w:rsid w:val="00AF2534"/>
    <w:rsid w:val="00AF295D"/>
    <w:rsid w:val="00AF3423"/>
    <w:rsid w:val="00AF47E5"/>
    <w:rsid w:val="00AF4DB6"/>
    <w:rsid w:val="00AF5AB7"/>
    <w:rsid w:val="00AF5D44"/>
    <w:rsid w:val="00AF6505"/>
    <w:rsid w:val="00B00065"/>
    <w:rsid w:val="00B00093"/>
    <w:rsid w:val="00B00890"/>
    <w:rsid w:val="00B00EF7"/>
    <w:rsid w:val="00B013D8"/>
    <w:rsid w:val="00B01411"/>
    <w:rsid w:val="00B02128"/>
    <w:rsid w:val="00B03576"/>
    <w:rsid w:val="00B03610"/>
    <w:rsid w:val="00B03BFE"/>
    <w:rsid w:val="00B04494"/>
    <w:rsid w:val="00B04D76"/>
    <w:rsid w:val="00B052FD"/>
    <w:rsid w:val="00B061B6"/>
    <w:rsid w:val="00B06273"/>
    <w:rsid w:val="00B06338"/>
    <w:rsid w:val="00B063A5"/>
    <w:rsid w:val="00B07448"/>
    <w:rsid w:val="00B07D84"/>
    <w:rsid w:val="00B101CF"/>
    <w:rsid w:val="00B10712"/>
    <w:rsid w:val="00B108DA"/>
    <w:rsid w:val="00B10AEB"/>
    <w:rsid w:val="00B10B95"/>
    <w:rsid w:val="00B113E9"/>
    <w:rsid w:val="00B113F8"/>
    <w:rsid w:val="00B12100"/>
    <w:rsid w:val="00B12826"/>
    <w:rsid w:val="00B12BA2"/>
    <w:rsid w:val="00B12C41"/>
    <w:rsid w:val="00B1356C"/>
    <w:rsid w:val="00B1384E"/>
    <w:rsid w:val="00B13B4E"/>
    <w:rsid w:val="00B14727"/>
    <w:rsid w:val="00B14DE9"/>
    <w:rsid w:val="00B1542D"/>
    <w:rsid w:val="00B15784"/>
    <w:rsid w:val="00B1583C"/>
    <w:rsid w:val="00B15990"/>
    <w:rsid w:val="00B1670F"/>
    <w:rsid w:val="00B16BD3"/>
    <w:rsid w:val="00B20E87"/>
    <w:rsid w:val="00B2135D"/>
    <w:rsid w:val="00B21481"/>
    <w:rsid w:val="00B21516"/>
    <w:rsid w:val="00B21E97"/>
    <w:rsid w:val="00B22188"/>
    <w:rsid w:val="00B232AE"/>
    <w:rsid w:val="00B233C8"/>
    <w:rsid w:val="00B2360A"/>
    <w:rsid w:val="00B23C00"/>
    <w:rsid w:val="00B240E8"/>
    <w:rsid w:val="00B2475B"/>
    <w:rsid w:val="00B24F2B"/>
    <w:rsid w:val="00B25B4F"/>
    <w:rsid w:val="00B261DC"/>
    <w:rsid w:val="00B26477"/>
    <w:rsid w:val="00B26C47"/>
    <w:rsid w:val="00B26F20"/>
    <w:rsid w:val="00B2708F"/>
    <w:rsid w:val="00B306B4"/>
    <w:rsid w:val="00B30D7D"/>
    <w:rsid w:val="00B30F8F"/>
    <w:rsid w:val="00B310BD"/>
    <w:rsid w:val="00B3174B"/>
    <w:rsid w:val="00B3256A"/>
    <w:rsid w:val="00B32CF1"/>
    <w:rsid w:val="00B32D8B"/>
    <w:rsid w:val="00B32EBF"/>
    <w:rsid w:val="00B33403"/>
    <w:rsid w:val="00B336C8"/>
    <w:rsid w:val="00B34571"/>
    <w:rsid w:val="00B34C0C"/>
    <w:rsid w:val="00B3512C"/>
    <w:rsid w:val="00B3537B"/>
    <w:rsid w:val="00B36346"/>
    <w:rsid w:val="00B36496"/>
    <w:rsid w:val="00B366B4"/>
    <w:rsid w:val="00B367E3"/>
    <w:rsid w:val="00B36C2F"/>
    <w:rsid w:val="00B372DA"/>
    <w:rsid w:val="00B3743B"/>
    <w:rsid w:val="00B375D5"/>
    <w:rsid w:val="00B37C72"/>
    <w:rsid w:val="00B37FB2"/>
    <w:rsid w:val="00B37FBA"/>
    <w:rsid w:val="00B40015"/>
    <w:rsid w:val="00B40383"/>
    <w:rsid w:val="00B418A9"/>
    <w:rsid w:val="00B41C9C"/>
    <w:rsid w:val="00B41DDD"/>
    <w:rsid w:val="00B41E29"/>
    <w:rsid w:val="00B42427"/>
    <w:rsid w:val="00B4260B"/>
    <w:rsid w:val="00B42F06"/>
    <w:rsid w:val="00B43988"/>
    <w:rsid w:val="00B442D4"/>
    <w:rsid w:val="00B4463D"/>
    <w:rsid w:val="00B44A3E"/>
    <w:rsid w:val="00B44F80"/>
    <w:rsid w:val="00B453FB"/>
    <w:rsid w:val="00B458FF"/>
    <w:rsid w:val="00B46369"/>
    <w:rsid w:val="00B46B73"/>
    <w:rsid w:val="00B470B1"/>
    <w:rsid w:val="00B47900"/>
    <w:rsid w:val="00B47A79"/>
    <w:rsid w:val="00B500A0"/>
    <w:rsid w:val="00B506C6"/>
    <w:rsid w:val="00B50731"/>
    <w:rsid w:val="00B5154F"/>
    <w:rsid w:val="00B51FD5"/>
    <w:rsid w:val="00B524E7"/>
    <w:rsid w:val="00B53505"/>
    <w:rsid w:val="00B536F7"/>
    <w:rsid w:val="00B545F3"/>
    <w:rsid w:val="00B5495D"/>
    <w:rsid w:val="00B54EAA"/>
    <w:rsid w:val="00B55D83"/>
    <w:rsid w:val="00B55E59"/>
    <w:rsid w:val="00B5688C"/>
    <w:rsid w:val="00B5785C"/>
    <w:rsid w:val="00B57987"/>
    <w:rsid w:val="00B600F4"/>
    <w:rsid w:val="00B606CB"/>
    <w:rsid w:val="00B60944"/>
    <w:rsid w:val="00B612F1"/>
    <w:rsid w:val="00B619E5"/>
    <w:rsid w:val="00B61A74"/>
    <w:rsid w:val="00B61CB7"/>
    <w:rsid w:val="00B61E1D"/>
    <w:rsid w:val="00B6232D"/>
    <w:rsid w:val="00B6233A"/>
    <w:rsid w:val="00B626CB"/>
    <w:rsid w:val="00B62A27"/>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CA"/>
    <w:rsid w:val="00B657D3"/>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C3C"/>
    <w:rsid w:val="00B72F1A"/>
    <w:rsid w:val="00B73389"/>
    <w:rsid w:val="00B7376A"/>
    <w:rsid w:val="00B73FFD"/>
    <w:rsid w:val="00B74132"/>
    <w:rsid w:val="00B74294"/>
    <w:rsid w:val="00B7460E"/>
    <w:rsid w:val="00B746D9"/>
    <w:rsid w:val="00B751C9"/>
    <w:rsid w:val="00B75635"/>
    <w:rsid w:val="00B7658E"/>
    <w:rsid w:val="00B76B0D"/>
    <w:rsid w:val="00B77628"/>
    <w:rsid w:val="00B77A8E"/>
    <w:rsid w:val="00B81900"/>
    <w:rsid w:val="00B81A35"/>
    <w:rsid w:val="00B81FEB"/>
    <w:rsid w:val="00B82916"/>
    <w:rsid w:val="00B83616"/>
    <w:rsid w:val="00B837EF"/>
    <w:rsid w:val="00B83F3B"/>
    <w:rsid w:val="00B844BF"/>
    <w:rsid w:val="00B855F2"/>
    <w:rsid w:val="00B85B31"/>
    <w:rsid w:val="00B85C8B"/>
    <w:rsid w:val="00B860A2"/>
    <w:rsid w:val="00B90711"/>
    <w:rsid w:val="00B90C76"/>
    <w:rsid w:val="00B90F5A"/>
    <w:rsid w:val="00B90F6D"/>
    <w:rsid w:val="00B91083"/>
    <w:rsid w:val="00B91478"/>
    <w:rsid w:val="00B91BC2"/>
    <w:rsid w:val="00B9260D"/>
    <w:rsid w:val="00B93866"/>
    <w:rsid w:val="00B93CCD"/>
    <w:rsid w:val="00B93D2A"/>
    <w:rsid w:val="00B93F3A"/>
    <w:rsid w:val="00B9449C"/>
    <w:rsid w:val="00B9492C"/>
    <w:rsid w:val="00B94C42"/>
    <w:rsid w:val="00B94FFC"/>
    <w:rsid w:val="00B952FF"/>
    <w:rsid w:val="00B9559C"/>
    <w:rsid w:val="00B95A3D"/>
    <w:rsid w:val="00B96259"/>
    <w:rsid w:val="00B97E2B"/>
    <w:rsid w:val="00BA0045"/>
    <w:rsid w:val="00BA00A7"/>
    <w:rsid w:val="00BA0257"/>
    <w:rsid w:val="00BA0C0F"/>
    <w:rsid w:val="00BA15AA"/>
    <w:rsid w:val="00BA1B6F"/>
    <w:rsid w:val="00BA22CC"/>
    <w:rsid w:val="00BA245B"/>
    <w:rsid w:val="00BA27F3"/>
    <w:rsid w:val="00BA3334"/>
    <w:rsid w:val="00BA3AE0"/>
    <w:rsid w:val="00BA3F75"/>
    <w:rsid w:val="00BA634B"/>
    <w:rsid w:val="00BA65A5"/>
    <w:rsid w:val="00BA65F2"/>
    <w:rsid w:val="00BA66A7"/>
    <w:rsid w:val="00BA6A1E"/>
    <w:rsid w:val="00BA6E60"/>
    <w:rsid w:val="00BA7670"/>
    <w:rsid w:val="00BB0583"/>
    <w:rsid w:val="00BB06C9"/>
    <w:rsid w:val="00BB0EFF"/>
    <w:rsid w:val="00BB2955"/>
    <w:rsid w:val="00BB2D73"/>
    <w:rsid w:val="00BB2EFF"/>
    <w:rsid w:val="00BB3948"/>
    <w:rsid w:val="00BB399E"/>
    <w:rsid w:val="00BB3A4C"/>
    <w:rsid w:val="00BB40DD"/>
    <w:rsid w:val="00BB41ED"/>
    <w:rsid w:val="00BB422D"/>
    <w:rsid w:val="00BB49DE"/>
    <w:rsid w:val="00BB592B"/>
    <w:rsid w:val="00BB6074"/>
    <w:rsid w:val="00BB629E"/>
    <w:rsid w:val="00BB6B0A"/>
    <w:rsid w:val="00BB7311"/>
    <w:rsid w:val="00BB75EB"/>
    <w:rsid w:val="00BB7CBE"/>
    <w:rsid w:val="00BC0090"/>
    <w:rsid w:val="00BC04AD"/>
    <w:rsid w:val="00BC0AAA"/>
    <w:rsid w:val="00BC0BDA"/>
    <w:rsid w:val="00BC0F0E"/>
    <w:rsid w:val="00BC1960"/>
    <w:rsid w:val="00BC2099"/>
    <w:rsid w:val="00BC2226"/>
    <w:rsid w:val="00BC230B"/>
    <w:rsid w:val="00BC27C1"/>
    <w:rsid w:val="00BC293B"/>
    <w:rsid w:val="00BC343A"/>
    <w:rsid w:val="00BC378A"/>
    <w:rsid w:val="00BC4657"/>
    <w:rsid w:val="00BC489B"/>
    <w:rsid w:val="00BC4E2D"/>
    <w:rsid w:val="00BC5D40"/>
    <w:rsid w:val="00BC6923"/>
    <w:rsid w:val="00BC69D0"/>
    <w:rsid w:val="00BC6D20"/>
    <w:rsid w:val="00BC7B48"/>
    <w:rsid w:val="00BD08C8"/>
    <w:rsid w:val="00BD0A99"/>
    <w:rsid w:val="00BD0AD8"/>
    <w:rsid w:val="00BD0CE5"/>
    <w:rsid w:val="00BD19DE"/>
    <w:rsid w:val="00BD2278"/>
    <w:rsid w:val="00BD25B3"/>
    <w:rsid w:val="00BD26F3"/>
    <w:rsid w:val="00BD3017"/>
    <w:rsid w:val="00BD3335"/>
    <w:rsid w:val="00BD42AE"/>
    <w:rsid w:val="00BD44C4"/>
    <w:rsid w:val="00BD44ED"/>
    <w:rsid w:val="00BD4BE4"/>
    <w:rsid w:val="00BD519D"/>
    <w:rsid w:val="00BD5ACA"/>
    <w:rsid w:val="00BD5E3A"/>
    <w:rsid w:val="00BD613D"/>
    <w:rsid w:val="00BD62F2"/>
    <w:rsid w:val="00BD6390"/>
    <w:rsid w:val="00BD6AB0"/>
    <w:rsid w:val="00BD70F2"/>
    <w:rsid w:val="00BD75AD"/>
    <w:rsid w:val="00BD775E"/>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FA0"/>
    <w:rsid w:val="00BE67F5"/>
    <w:rsid w:val="00BE6B0D"/>
    <w:rsid w:val="00BE6E71"/>
    <w:rsid w:val="00BE6E89"/>
    <w:rsid w:val="00BE6F4D"/>
    <w:rsid w:val="00BE710E"/>
    <w:rsid w:val="00BE76CA"/>
    <w:rsid w:val="00BE7F7F"/>
    <w:rsid w:val="00BF052C"/>
    <w:rsid w:val="00BF0706"/>
    <w:rsid w:val="00BF093E"/>
    <w:rsid w:val="00BF0C15"/>
    <w:rsid w:val="00BF16A2"/>
    <w:rsid w:val="00BF19C4"/>
    <w:rsid w:val="00BF221B"/>
    <w:rsid w:val="00BF27E7"/>
    <w:rsid w:val="00BF2AAB"/>
    <w:rsid w:val="00BF2B87"/>
    <w:rsid w:val="00BF2E73"/>
    <w:rsid w:val="00BF305B"/>
    <w:rsid w:val="00BF34A5"/>
    <w:rsid w:val="00BF4186"/>
    <w:rsid w:val="00BF4270"/>
    <w:rsid w:val="00BF42B5"/>
    <w:rsid w:val="00BF4414"/>
    <w:rsid w:val="00BF4DE2"/>
    <w:rsid w:val="00BF5978"/>
    <w:rsid w:val="00BF5E53"/>
    <w:rsid w:val="00BF65D6"/>
    <w:rsid w:val="00BF775D"/>
    <w:rsid w:val="00BF7784"/>
    <w:rsid w:val="00C00D68"/>
    <w:rsid w:val="00C010A6"/>
    <w:rsid w:val="00C014B9"/>
    <w:rsid w:val="00C019C6"/>
    <w:rsid w:val="00C0228F"/>
    <w:rsid w:val="00C02A8A"/>
    <w:rsid w:val="00C02C36"/>
    <w:rsid w:val="00C03083"/>
    <w:rsid w:val="00C033C6"/>
    <w:rsid w:val="00C034D1"/>
    <w:rsid w:val="00C03FC7"/>
    <w:rsid w:val="00C040FE"/>
    <w:rsid w:val="00C04A56"/>
    <w:rsid w:val="00C04ABF"/>
    <w:rsid w:val="00C04CF2"/>
    <w:rsid w:val="00C05C7D"/>
    <w:rsid w:val="00C06C6E"/>
    <w:rsid w:val="00C06E94"/>
    <w:rsid w:val="00C07570"/>
    <w:rsid w:val="00C07C72"/>
    <w:rsid w:val="00C103D2"/>
    <w:rsid w:val="00C10643"/>
    <w:rsid w:val="00C10BBA"/>
    <w:rsid w:val="00C10E28"/>
    <w:rsid w:val="00C111CD"/>
    <w:rsid w:val="00C1227C"/>
    <w:rsid w:val="00C123E6"/>
    <w:rsid w:val="00C124AF"/>
    <w:rsid w:val="00C13072"/>
    <w:rsid w:val="00C130EA"/>
    <w:rsid w:val="00C132FE"/>
    <w:rsid w:val="00C135AF"/>
    <w:rsid w:val="00C14D72"/>
    <w:rsid w:val="00C15C44"/>
    <w:rsid w:val="00C16555"/>
    <w:rsid w:val="00C16816"/>
    <w:rsid w:val="00C169AC"/>
    <w:rsid w:val="00C20403"/>
    <w:rsid w:val="00C20480"/>
    <w:rsid w:val="00C20ABC"/>
    <w:rsid w:val="00C20C7A"/>
    <w:rsid w:val="00C20F96"/>
    <w:rsid w:val="00C21709"/>
    <w:rsid w:val="00C22A82"/>
    <w:rsid w:val="00C22B38"/>
    <w:rsid w:val="00C22BA7"/>
    <w:rsid w:val="00C22BB7"/>
    <w:rsid w:val="00C23796"/>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C5A"/>
    <w:rsid w:val="00C352B4"/>
    <w:rsid w:val="00C358CD"/>
    <w:rsid w:val="00C359EF"/>
    <w:rsid w:val="00C35ECE"/>
    <w:rsid w:val="00C3641C"/>
    <w:rsid w:val="00C36F7B"/>
    <w:rsid w:val="00C3702C"/>
    <w:rsid w:val="00C37A8C"/>
    <w:rsid w:val="00C37D75"/>
    <w:rsid w:val="00C37FF9"/>
    <w:rsid w:val="00C41CE2"/>
    <w:rsid w:val="00C42049"/>
    <w:rsid w:val="00C42453"/>
    <w:rsid w:val="00C42951"/>
    <w:rsid w:val="00C42A44"/>
    <w:rsid w:val="00C42B48"/>
    <w:rsid w:val="00C42ED4"/>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776C"/>
    <w:rsid w:val="00C478C1"/>
    <w:rsid w:val="00C47994"/>
    <w:rsid w:val="00C47A44"/>
    <w:rsid w:val="00C47CF2"/>
    <w:rsid w:val="00C47DD1"/>
    <w:rsid w:val="00C47E9D"/>
    <w:rsid w:val="00C50097"/>
    <w:rsid w:val="00C507F0"/>
    <w:rsid w:val="00C50EC5"/>
    <w:rsid w:val="00C516FB"/>
    <w:rsid w:val="00C51976"/>
    <w:rsid w:val="00C51A53"/>
    <w:rsid w:val="00C51DD4"/>
    <w:rsid w:val="00C52709"/>
    <w:rsid w:val="00C52D1E"/>
    <w:rsid w:val="00C52EE7"/>
    <w:rsid w:val="00C530AA"/>
    <w:rsid w:val="00C53495"/>
    <w:rsid w:val="00C548DF"/>
    <w:rsid w:val="00C54F06"/>
    <w:rsid w:val="00C553D6"/>
    <w:rsid w:val="00C5698B"/>
    <w:rsid w:val="00C57974"/>
    <w:rsid w:val="00C57C6B"/>
    <w:rsid w:val="00C57ECC"/>
    <w:rsid w:val="00C60208"/>
    <w:rsid w:val="00C6022B"/>
    <w:rsid w:val="00C603B0"/>
    <w:rsid w:val="00C60464"/>
    <w:rsid w:val="00C611E2"/>
    <w:rsid w:val="00C61412"/>
    <w:rsid w:val="00C61750"/>
    <w:rsid w:val="00C61A7E"/>
    <w:rsid w:val="00C61DE1"/>
    <w:rsid w:val="00C63B41"/>
    <w:rsid w:val="00C63E6F"/>
    <w:rsid w:val="00C64003"/>
    <w:rsid w:val="00C643F6"/>
    <w:rsid w:val="00C6450F"/>
    <w:rsid w:val="00C646B3"/>
    <w:rsid w:val="00C6472C"/>
    <w:rsid w:val="00C647E2"/>
    <w:rsid w:val="00C6488E"/>
    <w:rsid w:val="00C64BE7"/>
    <w:rsid w:val="00C6559C"/>
    <w:rsid w:val="00C65E5F"/>
    <w:rsid w:val="00C660B6"/>
    <w:rsid w:val="00C661FF"/>
    <w:rsid w:val="00C6623B"/>
    <w:rsid w:val="00C666B2"/>
    <w:rsid w:val="00C66D92"/>
    <w:rsid w:val="00C67778"/>
    <w:rsid w:val="00C70649"/>
    <w:rsid w:val="00C713D0"/>
    <w:rsid w:val="00C71B8E"/>
    <w:rsid w:val="00C7211D"/>
    <w:rsid w:val="00C722F9"/>
    <w:rsid w:val="00C72929"/>
    <w:rsid w:val="00C72EFA"/>
    <w:rsid w:val="00C73236"/>
    <w:rsid w:val="00C735A0"/>
    <w:rsid w:val="00C73AC3"/>
    <w:rsid w:val="00C74FA6"/>
    <w:rsid w:val="00C75042"/>
    <w:rsid w:val="00C752C9"/>
    <w:rsid w:val="00C75318"/>
    <w:rsid w:val="00C75AB1"/>
    <w:rsid w:val="00C75DDC"/>
    <w:rsid w:val="00C75DF6"/>
    <w:rsid w:val="00C762F0"/>
    <w:rsid w:val="00C7679C"/>
    <w:rsid w:val="00C76F16"/>
    <w:rsid w:val="00C7761E"/>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4DA"/>
    <w:rsid w:val="00C86537"/>
    <w:rsid w:val="00C865F2"/>
    <w:rsid w:val="00C86E12"/>
    <w:rsid w:val="00C90509"/>
    <w:rsid w:val="00C90DFA"/>
    <w:rsid w:val="00C9102B"/>
    <w:rsid w:val="00C9166E"/>
    <w:rsid w:val="00C91CBA"/>
    <w:rsid w:val="00C92774"/>
    <w:rsid w:val="00C92930"/>
    <w:rsid w:val="00C933EC"/>
    <w:rsid w:val="00C93DCC"/>
    <w:rsid w:val="00C941D6"/>
    <w:rsid w:val="00C94461"/>
    <w:rsid w:val="00C958D9"/>
    <w:rsid w:val="00C95CAD"/>
    <w:rsid w:val="00C963D7"/>
    <w:rsid w:val="00C96A13"/>
    <w:rsid w:val="00C96FAB"/>
    <w:rsid w:val="00C97059"/>
    <w:rsid w:val="00CA0C57"/>
    <w:rsid w:val="00CA0D3B"/>
    <w:rsid w:val="00CA0D7D"/>
    <w:rsid w:val="00CA10DF"/>
    <w:rsid w:val="00CA155F"/>
    <w:rsid w:val="00CA1736"/>
    <w:rsid w:val="00CA193E"/>
    <w:rsid w:val="00CA2544"/>
    <w:rsid w:val="00CA2568"/>
    <w:rsid w:val="00CA2C5E"/>
    <w:rsid w:val="00CA388D"/>
    <w:rsid w:val="00CA3C3D"/>
    <w:rsid w:val="00CA523E"/>
    <w:rsid w:val="00CA5F71"/>
    <w:rsid w:val="00CA612B"/>
    <w:rsid w:val="00CA67B6"/>
    <w:rsid w:val="00CA686E"/>
    <w:rsid w:val="00CA6D14"/>
    <w:rsid w:val="00CA7872"/>
    <w:rsid w:val="00CA797D"/>
    <w:rsid w:val="00CA7C15"/>
    <w:rsid w:val="00CA7EBA"/>
    <w:rsid w:val="00CB04D5"/>
    <w:rsid w:val="00CB076D"/>
    <w:rsid w:val="00CB084C"/>
    <w:rsid w:val="00CB0920"/>
    <w:rsid w:val="00CB0C3B"/>
    <w:rsid w:val="00CB13ED"/>
    <w:rsid w:val="00CB142B"/>
    <w:rsid w:val="00CB1A90"/>
    <w:rsid w:val="00CB1DD3"/>
    <w:rsid w:val="00CB39AC"/>
    <w:rsid w:val="00CB3BD8"/>
    <w:rsid w:val="00CB4B07"/>
    <w:rsid w:val="00CB52A0"/>
    <w:rsid w:val="00CB62D8"/>
    <w:rsid w:val="00CB63DA"/>
    <w:rsid w:val="00CB75A7"/>
    <w:rsid w:val="00CB78FC"/>
    <w:rsid w:val="00CC07DC"/>
    <w:rsid w:val="00CC12FB"/>
    <w:rsid w:val="00CC1B60"/>
    <w:rsid w:val="00CC2250"/>
    <w:rsid w:val="00CC2764"/>
    <w:rsid w:val="00CC27C2"/>
    <w:rsid w:val="00CC2D44"/>
    <w:rsid w:val="00CC35AD"/>
    <w:rsid w:val="00CC3C81"/>
    <w:rsid w:val="00CC4D79"/>
    <w:rsid w:val="00CC516C"/>
    <w:rsid w:val="00CC54A8"/>
    <w:rsid w:val="00CC5B62"/>
    <w:rsid w:val="00CC5E41"/>
    <w:rsid w:val="00CC6A90"/>
    <w:rsid w:val="00CC77EC"/>
    <w:rsid w:val="00CC7841"/>
    <w:rsid w:val="00CC7C5E"/>
    <w:rsid w:val="00CC7F68"/>
    <w:rsid w:val="00CD02CE"/>
    <w:rsid w:val="00CD09F1"/>
    <w:rsid w:val="00CD0AC5"/>
    <w:rsid w:val="00CD13AC"/>
    <w:rsid w:val="00CD13C4"/>
    <w:rsid w:val="00CD1BF4"/>
    <w:rsid w:val="00CD2A68"/>
    <w:rsid w:val="00CD3028"/>
    <w:rsid w:val="00CD358F"/>
    <w:rsid w:val="00CD35EA"/>
    <w:rsid w:val="00CD35FB"/>
    <w:rsid w:val="00CD3AD1"/>
    <w:rsid w:val="00CD3D53"/>
    <w:rsid w:val="00CD463F"/>
    <w:rsid w:val="00CD4678"/>
    <w:rsid w:val="00CD49F9"/>
    <w:rsid w:val="00CD4DD2"/>
    <w:rsid w:val="00CD4E4B"/>
    <w:rsid w:val="00CD4FBD"/>
    <w:rsid w:val="00CD52C0"/>
    <w:rsid w:val="00CD545A"/>
    <w:rsid w:val="00CD692A"/>
    <w:rsid w:val="00CD695F"/>
    <w:rsid w:val="00CD6D5E"/>
    <w:rsid w:val="00CD74F8"/>
    <w:rsid w:val="00CD762D"/>
    <w:rsid w:val="00CE1C0C"/>
    <w:rsid w:val="00CE3FAC"/>
    <w:rsid w:val="00CE40CE"/>
    <w:rsid w:val="00CE4389"/>
    <w:rsid w:val="00CE4F7F"/>
    <w:rsid w:val="00CE510A"/>
    <w:rsid w:val="00CE5E61"/>
    <w:rsid w:val="00CE61C2"/>
    <w:rsid w:val="00CE76DE"/>
    <w:rsid w:val="00CE7BA0"/>
    <w:rsid w:val="00CF018C"/>
    <w:rsid w:val="00CF0805"/>
    <w:rsid w:val="00CF0CB7"/>
    <w:rsid w:val="00CF16C5"/>
    <w:rsid w:val="00CF1893"/>
    <w:rsid w:val="00CF1D0E"/>
    <w:rsid w:val="00CF230D"/>
    <w:rsid w:val="00CF231D"/>
    <w:rsid w:val="00CF280C"/>
    <w:rsid w:val="00CF2F68"/>
    <w:rsid w:val="00CF33C1"/>
    <w:rsid w:val="00CF3868"/>
    <w:rsid w:val="00CF3EE8"/>
    <w:rsid w:val="00CF40C4"/>
    <w:rsid w:val="00CF46FA"/>
    <w:rsid w:val="00CF4804"/>
    <w:rsid w:val="00CF5305"/>
    <w:rsid w:val="00CF5612"/>
    <w:rsid w:val="00CF58CE"/>
    <w:rsid w:val="00CF5A4B"/>
    <w:rsid w:val="00CF6040"/>
    <w:rsid w:val="00CF60B7"/>
    <w:rsid w:val="00CF6494"/>
    <w:rsid w:val="00CF67B6"/>
    <w:rsid w:val="00CF71BA"/>
    <w:rsid w:val="00CF71D1"/>
    <w:rsid w:val="00CF76C8"/>
    <w:rsid w:val="00D008F7"/>
    <w:rsid w:val="00D014AD"/>
    <w:rsid w:val="00D0151A"/>
    <w:rsid w:val="00D01A45"/>
    <w:rsid w:val="00D01B15"/>
    <w:rsid w:val="00D01C79"/>
    <w:rsid w:val="00D01F98"/>
    <w:rsid w:val="00D02B42"/>
    <w:rsid w:val="00D03078"/>
    <w:rsid w:val="00D033DA"/>
    <w:rsid w:val="00D0351E"/>
    <w:rsid w:val="00D039A9"/>
    <w:rsid w:val="00D040A2"/>
    <w:rsid w:val="00D0436F"/>
    <w:rsid w:val="00D04832"/>
    <w:rsid w:val="00D05462"/>
    <w:rsid w:val="00D06351"/>
    <w:rsid w:val="00D06D6B"/>
    <w:rsid w:val="00D06EAF"/>
    <w:rsid w:val="00D06F8D"/>
    <w:rsid w:val="00D07062"/>
    <w:rsid w:val="00D07A86"/>
    <w:rsid w:val="00D07CD9"/>
    <w:rsid w:val="00D07CFC"/>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815"/>
    <w:rsid w:val="00D149EE"/>
    <w:rsid w:val="00D14B61"/>
    <w:rsid w:val="00D14E28"/>
    <w:rsid w:val="00D15521"/>
    <w:rsid w:val="00D15AB3"/>
    <w:rsid w:val="00D15B6A"/>
    <w:rsid w:val="00D162D9"/>
    <w:rsid w:val="00D16F83"/>
    <w:rsid w:val="00D174C9"/>
    <w:rsid w:val="00D175C2"/>
    <w:rsid w:val="00D17DD6"/>
    <w:rsid w:val="00D17FA0"/>
    <w:rsid w:val="00D2045D"/>
    <w:rsid w:val="00D20902"/>
    <w:rsid w:val="00D2197F"/>
    <w:rsid w:val="00D21E03"/>
    <w:rsid w:val="00D223F4"/>
    <w:rsid w:val="00D2372D"/>
    <w:rsid w:val="00D23A3F"/>
    <w:rsid w:val="00D23BA2"/>
    <w:rsid w:val="00D23D84"/>
    <w:rsid w:val="00D24341"/>
    <w:rsid w:val="00D24EBD"/>
    <w:rsid w:val="00D24FFC"/>
    <w:rsid w:val="00D251FD"/>
    <w:rsid w:val="00D25399"/>
    <w:rsid w:val="00D258F4"/>
    <w:rsid w:val="00D259C4"/>
    <w:rsid w:val="00D26582"/>
    <w:rsid w:val="00D267A3"/>
    <w:rsid w:val="00D2762B"/>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CC5"/>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1535"/>
    <w:rsid w:val="00D41925"/>
    <w:rsid w:val="00D41F5C"/>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50F24"/>
    <w:rsid w:val="00D51474"/>
    <w:rsid w:val="00D519A7"/>
    <w:rsid w:val="00D52973"/>
    <w:rsid w:val="00D52D24"/>
    <w:rsid w:val="00D53584"/>
    <w:rsid w:val="00D5416E"/>
    <w:rsid w:val="00D54404"/>
    <w:rsid w:val="00D54547"/>
    <w:rsid w:val="00D54C71"/>
    <w:rsid w:val="00D54D88"/>
    <w:rsid w:val="00D5533C"/>
    <w:rsid w:val="00D557C0"/>
    <w:rsid w:val="00D558CA"/>
    <w:rsid w:val="00D5674F"/>
    <w:rsid w:val="00D56B54"/>
    <w:rsid w:val="00D575E3"/>
    <w:rsid w:val="00D57BB1"/>
    <w:rsid w:val="00D57BB4"/>
    <w:rsid w:val="00D57D68"/>
    <w:rsid w:val="00D57EEB"/>
    <w:rsid w:val="00D57FA7"/>
    <w:rsid w:val="00D57FBB"/>
    <w:rsid w:val="00D6019E"/>
    <w:rsid w:val="00D603A9"/>
    <w:rsid w:val="00D6057A"/>
    <w:rsid w:val="00D608C0"/>
    <w:rsid w:val="00D60ABC"/>
    <w:rsid w:val="00D60AE0"/>
    <w:rsid w:val="00D60CBD"/>
    <w:rsid w:val="00D62593"/>
    <w:rsid w:val="00D62644"/>
    <w:rsid w:val="00D62673"/>
    <w:rsid w:val="00D62712"/>
    <w:rsid w:val="00D62F82"/>
    <w:rsid w:val="00D63361"/>
    <w:rsid w:val="00D6346D"/>
    <w:rsid w:val="00D63B2E"/>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9F3"/>
    <w:rsid w:val="00D71DB9"/>
    <w:rsid w:val="00D72657"/>
    <w:rsid w:val="00D735AE"/>
    <w:rsid w:val="00D73D27"/>
    <w:rsid w:val="00D74766"/>
    <w:rsid w:val="00D754CB"/>
    <w:rsid w:val="00D76E59"/>
    <w:rsid w:val="00D76FA2"/>
    <w:rsid w:val="00D80C15"/>
    <w:rsid w:val="00D80C66"/>
    <w:rsid w:val="00D8269A"/>
    <w:rsid w:val="00D829F9"/>
    <w:rsid w:val="00D832FD"/>
    <w:rsid w:val="00D839F0"/>
    <w:rsid w:val="00D83B24"/>
    <w:rsid w:val="00D8467A"/>
    <w:rsid w:val="00D84B5D"/>
    <w:rsid w:val="00D84CD0"/>
    <w:rsid w:val="00D85093"/>
    <w:rsid w:val="00D85BD9"/>
    <w:rsid w:val="00D85C34"/>
    <w:rsid w:val="00D85E47"/>
    <w:rsid w:val="00D85E60"/>
    <w:rsid w:val="00D861AC"/>
    <w:rsid w:val="00D8633A"/>
    <w:rsid w:val="00D86CBE"/>
    <w:rsid w:val="00D87DCD"/>
    <w:rsid w:val="00D87FD0"/>
    <w:rsid w:val="00D900A6"/>
    <w:rsid w:val="00D9164C"/>
    <w:rsid w:val="00D9176C"/>
    <w:rsid w:val="00D91AC2"/>
    <w:rsid w:val="00D91F01"/>
    <w:rsid w:val="00D9206B"/>
    <w:rsid w:val="00D9225F"/>
    <w:rsid w:val="00D92C18"/>
    <w:rsid w:val="00D92E15"/>
    <w:rsid w:val="00D936E2"/>
    <w:rsid w:val="00D953F4"/>
    <w:rsid w:val="00D95489"/>
    <w:rsid w:val="00D95BA7"/>
    <w:rsid w:val="00D95CDC"/>
    <w:rsid w:val="00D962CD"/>
    <w:rsid w:val="00D9632E"/>
    <w:rsid w:val="00D965DA"/>
    <w:rsid w:val="00D96DFA"/>
    <w:rsid w:val="00D97491"/>
    <w:rsid w:val="00D97801"/>
    <w:rsid w:val="00DA05B4"/>
    <w:rsid w:val="00DA10D6"/>
    <w:rsid w:val="00DA1300"/>
    <w:rsid w:val="00DA15F1"/>
    <w:rsid w:val="00DA1CBA"/>
    <w:rsid w:val="00DA1E59"/>
    <w:rsid w:val="00DA21FE"/>
    <w:rsid w:val="00DA32A4"/>
    <w:rsid w:val="00DA3615"/>
    <w:rsid w:val="00DA3867"/>
    <w:rsid w:val="00DA3B08"/>
    <w:rsid w:val="00DA3CE3"/>
    <w:rsid w:val="00DA4190"/>
    <w:rsid w:val="00DA4364"/>
    <w:rsid w:val="00DA4A01"/>
    <w:rsid w:val="00DA53C8"/>
    <w:rsid w:val="00DA54FB"/>
    <w:rsid w:val="00DA558E"/>
    <w:rsid w:val="00DA573D"/>
    <w:rsid w:val="00DA63F2"/>
    <w:rsid w:val="00DA69C5"/>
    <w:rsid w:val="00DA6A22"/>
    <w:rsid w:val="00DA70D3"/>
    <w:rsid w:val="00DA7320"/>
    <w:rsid w:val="00DB0CA3"/>
    <w:rsid w:val="00DB2574"/>
    <w:rsid w:val="00DB2AC1"/>
    <w:rsid w:val="00DB2C34"/>
    <w:rsid w:val="00DB2C8B"/>
    <w:rsid w:val="00DB4162"/>
    <w:rsid w:val="00DB4539"/>
    <w:rsid w:val="00DB46C5"/>
    <w:rsid w:val="00DB50D9"/>
    <w:rsid w:val="00DB5BCF"/>
    <w:rsid w:val="00DB5E19"/>
    <w:rsid w:val="00DB65C7"/>
    <w:rsid w:val="00DB75EC"/>
    <w:rsid w:val="00DB7A77"/>
    <w:rsid w:val="00DB7E00"/>
    <w:rsid w:val="00DC0578"/>
    <w:rsid w:val="00DC1637"/>
    <w:rsid w:val="00DC2374"/>
    <w:rsid w:val="00DC2882"/>
    <w:rsid w:val="00DC2E2E"/>
    <w:rsid w:val="00DC330E"/>
    <w:rsid w:val="00DC44D7"/>
    <w:rsid w:val="00DC4833"/>
    <w:rsid w:val="00DC4F6A"/>
    <w:rsid w:val="00DC5361"/>
    <w:rsid w:val="00DC580D"/>
    <w:rsid w:val="00DC58F1"/>
    <w:rsid w:val="00DC5D8B"/>
    <w:rsid w:val="00DC639E"/>
    <w:rsid w:val="00DC64CA"/>
    <w:rsid w:val="00DC6C2B"/>
    <w:rsid w:val="00DC76E2"/>
    <w:rsid w:val="00DC7C2F"/>
    <w:rsid w:val="00DC7D06"/>
    <w:rsid w:val="00DC7EE4"/>
    <w:rsid w:val="00DD009A"/>
    <w:rsid w:val="00DD05DA"/>
    <w:rsid w:val="00DD073F"/>
    <w:rsid w:val="00DD08AF"/>
    <w:rsid w:val="00DD0BF9"/>
    <w:rsid w:val="00DD158E"/>
    <w:rsid w:val="00DD1D3D"/>
    <w:rsid w:val="00DD2155"/>
    <w:rsid w:val="00DD24B6"/>
    <w:rsid w:val="00DD27FE"/>
    <w:rsid w:val="00DD2D76"/>
    <w:rsid w:val="00DD2F5E"/>
    <w:rsid w:val="00DD310F"/>
    <w:rsid w:val="00DD3139"/>
    <w:rsid w:val="00DD313D"/>
    <w:rsid w:val="00DD3542"/>
    <w:rsid w:val="00DD3778"/>
    <w:rsid w:val="00DD39DF"/>
    <w:rsid w:val="00DD52B2"/>
    <w:rsid w:val="00DD52E5"/>
    <w:rsid w:val="00DD5315"/>
    <w:rsid w:val="00DD5492"/>
    <w:rsid w:val="00DD5F4C"/>
    <w:rsid w:val="00DD5FC1"/>
    <w:rsid w:val="00DD60B7"/>
    <w:rsid w:val="00DD663F"/>
    <w:rsid w:val="00DD6B4E"/>
    <w:rsid w:val="00DD7716"/>
    <w:rsid w:val="00DD7767"/>
    <w:rsid w:val="00DD7F95"/>
    <w:rsid w:val="00DE0203"/>
    <w:rsid w:val="00DE081B"/>
    <w:rsid w:val="00DE09CB"/>
    <w:rsid w:val="00DE0E13"/>
    <w:rsid w:val="00DE1701"/>
    <w:rsid w:val="00DE1BD4"/>
    <w:rsid w:val="00DE2226"/>
    <w:rsid w:val="00DE2618"/>
    <w:rsid w:val="00DE26B9"/>
    <w:rsid w:val="00DE29AF"/>
    <w:rsid w:val="00DE2CFF"/>
    <w:rsid w:val="00DE3B28"/>
    <w:rsid w:val="00DE3B55"/>
    <w:rsid w:val="00DE3DB8"/>
    <w:rsid w:val="00DE406F"/>
    <w:rsid w:val="00DE47DD"/>
    <w:rsid w:val="00DE4B14"/>
    <w:rsid w:val="00DE4E43"/>
    <w:rsid w:val="00DE53C1"/>
    <w:rsid w:val="00DE5915"/>
    <w:rsid w:val="00DE6493"/>
    <w:rsid w:val="00DE68B9"/>
    <w:rsid w:val="00DE7631"/>
    <w:rsid w:val="00DE7953"/>
    <w:rsid w:val="00DE7E80"/>
    <w:rsid w:val="00DF069E"/>
    <w:rsid w:val="00DF1BE8"/>
    <w:rsid w:val="00DF2802"/>
    <w:rsid w:val="00DF2881"/>
    <w:rsid w:val="00DF2B94"/>
    <w:rsid w:val="00DF2EC0"/>
    <w:rsid w:val="00DF3065"/>
    <w:rsid w:val="00DF350A"/>
    <w:rsid w:val="00DF35FF"/>
    <w:rsid w:val="00DF3946"/>
    <w:rsid w:val="00DF41E0"/>
    <w:rsid w:val="00DF4E30"/>
    <w:rsid w:val="00DF5CB1"/>
    <w:rsid w:val="00DF6184"/>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30F6"/>
    <w:rsid w:val="00E03980"/>
    <w:rsid w:val="00E04150"/>
    <w:rsid w:val="00E047AC"/>
    <w:rsid w:val="00E048CD"/>
    <w:rsid w:val="00E05510"/>
    <w:rsid w:val="00E0578D"/>
    <w:rsid w:val="00E05804"/>
    <w:rsid w:val="00E060EC"/>
    <w:rsid w:val="00E0668D"/>
    <w:rsid w:val="00E07058"/>
    <w:rsid w:val="00E07413"/>
    <w:rsid w:val="00E07515"/>
    <w:rsid w:val="00E0760B"/>
    <w:rsid w:val="00E07870"/>
    <w:rsid w:val="00E07A81"/>
    <w:rsid w:val="00E102A4"/>
    <w:rsid w:val="00E1092F"/>
    <w:rsid w:val="00E110C5"/>
    <w:rsid w:val="00E115D7"/>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9C9"/>
    <w:rsid w:val="00E14C55"/>
    <w:rsid w:val="00E15763"/>
    <w:rsid w:val="00E15BC3"/>
    <w:rsid w:val="00E15D2B"/>
    <w:rsid w:val="00E15E55"/>
    <w:rsid w:val="00E15EEB"/>
    <w:rsid w:val="00E1624B"/>
    <w:rsid w:val="00E16E71"/>
    <w:rsid w:val="00E16F87"/>
    <w:rsid w:val="00E20101"/>
    <w:rsid w:val="00E2033E"/>
    <w:rsid w:val="00E20475"/>
    <w:rsid w:val="00E208F6"/>
    <w:rsid w:val="00E21032"/>
    <w:rsid w:val="00E21977"/>
    <w:rsid w:val="00E22125"/>
    <w:rsid w:val="00E221C5"/>
    <w:rsid w:val="00E22719"/>
    <w:rsid w:val="00E227E5"/>
    <w:rsid w:val="00E22F0C"/>
    <w:rsid w:val="00E230CA"/>
    <w:rsid w:val="00E233F1"/>
    <w:rsid w:val="00E23561"/>
    <w:rsid w:val="00E237C2"/>
    <w:rsid w:val="00E237DD"/>
    <w:rsid w:val="00E23A47"/>
    <w:rsid w:val="00E2422A"/>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6D0"/>
    <w:rsid w:val="00E30B66"/>
    <w:rsid w:val="00E30C80"/>
    <w:rsid w:val="00E314B2"/>
    <w:rsid w:val="00E3271E"/>
    <w:rsid w:val="00E32A3D"/>
    <w:rsid w:val="00E32E9C"/>
    <w:rsid w:val="00E33328"/>
    <w:rsid w:val="00E334B5"/>
    <w:rsid w:val="00E338CA"/>
    <w:rsid w:val="00E3460E"/>
    <w:rsid w:val="00E34D90"/>
    <w:rsid w:val="00E34E93"/>
    <w:rsid w:val="00E35B5F"/>
    <w:rsid w:val="00E36101"/>
    <w:rsid w:val="00E364E7"/>
    <w:rsid w:val="00E36A5D"/>
    <w:rsid w:val="00E371AD"/>
    <w:rsid w:val="00E376CF"/>
    <w:rsid w:val="00E404ED"/>
    <w:rsid w:val="00E4062D"/>
    <w:rsid w:val="00E40718"/>
    <w:rsid w:val="00E40817"/>
    <w:rsid w:val="00E41BE4"/>
    <w:rsid w:val="00E41E0D"/>
    <w:rsid w:val="00E41FEE"/>
    <w:rsid w:val="00E422DF"/>
    <w:rsid w:val="00E42646"/>
    <w:rsid w:val="00E426FD"/>
    <w:rsid w:val="00E43900"/>
    <w:rsid w:val="00E4399D"/>
    <w:rsid w:val="00E44599"/>
    <w:rsid w:val="00E44741"/>
    <w:rsid w:val="00E44855"/>
    <w:rsid w:val="00E44A95"/>
    <w:rsid w:val="00E4585C"/>
    <w:rsid w:val="00E459F8"/>
    <w:rsid w:val="00E45BD5"/>
    <w:rsid w:val="00E4626A"/>
    <w:rsid w:val="00E467E0"/>
    <w:rsid w:val="00E46820"/>
    <w:rsid w:val="00E46E03"/>
    <w:rsid w:val="00E46EA6"/>
    <w:rsid w:val="00E47208"/>
    <w:rsid w:val="00E47976"/>
    <w:rsid w:val="00E509C5"/>
    <w:rsid w:val="00E5188D"/>
    <w:rsid w:val="00E520D2"/>
    <w:rsid w:val="00E529E2"/>
    <w:rsid w:val="00E52E6B"/>
    <w:rsid w:val="00E53A60"/>
    <w:rsid w:val="00E53A9A"/>
    <w:rsid w:val="00E53DE8"/>
    <w:rsid w:val="00E540F5"/>
    <w:rsid w:val="00E545A1"/>
    <w:rsid w:val="00E54850"/>
    <w:rsid w:val="00E54F06"/>
    <w:rsid w:val="00E55CEE"/>
    <w:rsid w:val="00E55D82"/>
    <w:rsid w:val="00E5601A"/>
    <w:rsid w:val="00E562E2"/>
    <w:rsid w:val="00E56573"/>
    <w:rsid w:val="00E56FD7"/>
    <w:rsid w:val="00E57515"/>
    <w:rsid w:val="00E57E3A"/>
    <w:rsid w:val="00E601B1"/>
    <w:rsid w:val="00E60663"/>
    <w:rsid w:val="00E61629"/>
    <w:rsid w:val="00E62119"/>
    <w:rsid w:val="00E621F4"/>
    <w:rsid w:val="00E622CF"/>
    <w:rsid w:val="00E6262E"/>
    <w:rsid w:val="00E62E19"/>
    <w:rsid w:val="00E62F38"/>
    <w:rsid w:val="00E634C5"/>
    <w:rsid w:val="00E6350D"/>
    <w:rsid w:val="00E63F26"/>
    <w:rsid w:val="00E64307"/>
    <w:rsid w:val="00E644E8"/>
    <w:rsid w:val="00E65C7D"/>
    <w:rsid w:val="00E65EF8"/>
    <w:rsid w:val="00E665EB"/>
    <w:rsid w:val="00E66A29"/>
    <w:rsid w:val="00E66D47"/>
    <w:rsid w:val="00E66D76"/>
    <w:rsid w:val="00E66DBA"/>
    <w:rsid w:val="00E67B5F"/>
    <w:rsid w:val="00E7096B"/>
    <w:rsid w:val="00E709BD"/>
    <w:rsid w:val="00E70B6D"/>
    <w:rsid w:val="00E70B8D"/>
    <w:rsid w:val="00E70F70"/>
    <w:rsid w:val="00E711BA"/>
    <w:rsid w:val="00E7129A"/>
    <w:rsid w:val="00E719E1"/>
    <w:rsid w:val="00E71CEE"/>
    <w:rsid w:val="00E72251"/>
    <w:rsid w:val="00E72562"/>
    <w:rsid w:val="00E735CC"/>
    <w:rsid w:val="00E73B26"/>
    <w:rsid w:val="00E73CEC"/>
    <w:rsid w:val="00E73D4B"/>
    <w:rsid w:val="00E741AB"/>
    <w:rsid w:val="00E744E9"/>
    <w:rsid w:val="00E74529"/>
    <w:rsid w:val="00E74AF4"/>
    <w:rsid w:val="00E74D84"/>
    <w:rsid w:val="00E7503D"/>
    <w:rsid w:val="00E75A30"/>
    <w:rsid w:val="00E75E76"/>
    <w:rsid w:val="00E7622A"/>
    <w:rsid w:val="00E76DFF"/>
    <w:rsid w:val="00E77AD8"/>
    <w:rsid w:val="00E77C9A"/>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C02"/>
    <w:rsid w:val="00E86699"/>
    <w:rsid w:val="00E86BB5"/>
    <w:rsid w:val="00E8756F"/>
    <w:rsid w:val="00E87CEF"/>
    <w:rsid w:val="00E87F31"/>
    <w:rsid w:val="00E9028A"/>
    <w:rsid w:val="00E90515"/>
    <w:rsid w:val="00E90715"/>
    <w:rsid w:val="00E90C8B"/>
    <w:rsid w:val="00E90DE1"/>
    <w:rsid w:val="00E912F9"/>
    <w:rsid w:val="00E91D26"/>
    <w:rsid w:val="00E921AB"/>
    <w:rsid w:val="00E92AC0"/>
    <w:rsid w:val="00E92DBE"/>
    <w:rsid w:val="00E932F2"/>
    <w:rsid w:val="00E93959"/>
    <w:rsid w:val="00E93F97"/>
    <w:rsid w:val="00E94784"/>
    <w:rsid w:val="00E9594D"/>
    <w:rsid w:val="00E95F57"/>
    <w:rsid w:val="00E971F8"/>
    <w:rsid w:val="00E9769D"/>
    <w:rsid w:val="00E97C96"/>
    <w:rsid w:val="00EA0163"/>
    <w:rsid w:val="00EA15C0"/>
    <w:rsid w:val="00EA2BE8"/>
    <w:rsid w:val="00EA2F3C"/>
    <w:rsid w:val="00EA3122"/>
    <w:rsid w:val="00EA317D"/>
    <w:rsid w:val="00EA3354"/>
    <w:rsid w:val="00EA435E"/>
    <w:rsid w:val="00EA44C1"/>
    <w:rsid w:val="00EA539C"/>
    <w:rsid w:val="00EA6D8A"/>
    <w:rsid w:val="00EA6EEF"/>
    <w:rsid w:val="00EA6F5E"/>
    <w:rsid w:val="00EA71FA"/>
    <w:rsid w:val="00EA7343"/>
    <w:rsid w:val="00EA795B"/>
    <w:rsid w:val="00EA7E30"/>
    <w:rsid w:val="00EB01EA"/>
    <w:rsid w:val="00EB0538"/>
    <w:rsid w:val="00EB0AFC"/>
    <w:rsid w:val="00EB0BE4"/>
    <w:rsid w:val="00EB0F3F"/>
    <w:rsid w:val="00EB1017"/>
    <w:rsid w:val="00EB118C"/>
    <w:rsid w:val="00EB13A4"/>
    <w:rsid w:val="00EB13C3"/>
    <w:rsid w:val="00EB17C0"/>
    <w:rsid w:val="00EB189A"/>
    <w:rsid w:val="00EB2C07"/>
    <w:rsid w:val="00EB39CF"/>
    <w:rsid w:val="00EB44FC"/>
    <w:rsid w:val="00EB4803"/>
    <w:rsid w:val="00EB49C9"/>
    <w:rsid w:val="00EB4FC4"/>
    <w:rsid w:val="00EB513A"/>
    <w:rsid w:val="00EB5153"/>
    <w:rsid w:val="00EB5B15"/>
    <w:rsid w:val="00EB68EF"/>
    <w:rsid w:val="00EB6A21"/>
    <w:rsid w:val="00EB6C92"/>
    <w:rsid w:val="00EB6EDB"/>
    <w:rsid w:val="00EB6EF2"/>
    <w:rsid w:val="00EB763F"/>
    <w:rsid w:val="00EB7703"/>
    <w:rsid w:val="00EC0576"/>
    <w:rsid w:val="00EC070D"/>
    <w:rsid w:val="00EC0846"/>
    <w:rsid w:val="00EC0EDA"/>
    <w:rsid w:val="00EC12A8"/>
    <w:rsid w:val="00EC12C2"/>
    <w:rsid w:val="00EC1787"/>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1D9"/>
    <w:rsid w:val="00EC71EC"/>
    <w:rsid w:val="00ED0030"/>
    <w:rsid w:val="00ED0E79"/>
    <w:rsid w:val="00ED10DE"/>
    <w:rsid w:val="00ED146E"/>
    <w:rsid w:val="00ED17F1"/>
    <w:rsid w:val="00ED1DBC"/>
    <w:rsid w:val="00ED25F2"/>
    <w:rsid w:val="00ED34E4"/>
    <w:rsid w:val="00ED3F34"/>
    <w:rsid w:val="00ED4064"/>
    <w:rsid w:val="00ED40D6"/>
    <w:rsid w:val="00ED4ACA"/>
    <w:rsid w:val="00ED4B4C"/>
    <w:rsid w:val="00ED4DAD"/>
    <w:rsid w:val="00ED5171"/>
    <w:rsid w:val="00ED54D7"/>
    <w:rsid w:val="00ED54FB"/>
    <w:rsid w:val="00ED5813"/>
    <w:rsid w:val="00ED78EF"/>
    <w:rsid w:val="00EE07D6"/>
    <w:rsid w:val="00EE0A16"/>
    <w:rsid w:val="00EE0A2D"/>
    <w:rsid w:val="00EE0CA4"/>
    <w:rsid w:val="00EE1138"/>
    <w:rsid w:val="00EE115F"/>
    <w:rsid w:val="00EE1B7F"/>
    <w:rsid w:val="00EE1ED2"/>
    <w:rsid w:val="00EE203D"/>
    <w:rsid w:val="00EE20F8"/>
    <w:rsid w:val="00EE244B"/>
    <w:rsid w:val="00EE285B"/>
    <w:rsid w:val="00EE2902"/>
    <w:rsid w:val="00EE2B74"/>
    <w:rsid w:val="00EE2FC9"/>
    <w:rsid w:val="00EE3235"/>
    <w:rsid w:val="00EE351B"/>
    <w:rsid w:val="00EE3D1C"/>
    <w:rsid w:val="00EE40A4"/>
    <w:rsid w:val="00EE42B7"/>
    <w:rsid w:val="00EE4399"/>
    <w:rsid w:val="00EE4719"/>
    <w:rsid w:val="00EE47AA"/>
    <w:rsid w:val="00EE48C7"/>
    <w:rsid w:val="00EE5001"/>
    <w:rsid w:val="00EE5742"/>
    <w:rsid w:val="00EE5B1A"/>
    <w:rsid w:val="00EE5B72"/>
    <w:rsid w:val="00EE5BE5"/>
    <w:rsid w:val="00EE6E88"/>
    <w:rsid w:val="00EE724C"/>
    <w:rsid w:val="00EE7D81"/>
    <w:rsid w:val="00EE7EA2"/>
    <w:rsid w:val="00EF012A"/>
    <w:rsid w:val="00EF04AD"/>
    <w:rsid w:val="00EF0D16"/>
    <w:rsid w:val="00EF0E81"/>
    <w:rsid w:val="00EF155D"/>
    <w:rsid w:val="00EF169C"/>
    <w:rsid w:val="00EF1796"/>
    <w:rsid w:val="00EF1DB4"/>
    <w:rsid w:val="00EF263C"/>
    <w:rsid w:val="00EF2A7F"/>
    <w:rsid w:val="00EF2AB1"/>
    <w:rsid w:val="00EF2E29"/>
    <w:rsid w:val="00EF34D8"/>
    <w:rsid w:val="00EF44AE"/>
    <w:rsid w:val="00EF4969"/>
    <w:rsid w:val="00EF4972"/>
    <w:rsid w:val="00EF4E28"/>
    <w:rsid w:val="00EF6039"/>
    <w:rsid w:val="00EF6758"/>
    <w:rsid w:val="00EF6CC2"/>
    <w:rsid w:val="00EF6F21"/>
    <w:rsid w:val="00EF7AF0"/>
    <w:rsid w:val="00EF7EDA"/>
    <w:rsid w:val="00F000D3"/>
    <w:rsid w:val="00F00C81"/>
    <w:rsid w:val="00F014C7"/>
    <w:rsid w:val="00F01760"/>
    <w:rsid w:val="00F01DEB"/>
    <w:rsid w:val="00F0264F"/>
    <w:rsid w:val="00F02BDD"/>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2137"/>
    <w:rsid w:val="00F12840"/>
    <w:rsid w:val="00F12AD8"/>
    <w:rsid w:val="00F12B24"/>
    <w:rsid w:val="00F12DBE"/>
    <w:rsid w:val="00F12F76"/>
    <w:rsid w:val="00F13DAB"/>
    <w:rsid w:val="00F14161"/>
    <w:rsid w:val="00F14695"/>
    <w:rsid w:val="00F154C6"/>
    <w:rsid w:val="00F15B6E"/>
    <w:rsid w:val="00F1632F"/>
    <w:rsid w:val="00F165BB"/>
    <w:rsid w:val="00F174BC"/>
    <w:rsid w:val="00F175CD"/>
    <w:rsid w:val="00F17731"/>
    <w:rsid w:val="00F20ABB"/>
    <w:rsid w:val="00F2185D"/>
    <w:rsid w:val="00F21B74"/>
    <w:rsid w:val="00F21D90"/>
    <w:rsid w:val="00F220D4"/>
    <w:rsid w:val="00F222FE"/>
    <w:rsid w:val="00F225BC"/>
    <w:rsid w:val="00F2269A"/>
    <w:rsid w:val="00F22B40"/>
    <w:rsid w:val="00F22C15"/>
    <w:rsid w:val="00F23141"/>
    <w:rsid w:val="00F234BB"/>
    <w:rsid w:val="00F23640"/>
    <w:rsid w:val="00F248A8"/>
    <w:rsid w:val="00F24E4C"/>
    <w:rsid w:val="00F2529C"/>
    <w:rsid w:val="00F252EC"/>
    <w:rsid w:val="00F254C5"/>
    <w:rsid w:val="00F25807"/>
    <w:rsid w:val="00F25F79"/>
    <w:rsid w:val="00F2611F"/>
    <w:rsid w:val="00F26151"/>
    <w:rsid w:val="00F26A1E"/>
    <w:rsid w:val="00F2739C"/>
    <w:rsid w:val="00F27C69"/>
    <w:rsid w:val="00F27F80"/>
    <w:rsid w:val="00F3023C"/>
    <w:rsid w:val="00F3053E"/>
    <w:rsid w:val="00F30DAC"/>
    <w:rsid w:val="00F313B3"/>
    <w:rsid w:val="00F31479"/>
    <w:rsid w:val="00F31AFA"/>
    <w:rsid w:val="00F31E1E"/>
    <w:rsid w:val="00F32B17"/>
    <w:rsid w:val="00F333E3"/>
    <w:rsid w:val="00F347F2"/>
    <w:rsid w:val="00F34A84"/>
    <w:rsid w:val="00F34B24"/>
    <w:rsid w:val="00F34F35"/>
    <w:rsid w:val="00F36247"/>
    <w:rsid w:val="00F362E4"/>
    <w:rsid w:val="00F36392"/>
    <w:rsid w:val="00F36553"/>
    <w:rsid w:val="00F36681"/>
    <w:rsid w:val="00F36750"/>
    <w:rsid w:val="00F36FFE"/>
    <w:rsid w:val="00F3730E"/>
    <w:rsid w:val="00F37C3F"/>
    <w:rsid w:val="00F4036E"/>
    <w:rsid w:val="00F4097A"/>
    <w:rsid w:val="00F40D1D"/>
    <w:rsid w:val="00F41DC9"/>
    <w:rsid w:val="00F420ED"/>
    <w:rsid w:val="00F42312"/>
    <w:rsid w:val="00F42484"/>
    <w:rsid w:val="00F42C73"/>
    <w:rsid w:val="00F42E08"/>
    <w:rsid w:val="00F44AA8"/>
    <w:rsid w:val="00F44B24"/>
    <w:rsid w:val="00F454E7"/>
    <w:rsid w:val="00F4584E"/>
    <w:rsid w:val="00F47922"/>
    <w:rsid w:val="00F47927"/>
    <w:rsid w:val="00F51342"/>
    <w:rsid w:val="00F51AD5"/>
    <w:rsid w:val="00F52ECB"/>
    <w:rsid w:val="00F535A3"/>
    <w:rsid w:val="00F53A1B"/>
    <w:rsid w:val="00F53E8D"/>
    <w:rsid w:val="00F54400"/>
    <w:rsid w:val="00F546CB"/>
    <w:rsid w:val="00F546ED"/>
    <w:rsid w:val="00F550E0"/>
    <w:rsid w:val="00F55771"/>
    <w:rsid w:val="00F56611"/>
    <w:rsid w:val="00F567FE"/>
    <w:rsid w:val="00F56F70"/>
    <w:rsid w:val="00F57D31"/>
    <w:rsid w:val="00F602A8"/>
    <w:rsid w:val="00F604A4"/>
    <w:rsid w:val="00F60F6B"/>
    <w:rsid w:val="00F61706"/>
    <w:rsid w:val="00F629EF"/>
    <w:rsid w:val="00F62A6E"/>
    <w:rsid w:val="00F630CD"/>
    <w:rsid w:val="00F6355B"/>
    <w:rsid w:val="00F63569"/>
    <w:rsid w:val="00F63EA3"/>
    <w:rsid w:val="00F6532C"/>
    <w:rsid w:val="00F65C07"/>
    <w:rsid w:val="00F66BCA"/>
    <w:rsid w:val="00F67555"/>
    <w:rsid w:val="00F700CE"/>
    <w:rsid w:val="00F704DF"/>
    <w:rsid w:val="00F71915"/>
    <w:rsid w:val="00F71B80"/>
    <w:rsid w:val="00F71F98"/>
    <w:rsid w:val="00F7226C"/>
    <w:rsid w:val="00F72F82"/>
    <w:rsid w:val="00F7378F"/>
    <w:rsid w:val="00F73883"/>
    <w:rsid w:val="00F739FB"/>
    <w:rsid w:val="00F73A7A"/>
    <w:rsid w:val="00F73C3A"/>
    <w:rsid w:val="00F74CF6"/>
    <w:rsid w:val="00F75664"/>
    <w:rsid w:val="00F75B8D"/>
    <w:rsid w:val="00F7638C"/>
    <w:rsid w:val="00F766E5"/>
    <w:rsid w:val="00F76DD3"/>
    <w:rsid w:val="00F77B2B"/>
    <w:rsid w:val="00F77E8C"/>
    <w:rsid w:val="00F80128"/>
    <w:rsid w:val="00F80231"/>
    <w:rsid w:val="00F80414"/>
    <w:rsid w:val="00F8044A"/>
    <w:rsid w:val="00F80F3C"/>
    <w:rsid w:val="00F815DC"/>
    <w:rsid w:val="00F8209C"/>
    <w:rsid w:val="00F8342A"/>
    <w:rsid w:val="00F836E7"/>
    <w:rsid w:val="00F83C62"/>
    <w:rsid w:val="00F84311"/>
    <w:rsid w:val="00F8469C"/>
    <w:rsid w:val="00F8523D"/>
    <w:rsid w:val="00F8637B"/>
    <w:rsid w:val="00F865D4"/>
    <w:rsid w:val="00F8709F"/>
    <w:rsid w:val="00F8761A"/>
    <w:rsid w:val="00F877F8"/>
    <w:rsid w:val="00F878FF"/>
    <w:rsid w:val="00F900B8"/>
    <w:rsid w:val="00F9041B"/>
    <w:rsid w:val="00F90514"/>
    <w:rsid w:val="00F909C1"/>
    <w:rsid w:val="00F90BCA"/>
    <w:rsid w:val="00F91100"/>
    <w:rsid w:val="00F91F10"/>
    <w:rsid w:val="00F920F5"/>
    <w:rsid w:val="00F92F17"/>
    <w:rsid w:val="00F930F0"/>
    <w:rsid w:val="00F93CFF"/>
    <w:rsid w:val="00F94891"/>
    <w:rsid w:val="00F948E4"/>
    <w:rsid w:val="00F94EBB"/>
    <w:rsid w:val="00F952C6"/>
    <w:rsid w:val="00F965DB"/>
    <w:rsid w:val="00F96D03"/>
    <w:rsid w:val="00F976A9"/>
    <w:rsid w:val="00FA081E"/>
    <w:rsid w:val="00FA0D8B"/>
    <w:rsid w:val="00FA0F51"/>
    <w:rsid w:val="00FA138F"/>
    <w:rsid w:val="00FA205E"/>
    <w:rsid w:val="00FA2A82"/>
    <w:rsid w:val="00FA2BC9"/>
    <w:rsid w:val="00FA4148"/>
    <w:rsid w:val="00FA4294"/>
    <w:rsid w:val="00FA44CA"/>
    <w:rsid w:val="00FA490F"/>
    <w:rsid w:val="00FA4CF3"/>
    <w:rsid w:val="00FA4D65"/>
    <w:rsid w:val="00FA5E2C"/>
    <w:rsid w:val="00FA5FDC"/>
    <w:rsid w:val="00FA6433"/>
    <w:rsid w:val="00FA66B3"/>
    <w:rsid w:val="00FA7D27"/>
    <w:rsid w:val="00FB08A6"/>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73E6"/>
    <w:rsid w:val="00FB77A0"/>
    <w:rsid w:val="00FB7DED"/>
    <w:rsid w:val="00FC00C7"/>
    <w:rsid w:val="00FC0245"/>
    <w:rsid w:val="00FC0354"/>
    <w:rsid w:val="00FC0CE4"/>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1280"/>
    <w:rsid w:val="00FD1356"/>
    <w:rsid w:val="00FD1855"/>
    <w:rsid w:val="00FD1980"/>
    <w:rsid w:val="00FD1FBE"/>
    <w:rsid w:val="00FD2BF9"/>
    <w:rsid w:val="00FD2DB2"/>
    <w:rsid w:val="00FD2ED2"/>
    <w:rsid w:val="00FD317A"/>
    <w:rsid w:val="00FD31A7"/>
    <w:rsid w:val="00FD38C0"/>
    <w:rsid w:val="00FD4365"/>
    <w:rsid w:val="00FD4DA5"/>
    <w:rsid w:val="00FD548D"/>
    <w:rsid w:val="00FD59F5"/>
    <w:rsid w:val="00FD5F79"/>
    <w:rsid w:val="00FD64BE"/>
    <w:rsid w:val="00FD6564"/>
    <w:rsid w:val="00FD7C5B"/>
    <w:rsid w:val="00FE0249"/>
    <w:rsid w:val="00FE0780"/>
    <w:rsid w:val="00FE0997"/>
    <w:rsid w:val="00FE0CF2"/>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FE4"/>
    <w:rsid w:val="00FE7652"/>
    <w:rsid w:val="00FE786F"/>
    <w:rsid w:val="00FE78A2"/>
    <w:rsid w:val="00FE7BAB"/>
    <w:rsid w:val="00FF0862"/>
    <w:rsid w:val="00FF0CD1"/>
    <w:rsid w:val="00FF0E8F"/>
    <w:rsid w:val="00FF0EF6"/>
    <w:rsid w:val="00FF176C"/>
    <w:rsid w:val="00FF194F"/>
    <w:rsid w:val="00FF220A"/>
    <w:rsid w:val="00FF228A"/>
    <w:rsid w:val="00FF2C97"/>
    <w:rsid w:val="00FF2EA7"/>
    <w:rsid w:val="00FF393E"/>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ED"/>
    <w:rsid w:val="00FF552A"/>
    <w:rsid w:val="00FF5769"/>
    <w:rsid w:val="00FF600D"/>
    <w:rsid w:val="00FF63A8"/>
    <w:rsid w:val="00FF6C0A"/>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17AF7AC-5A74-4E1F-94FB-EAD2C1C3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t"/>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
    <w:basedOn w:val="Fuentedeprrafopredeter"/>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i/>
      <w:iCs/>
    </w:rPr>
  </w:style>
  <w:style w:type="character" w:styleId="Refdecomentario">
    <w:name w:val="annotation reference"/>
    <w:basedOn w:val="Fuentedeprrafopredeter"/>
    <w:uiPriority w:val="99"/>
    <w:semiHidden/>
    <w:unhideWhenUsed/>
    <w:rsid w:val="005E1667"/>
    <w:rPr>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rsid w:val="005E1667"/>
    <w:rPr>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355"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244E-CE5A-4CD4-A35E-0DC6F62A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6572</Words>
  <Characters>36151</Characters>
  <Application>Microsoft Office Word</Application>
  <DocSecurity>0</DocSecurity>
  <Lines>301</Lines>
  <Paragraphs>85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REPÚBLICA DE COLOMBIA</vt:lpstr>
      <vt:lpstr>REPÚBLICA DE COLOMBIA</vt:lpstr>
    </vt:vector>
  </TitlesOfParts>
  <Company>Home</Company>
  <LinksUpToDate>false</LinksUpToDate>
  <CharactersWithSpaces>42638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27</cp:revision>
  <cp:lastPrinted>2016-11-01T12:22:00Z</cp:lastPrinted>
  <dcterms:created xsi:type="dcterms:W3CDTF">2016-08-12T15:49:00Z</dcterms:created>
  <dcterms:modified xsi:type="dcterms:W3CDTF">2017-02-13T18:55:00Z</dcterms:modified>
</cp:coreProperties>
</file>